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5C67" w14:textId="255CCC62" w:rsidR="002A373B" w:rsidRPr="00C1244F" w:rsidRDefault="00000000" w:rsidP="00C1244F">
      <w:pPr>
        <w:rPr>
          <w:rFonts w:ascii="Book Antiqua" w:hAnsi="Book Antiqua"/>
          <w:sz w:val="24"/>
          <w:szCs w:val="24"/>
        </w:rPr>
      </w:pPr>
      <w:r w:rsidRPr="00856E64">
        <w:rPr>
          <w:rFonts w:ascii="Book Antiqua" w:hAnsi="Book Antiqua"/>
          <w:noProof/>
          <w:sz w:val="24"/>
          <w:szCs w:val="24"/>
        </w:rPr>
        <mc:AlternateContent>
          <mc:Choice Requires="wps">
            <w:drawing>
              <wp:anchor distT="0" distB="0" distL="114300" distR="114300" simplePos="0" relativeHeight="251656704" behindDoc="0" locked="0" layoutInCell="1" allowOverlap="1" wp14:anchorId="781F25CD" wp14:editId="5DFA28ED">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839C036" w14:textId="2E59C48B" w:rsidR="004E293C" w:rsidRDefault="00000000">
                            <w:pPr>
                              <w:spacing w:line="240" w:lineRule="auto"/>
                              <w:contextualSpacing/>
                            </w:pPr>
                            <w:r>
                              <w:rPr>
                                <w:rFonts w:ascii="Roboto" w:hAnsi="Roboto"/>
                                <w:color w:val="0F2B46"/>
                                <w:szCs w:val="18"/>
                              </w:rPr>
                              <w:t xml:space="preserve"> </w:t>
                            </w: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81F25CD"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670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7839C036" w14:textId="2E59C48B" w:rsidR="004E293C" w:rsidRDefault="00000000">
                      <w:pPr>
                        <w:spacing w:line="240" w:lineRule="auto"/>
                        <w:contextualSpacing/>
                      </w:pPr>
                      <w:r>
                        <w:rPr>
                          <w:rFonts w:ascii="Roboto" w:hAnsi="Roboto"/>
                          <w:color w:val="0F2B46"/>
                          <w:szCs w:val="18"/>
                        </w:rPr>
                        <w:t xml:space="preserve"> </w:t>
                      </w:r>
                    </w:p>
                  </w:txbxContent>
                </v:textbox>
                <w10:wrap anchorx="margin" anchory="page"/>
              </v:shape>
            </w:pict>
          </mc:Fallback>
        </mc:AlternateContent>
      </w:r>
    </w:p>
    <w:p w14:paraId="0A93ADD8" w14:textId="77777777" w:rsidR="0054778A" w:rsidRPr="00F14935" w:rsidRDefault="0054778A" w:rsidP="0024056B">
      <w:pPr>
        <w:spacing w:after="0" w:line="240" w:lineRule="auto"/>
        <w:jc w:val="center"/>
        <w:rPr>
          <w:rFonts w:ascii="Book Antiqua" w:eastAsia="Calibri" w:hAnsi="Book Antiqua" w:cs="Times New Roman"/>
          <w:b/>
          <w:bCs/>
          <w:i/>
          <w:iCs/>
          <w:sz w:val="32"/>
          <w:szCs w:val="32"/>
          <w:lang w:val="en-US" w:eastAsia="en-US"/>
        </w:rPr>
      </w:pPr>
      <w:r w:rsidRPr="00F14935">
        <w:rPr>
          <w:rFonts w:ascii="Book Antiqua" w:eastAsia="Calibri" w:hAnsi="Book Antiqua" w:cs="Times New Roman"/>
          <w:b/>
          <w:bCs/>
          <w:i/>
          <w:iCs/>
          <w:sz w:val="32"/>
          <w:szCs w:val="32"/>
          <w:lang w:val="en-US" w:eastAsia="en-US"/>
        </w:rPr>
        <w:t>OPTIMIZING THE IMPROVEMENT OF JUDGE COMPETENCE IN SETTLEMENTS OF SHARIA ECONOMIC DISPUTES</w:t>
      </w:r>
    </w:p>
    <w:p w14:paraId="5E80E373" w14:textId="77777777" w:rsidR="00305113" w:rsidRPr="00F14935" w:rsidRDefault="0054778A" w:rsidP="0024056B">
      <w:pPr>
        <w:spacing w:after="0" w:line="240" w:lineRule="auto"/>
        <w:jc w:val="center"/>
        <w:rPr>
          <w:rFonts w:ascii="Book Antiqua" w:eastAsia="Calibri" w:hAnsi="Book Antiqua" w:cs="Times New Roman"/>
          <w:b/>
          <w:bCs/>
          <w:i/>
          <w:iCs/>
          <w:sz w:val="32"/>
          <w:szCs w:val="32"/>
          <w:lang w:val="en-US" w:eastAsia="en-US"/>
        </w:rPr>
      </w:pPr>
      <w:r w:rsidRPr="00F14935">
        <w:rPr>
          <w:rFonts w:ascii="Book Antiqua" w:eastAsia="Calibri" w:hAnsi="Book Antiqua" w:cs="Times New Roman"/>
          <w:b/>
          <w:bCs/>
          <w:i/>
          <w:iCs/>
          <w:sz w:val="32"/>
          <w:szCs w:val="32"/>
          <w:lang w:val="en-US" w:eastAsia="en-US"/>
        </w:rPr>
        <w:t>IN RELIGIOUS COURTS</w:t>
      </w:r>
    </w:p>
    <w:p w14:paraId="499F4306" w14:textId="77777777" w:rsidR="00F14935" w:rsidRPr="00F14935" w:rsidRDefault="00F14935" w:rsidP="00F14935">
      <w:pPr>
        <w:spacing w:after="0" w:line="240" w:lineRule="auto"/>
        <w:jc w:val="center"/>
        <w:rPr>
          <w:rFonts w:ascii="Times New Roman" w:hAnsi="Times New Roman" w:cs="Times New Roman"/>
          <w:bCs/>
          <w:noProof/>
          <w:sz w:val="32"/>
          <w:szCs w:val="32"/>
          <w:lang w:val="en-US" w:eastAsia="en-US"/>
        </w:rPr>
      </w:pPr>
    </w:p>
    <w:p w14:paraId="331509E4" w14:textId="12866A0D" w:rsidR="00F14935" w:rsidRPr="00F14935" w:rsidRDefault="00F14935" w:rsidP="00F14935">
      <w:pPr>
        <w:spacing w:after="0" w:line="240" w:lineRule="auto"/>
        <w:jc w:val="center"/>
        <w:rPr>
          <w:rFonts w:ascii="Book Antiqua" w:hAnsi="Book Antiqua" w:cs="Times New Roman"/>
          <w:b/>
          <w:noProof/>
          <w:sz w:val="32"/>
          <w:szCs w:val="32"/>
          <w:lang w:val="en-US" w:eastAsia="en-US"/>
        </w:rPr>
      </w:pPr>
      <w:r w:rsidRPr="00F14935">
        <w:rPr>
          <w:rFonts w:ascii="Book Antiqua" w:hAnsi="Book Antiqua" w:cs="Times New Roman"/>
          <w:b/>
          <w:noProof/>
          <w:sz w:val="32"/>
          <w:szCs w:val="32"/>
          <w:lang w:val="en-US" w:eastAsia="en-US"/>
        </w:rPr>
        <w:t xml:space="preserve">OPTIMALISASI PENINGKATAN KOMPETENSI HAKIM DALAM PENYELESAIAN SENGKETA EKONOMI SYARIAH PADA </w:t>
      </w:r>
    </w:p>
    <w:p w14:paraId="19E58E0D" w14:textId="49D7D0DE" w:rsidR="000051F6" w:rsidRDefault="00F14935" w:rsidP="005E6680">
      <w:pPr>
        <w:spacing w:after="0" w:line="240" w:lineRule="auto"/>
        <w:jc w:val="center"/>
        <w:rPr>
          <w:rFonts w:ascii="Book Antiqua" w:eastAsia="Calibri" w:hAnsi="Book Antiqua" w:cs="Times New Roman"/>
          <w:b/>
          <w:i/>
          <w:sz w:val="32"/>
          <w:szCs w:val="32"/>
          <w:lang w:eastAsia="en-US"/>
        </w:rPr>
      </w:pPr>
      <w:r w:rsidRPr="00F14935">
        <w:rPr>
          <w:rFonts w:ascii="Book Antiqua" w:hAnsi="Book Antiqua" w:cs="Times New Roman"/>
          <w:b/>
          <w:noProof/>
          <w:sz w:val="32"/>
          <w:szCs w:val="32"/>
          <w:lang w:val="en-US" w:eastAsia="en-US"/>
        </w:rPr>
        <w:t>PERADILAN AGAMA</w:t>
      </w:r>
    </w:p>
    <w:p w14:paraId="50CCF4CD" w14:textId="77777777" w:rsidR="005E6680" w:rsidRPr="005E6680" w:rsidRDefault="005E6680" w:rsidP="005E6680">
      <w:pPr>
        <w:spacing w:after="0" w:line="240" w:lineRule="auto"/>
        <w:jc w:val="center"/>
        <w:rPr>
          <w:rFonts w:ascii="Book Antiqua" w:eastAsia="Calibri" w:hAnsi="Book Antiqua" w:cs="Times New Roman"/>
          <w:b/>
          <w:i/>
          <w:sz w:val="32"/>
          <w:szCs w:val="32"/>
          <w:lang w:eastAsia="en-US"/>
        </w:rPr>
      </w:pPr>
    </w:p>
    <w:p w14:paraId="16875B5F" w14:textId="77777777" w:rsidR="009601EE" w:rsidRPr="00856E64" w:rsidRDefault="009601EE" w:rsidP="000051F6">
      <w:pPr>
        <w:spacing w:after="0"/>
        <w:jc w:val="center"/>
        <w:rPr>
          <w:rFonts w:ascii="Book Antiqua" w:hAnsi="Book Antiqua" w:cs="Times New Roman"/>
          <w:b/>
          <w:i/>
          <w:sz w:val="24"/>
          <w:szCs w:val="24"/>
          <w:lang w:val="en-US"/>
        </w:rPr>
      </w:pPr>
      <w:r w:rsidRPr="00856E64">
        <w:rPr>
          <w:rFonts w:ascii="Book Antiqua" w:hAnsi="Book Antiqua" w:cs="Times New Roman"/>
          <w:b/>
          <w:i/>
          <w:sz w:val="24"/>
          <w:szCs w:val="24"/>
          <w:lang w:val="en-US"/>
        </w:rPr>
        <w:t>ABSTRACT</w:t>
      </w:r>
    </w:p>
    <w:p w14:paraId="61C90C66" w14:textId="0879E5DB" w:rsidR="0054778A" w:rsidRPr="00A64758" w:rsidRDefault="0026798A" w:rsidP="0026798A">
      <w:pPr>
        <w:spacing w:after="0" w:line="240" w:lineRule="auto"/>
        <w:jc w:val="both"/>
        <w:rPr>
          <w:rFonts w:ascii="Book Antiqua" w:hAnsi="Book Antiqua" w:cs="Times New Roman"/>
          <w:i/>
          <w:iCs/>
          <w:sz w:val="20"/>
          <w:szCs w:val="20"/>
        </w:rPr>
      </w:pPr>
      <w:proofErr w:type="spellStart"/>
      <w:r w:rsidRPr="00A64758">
        <w:rPr>
          <w:rFonts w:ascii="Book Antiqua" w:hAnsi="Book Antiqua" w:cs="Times New Roman"/>
          <w:i/>
          <w:iCs/>
          <w:sz w:val="20"/>
          <w:szCs w:val="20"/>
        </w:rPr>
        <w:t>This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motivated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by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increasingly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widespread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sharia</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economic</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disputes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being</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handled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by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Religious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Courts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so</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that</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institution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needed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that</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can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create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character</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judges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that</w:t>
      </w:r>
      <w:proofErr w:type="spellEnd"/>
      <w:r w:rsidRPr="00A64758">
        <w:rPr>
          <w:rFonts w:ascii="Book Antiqua" w:hAnsi="Book Antiqua" w:cs="Times New Roman"/>
          <w:i/>
          <w:iCs/>
          <w:sz w:val="20"/>
          <w:szCs w:val="20"/>
        </w:rPr>
        <w:t xml:space="preserve"> are in </w:t>
      </w:r>
      <w:proofErr w:type="spellStart"/>
      <w:r w:rsidRPr="00A64758">
        <w:rPr>
          <w:rFonts w:ascii="Book Antiqua" w:hAnsi="Book Antiqua" w:cs="Times New Roman"/>
          <w:i/>
          <w:iCs/>
          <w:sz w:val="20"/>
          <w:szCs w:val="20"/>
        </w:rPr>
        <w:t>accordance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with</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expectations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society</w:t>
      </w:r>
      <w:proofErr w:type="spellEnd"/>
      <w:r w:rsidRPr="00A64758">
        <w:rPr>
          <w:rFonts w:ascii="Book Antiqua" w:hAnsi="Book Antiqua" w:cs="Times New Roman"/>
          <w:i/>
          <w:iCs/>
          <w:sz w:val="20"/>
          <w:szCs w:val="20"/>
        </w:rPr>
        <w:t xml:space="preserve">. The </w:t>
      </w:r>
      <w:proofErr w:type="spellStart"/>
      <w:r w:rsidRPr="00A64758">
        <w:rPr>
          <w:rFonts w:ascii="Book Antiqua" w:hAnsi="Book Antiqua" w:cs="Times New Roman"/>
          <w:i/>
          <w:iCs/>
          <w:sz w:val="20"/>
          <w:szCs w:val="20"/>
        </w:rPr>
        <w:t>institution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Research</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Development </w:t>
      </w:r>
      <w:proofErr w:type="spellStart"/>
      <w:r w:rsidRPr="00A64758">
        <w:rPr>
          <w:rFonts w:ascii="Book Antiqua" w:hAnsi="Book Antiqua" w:cs="Times New Roman"/>
          <w:i/>
          <w:iCs/>
          <w:sz w:val="20"/>
          <w:szCs w:val="20"/>
        </w:rPr>
        <w:t>Agency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for</w:t>
      </w:r>
      <w:proofErr w:type="spellEnd"/>
      <w:r w:rsidRPr="00A64758">
        <w:rPr>
          <w:rFonts w:ascii="Book Antiqua" w:hAnsi="Book Antiqua" w:cs="Times New Roman"/>
          <w:i/>
          <w:iCs/>
          <w:sz w:val="20"/>
          <w:szCs w:val="20"/>
        </w:rPr>
        <w:t xml:space="preserve"> Legal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Judicial</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Education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Training</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Supreme </w:t>
      </w:r>
      <w:proofErr w:type="spellStart"/>
      <w:r w:rsidRPr="00A64758">
        <w:rPr>
          <w:rFonts w:ascii="Book Antiqua" w:hAnsi="Book Antiqua" w:cs="Times New Roman"/>
          <w:i/>
          <w:iCs/>
          <w:sz w:val="20"/>
          <w:szCs w:val="20"/>
        </w:rPr>
        <w:t>Court</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Republic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Indonesia (Balitbang Diklat </w:t>
      </w:r>
      <w:proofErr w:type="spellStart"/>
      <w:r w:rsidRPr="00A64758">
        <w:rPr>
          <w:rFonts w:ascii="Book Antiqua" w:hAnsi="Book Antiqua" w:cs="Times New Roman"/>
          <w:i/>
          <w:iCs/>
          <w:sz w:val="20"/>
          <w:szCs w:val="20"/>
        </w:rPr>
        <w:t>Kumdil</w:t>
      </w:r>
      <w:proofErr w:type="spellEnd"/>
      <w:r w:rsidRPr="00A64758">
        <w:rPr>
          <w:rFonts w:ascii="Book Antiqua" w:hAnsi="Book Antiqua" w:cs="Times New Roman"/>
          <w:i/>
          <w:iCs/>
          <w:sz w:val="20"/>
          <w:szCs w:val="20"/>
        </w:rPr>
        <w:t xml:space="preserve"> MA-RI). </w:t>
      </w:r>
      <w:proofErr w:type="spellStart"/>
      <w:r w:rsidRPr="00A64758">
        <w:rPr>
          <w:rFonts w:ascii="Book Antiqua" w:hAnsi="Book Antiqua" w:cs="Times New Roman"/>
          <w:i/>
          <w:iCs/>
          <w:sz w:val="20"/>
          <w:szCs w:val="20"/>
        </w:rPr>
        <w:t>This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paper</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uses</w:t>
      </w:r>
      <w:proofErr w:type="spellEnd"/>
      <w:r w:rsidRPr="00A64758">
        <w:rPr>
          <w:rFonts w:ascii="Book Antiqua" w:hAnsi="Book Antiqua" w:cs="Times New Roman"/>
          <w:i/>
          <w:iCs/>
          <w:sz w:val="20"/>
          <w:szCs w:val="20"/>
        </w:rPr>
        <w:t xml:space="preserve"> a </w:t>
      </w:r>
      <w:proofErr w:type="spellStart"/>
      <w:r w:rsidRPr="00A64758">
        <w:rPr>
          <w:rFonts w:ascii="Book Antiqua" w:hAnsi="Book Antiqua" w:cs="Times New Roman"/>
          <w:i/>
          <w:iCs/>
          <w:sz w:val="20"/>
          <w:szCs w:val="20"/>
        </w:rPr>
        <w:t>normative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juridical</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approach</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paper</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describes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legal </w:t>
      </w:r>
      <w:proofErr w:type="spellStart"/>
      <w:r w:rsidRPr="00A64758">
        <w:rPr>
          <w:rFonts w:ascii="Book Antiqua" w:hAnsi="Book Antiqua" w:cs="Times New Roman"/>
          <w:i/>
          <w:iCs/>
          <w:sz w:val="20"/>
          <w:szCs w:val="20"/>
        </w:rPr>
        <w:t>symptoms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or</w:t>
      </w:r>
      <w:proofErr w:type="spellEnd"/>
      <w:r w:rsidRPr="00A64758">
        <w:rPr>
          <w:rFonts w:ascii="Book Antiqua" w:hAnsi="Book Antiqua" w:cs="Times New Roman"/>
          <w:i/>
          <w:iCs/>
          <w:sz w:val="20"/>
          <w:szCs w:val="20"/>
        </w:rPr>
        <w:t xml:space="preserve"> legal </w:t>
      </w:r>
      <w:proofErr w:type="spellStart"/>
      <w:r w:rsidRPr="00A64758">
        <w:rPr>
          <w:rFonts w:ascii="Book Antiqua" w:hAnsi="Book Antiqua" w:cs="Times New Roman"/>
          <w:i/>
          <w:iCs/>
          <w:sz w:val="20"/>
          <w:szCs w:val="20"/>
        </w:rPr>
        <w:t>facts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related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to</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ability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religious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court</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judges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to</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decide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cases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related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to</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sharia</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economics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studies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education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training</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curriculum</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for</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judges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within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scope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Supreme </w:t>
      </w:r>
      <w:proofErr w:type="spellStart"/>
      <w:r w:rsidRPr="00A64758">
        <w:rPr>
          <w:rFonts w:ascii="Book Antiqua" w:hAnsi="Book Antiqua" w:cs="Times New Roman"/>
          <w:i/>
          <w:iCs/>
          <w:sz w:val="20"/>
          <w:szCs w:val="20"/>
        </w:rPr>
        <w:t>Court</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Republic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Indonesia</w:t>
      </w:r>
      <w:r w:rsidR="00E47343" w:rsidRPr="00A64758">
        <w:rPr>
          <w:rFonts w:ascii="Book Antiqua" w:hAnsi="Book Antiqua" w:cs="Times New Roman"/>
          <w:i/>
          <w:iCs/>
          <w:sz w:val="20"/>
          <w:szCs w:val="20"/>
          <w:lang w:val="en-US"/>
        </w:rPr>
        <w:t xml:space="preserve"> </w:t>
      </w:r>
      <w:r w:rsidRPr="00A64758">
        <w:rPr>
          <w:rFonts w:ascii="Book Antiqua" w:eastAsia="Times New Roman" w:hAnsi="Book Antiqua" w:cs="Times New Roman"/>
          <w:bCs/>
          <w:i/>
          <w:iCs/>
          <w:sz w:val="20"/>
          <w:szCs w:val="20"/>
        </w:rPr>
        <w:t xml:space="preserve">No. 4 </w:t>
      </w:r>
      <w:proofErr w:type="spellStart"/>
      <w:r w:rsidRPr="00A64758">
        <w:rPr>
          <w:rFonts w:ascii="Book Antiqua" w:eastAsia="Times New Roman" w:hAnsi="Book Antiqua" w:cs="Times New Roman"/>
          <w:bCs/>
          <w:i/>
          <w:iCs/>
          <w:sz w:val="20"/>
          <w:szCs w:val="20"/>
        </w:rPr>
        <w:t>of</w:t>
      </w:r>
      <w:proofErr w:type="spellEnd"/>
      <w:r w:rsidRPr="00A64758">
        <w:rPr>
          <w:rFonts w:ascii="Book Antiqua" w:eastAsia="Times New Roman" w:hAnsi="Book Antiqua" w:cs="Times New Roman"/>
          <w:bCs/>
          <w:i/>
          <w:iCs/>
          <w:sz w:val="20"/>
          <w:szCs w:val="20"/>
        </w:rPr>
        <w:t xml:space="preserve"> 2019 </w:t>
      </w:r>
      <w:proofErr w:type="spellStart"/>
      <w:r w:rsidRPr="00A64758">
        <w:rPr>
          <w:rFonts w:ascii="Book Antiqua" w:eastAsia="Times New Roman" w:hAnsi="Book Antiqua" w:cs="Times New Roman"/>
          <w:bCs/>
          <w:i/>
          <w:iCs/>
          <w:sz w:val="20"/>
          <w:szCs w:val="20"/>
        </w:rPr>
        <w:t>concerning</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Procedures</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for</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Simple</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Claims</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and</w:t>
      </w:r>
      <w:proofErr w:type="spellEnd"/>
      <w:r w:rsidRPr="00A64758">
        <w:rPr>
          <w:rFonts w:ascii="Book Antiqua" w:eastAsia="Times New Roman" w:hAnsi="Book Antiqua" w:cs="Times New Roman"/>
          <w:bCs/>
          <w:i/>
          <w:iCs/>
          <w:sz w:val="20"/>
          <w:szCs w:val="20"/>
        </w:rPr>
        <w:t xml:space="preserve"> Supreme </w:t>
      </w:r>
      <w:proofErr w:type="spellStart"/>
      <w:r w:rsidRPr="00A64758">
        <w:rPr>
          <w:rFonts w:ascii="Book Antiqua" w:eastAsia="Times New Roman" w:hAnsi="Book Antiqua" w:cs="Times New Roman"/>
          <w:bCs/>
          <w:i/>
          <w:iCs/>
          <w:sz w:val="20"/>
          <w:szCs w:val="20"/>
        </w:rPr>
        <w:t>Court</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Regulation</w:t>
      </w:r>
      <w:proofErr w:type="spellEnd"/>
      <w:r w:rsidRPr="00A64758">
        <w:rPr>
          <w:rFonts w:ascii="Book Antiqua" w:eastAsia="Times New Roman" w:hAnsi="Book Antiqua" w:cs="Times New Roman"/>
          <w:bCs/>
          <w:i/>
          <w:iCs/>
          <w:sz w:val="20"/>
          <w:szCs w:val="20"/>
        </w:rPr>
        <w:t xml:space="preserve"> No. 14 </w:t>
      </w:r>
      <w:proofErr w:type="spellStart"/>
      <w:r w:rsidRPr="00A64758">
        <w:rPr>
          <w:rFonts w:ascii="Book Antiqua" w:eastAsia="Times New Roman" w:hAnsi="Book Antiqua" w:cs="Times New Roman"/>
          <w:bCs/>
          <w:i/>
          <w:iCs/>
          <w:sz w:val="20"/>
          <w:szCs w:val="20"/>
        </w:rPr>
        <w:t>of</w:t>
      </w:r>
      <w:proofErr w:type="spellEnd"/>
      <w:r w:rsidRPr="00A64758">
        <w:rPr>
          <w:rFonts w:ascii="Book Antiqua" w:eastAsia="Times New Roman" w:hAnsi="Book Antiqua" w:cs="Times New Roman"/>
          <w:bCs/>
          <w:i/>
          <w:iCs/>
          <w:sz w:val="20"/>
          <w:szCs w:val="20"/>
        </w:rPr>
        <w:t xml:space="preserve"> 2016 </w:t>
      </w:r>
      <w:proofErr w:type="spellStart"/>
      <w:r w:rsidRPr="00A64758">
        <w:rPr>
          <w:rFonts w:ascii="Book Antiqua" w:eastAsia="Times New Roman" w:hAnsi="Book Antiqua" w:cs="Times New Roman"/>
          <w:bCs/>
          <w:i/>
          <w:iCs/>
          <w:sz w:val="20"/>
          <w:szCs w:val="20"/>
        </w:rPr>
        <w:t>concerning</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Procedures</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for</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Settlement</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of</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Sharia</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Economic</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Disputes</w:t>
      </w:r>
      <w:proofErr w:type="spellEnd"/>
      <w:r w:rsidRPr="00A64758">
        <w:rPr>
          <w:rFonts w:ascii="Book Antiqua" w:eastAsia="Times New Roman" w:hAnsi="Book Antiqua" w:cs="Times New Roman"/>
          <w:bCs/>
          <w:i/>
          <w:iCs/>
          <w:sz w:val="20"/>
          <w:szCs w:val="20"/>
        </w:rPr>
        <w:t xml:space="preserve">. </w:t>
      </w:r>
      <w:proofErr w:type="spellStart"/>
      <w:r w:rsidRPr="00A64758">
        <w:rPr>
          <w:rFonts w:ascii="Book Antiqua" w:eastAsia="Times New Roman" w:hAnsi="Book Antiqua" w:cs="Times New Roman"/>
          <w:bCs/>
          <w:i/>
          <w:iCs/>
          <w:sz w:val="20"/>
          <w:szCs w:val="20"/>
        </w:rPr>
        <w:t>Furthermore</w:t>
      </w:r>
      <w:proofErr w:type="spellEnd"/>
      <w:r w:rsidR="00E47343" w:rsidRPr="00A64758">
        <w:rPr>
          <w:rFonts w:ascii="Book Antiqua" w:eastAsia="Times New Roman" w:hAnsi="Book Antiqua" w:cs="Times New Roman"/>
          <w:bCs/>
          <w:i/>
          <w:iCs/>
          <w:sz w:val="20"/>
          <w:szCs w:val="20"/>
          <w:lang w:val="en-US"/>
        </w:rPr>
        <w:t xml:space="preserve">, </w:t>
      </w:r>
      <w:proofErr w:type="spellStart"/>
      <w:r w:rsidRPr="00A64758">
        <w:rPr>
          <w:rFonts w:ascii="Book Antiqua" w:hAnsi="Book Antiqua" w:cs="Times New Roman"/>
          <w:i/>
          <w:iCs/>
          <w:sz w:val="20"/>
          <w:szCs w:val="20"/>
        </w:rPr>
        <w:t>implementation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curriculum</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at</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Ministry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Education</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Training</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Research</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Development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Supreme </w:t>
      </w:r>
      <w:proofErr w:type="spellStart"/>
      <w:r w:rsidRPr="00A64758">
        <w:rPr>
          <w:rFonts w:ascii="Book Antiqua" w:hAnsi="Book Antiqua" w:cs="Times New Roman"/>
          <w:i/>
          <w:iCs/>
          <w:sz w:val="20"/>
          <w:szCs w:val="20"/>
        </w:rPr>
        <w:t>Court</w:t>
      </w:r>
      <w:proofErr w:type="spellEnd"/>
      <w:r w:rsidRPr="00A64758">
        <w:rPr>
          <w:rFonts w:ascii="Book Antiqua" w:hAnsi="Book Antiqua" w:cs="Times New Roman"/>
          <w:i/>
          <w:iCs/>
          <w:sz w:val="20"/>
          <w:szCs w:val="20"/>
        </w:rPr>
        <w:t xml:space="preserve"> </w:t>
      </w:r>
      <w:r w:rsidR="00E47343" w:rsidRPr="00A64758">
        <w:rPr>
          <w:rFonts w:ascii="Book Antiqua" w:hAnsi="Book Antiqua" w:cs="Times New Roman"/>
          <w:i/>
          <w:iCs/>
          <w:sz w:val="20"/>
          <w:szCs w:val="20"/>
          <w:lang w:val="en-US"/>
        </w:rPr>
        <w:t>‘</w:t>
      </w:r>
      <w:proofErr w:type="spellStart"/>
      <w:r w:rsidRPr="00A64758">
        <w:rPr>
          <w:rFonts w:ascii="Book Antiqua" w:hAnsi="Book Antiqua" w:cs="Times New Roman"/>
          <w:i/>
          <w:iCs/>
          <w:sz w:val="20"/>
          <w:szCs w:val="20"/>
        </w:rPr>
        <w:t>Kumdil</w:t>
      </w:r>
      <w:proofErr w:type="spellEnd"/>
      <w:r w:rsidR="00E47343" w:rsidRPr="00A64758">
        <w:rPr>
          <w:rFonts w:ascii="Book Antiqua" w:hAnsi="Book Antiqua" w:cs="Times New Roman"/>
          <w:i/>
          <w:iCs/>
          <w:sz w:val="20"/>
          <w:szCs w:val="20"/>
          <w:lang w:val="en-US"/>
        </w:rPr>
        <w:t xml:space="preserve">’ </w:t>
      </w:r>
      <w:proofErr w:type="spellStart"/>
      <w:r w:rsidRPr="00A64758">
        <w:rPr>
          <w:rFonts w:ascii="Book Antiqua" w:hAnsi="Book Antiqua" w:cs="Times New Roman"/>
          <w:i/>
          <w:iCs/>
          <w:sz w:val="20"/>
          <w:szCs w:val="20"/>
        </w:rPr>
        <w:t>aims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to</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improve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ability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to</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organize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training</w:t>
      </w:r>
      <w:proofErr w:type="spellEnd"/>
      <w:r w:rsidRPr="00A64758">
        <w:rPr>
          <w:rFonts w:ascii="Book Antiqua" w:hAnsi="Book Antiqua" w:cs="Times New Roman"/>
          <w:i/>
          <w:iCs/>
          <w:sz w:val="20"/>
          <w:szCs w:val="20"/>
        </w:rPr>
        <w:t xml:space="preserve">. The </w:t>
      </w:r>
      <w:proofErr w:type="spellStart"/>
      <w:r w:rsidRPr="00A64758">
        <w:rPr>
          <w:rFonts w:ascii="Book Antiqua" w:hAnsi="Book Antiqua" w:cs="Times New Roman"/>
          <w:i/>
          <w:iCs/>
          <w:sz w:val="20"/>
          <w:szCs w:val="20"/>
        </w:rPr>
        <w:t>capacity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building</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referred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to</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one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certifications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sharia</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economic</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judges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which</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aimed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at</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forming</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quality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judges</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resources</w:t>
      </w:r>
      <w:proofErr w:type="spellEnd"/>
      <w:r w:rsidRPr="00A64758">
        <w:rPr>
          <w:rFonts w:ascii="Book Antiqua" w:hAnsi="Book Antiqua" w:cs="Times New Roman"/>
          <w:i/>
          <w:iCs/>
          <w:sz w:val="20"/>
          <w:szCs w:val="20"/>
        </w:rPr>
        <w:t xml:space="preserve"> in </w:t>
      </w:r>
      <w:proofErr w:type="spellStart"/>
      <w:r w:rsidRPr="00A64758">
        <w:rPr>
          <w:rFonts w:ascii="Book Antiqua" w:hAnsi="Book Antiqua" w:cs="Times New Roman"/>
          <w:i/>
          <w:iCs/>
          <w:sz w:val="20"/>
          <w:szCs w:val="20"/>
        </w:rPr>
        <w:t>the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technical</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field</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of</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justice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who</w:t>
      </w:r>
      <w:proofErr w:type="spellEnd"/>
      <w:r w:rsidRPr="00A64758">
        <w:rPr>
          <w:rFonts w:ascii="Book Antiqua" w:hAnsi="Book Antiqua" w:cs="Times New Roman"/>
          <w:i/>
          <w:iCs/>
          <w:sz w:val="20"/>
          <w:szCs w:val="20"/>
        </w:rPr>
        <w:t xml:space="preserve"> are </w:t>
      </w:r>
      <w:proofErr w:type="spellStart"/>
      <w:r w:rsidRPr="00A64758">
        <w:rPr>
          <w:rFonts w:ascii="Book Antiqua" w:hAnsi="Book Antiqua" w:cs="Times New Roman"/>
          <w:i/>
          <w:iCs/>
          <w:sz w:val="20"/>
          <w:szCs w:val="20"/>
        </w:rPr>
        <w:t>professional</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have</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integrity</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and</w:t>
      </w:r>
      <w:proofErr w:type="spellEnd"/>
      <w:r w:rsidRPr="00A64758">
        <w:rPr>
          <w:rFonts w:ascii="Book Antiqua" w:hAnsi="Book Antiqua" w:cs="Times New Roman"/>
          <w:i/>
          <w:iCs/>
          <w:sz w:val="20"/>
          <w:szCs w:val="20"/>
        </w:rPr>
        <w:t xml:space="preserve"> are </w:t>
      </w:r>
      <w:proofErr w:type="spellStart"/>
      <w:r w:rsidRPr="00A64758">
        <w:rPr>
          <w:rFonts w:ascii="Book Antiqua" w:hAnsi="Book Antiqua" w:cs="Times New Roman"/>
          <w:i/>
          <w:iCs/>
          <w:sz w:val="20"/>
          <w:szCs w:val="20"/>
        </w:rPr>
        <w:t>independent</w:t>
      </w:r>
      <w:proofErr w:type="spellEnd"/>
      <w:r w:rsidRPr="00A64758">
        <w:rPr>
          <w:rFonts w:ascii="Book Antiqua" w:hAnsi="Book Antiqua" w:cs="Times New Roman"/>
          <w:i/>
          <w:iCs/>
          <w:sz w:val="20"/>
          <w:szCs w:val="20"/>
        </w:rPr>
        <w:t xml:space="preserve"> in </w:t>
      </w:r>
      <w:proofErr w:type="spellStart"/>
      <w:r w:rsidRPr="00A64758">
        <w:rPr>
          <w:rFonts w:ascii="Book Antiqua" w:hAnsi="Book Antiqua" w:cs="Times New Roman"/>
          <w:i/>
          <w:iCs/>
          <w:sz w:val="20"/>
          <w:szCs w:val="20"/>
        </w:rPr>
        <w:t>resolving</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sharia</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economic</w:t>
      </w:r>
      <w:proofErr w:type="spellEnd"/>
      <w:r w:rsidRPr="00A64758">
        <w:rPr>
          <w:rFonts w:ascii="Book Antiqua" w:hAnsi="Book Antiqua" w:cs="Times New Roman"/>
          <w:i/>
          <w:iCs/>
          <w:sz w:val="20"/>
          <w:szCs w:val="20"/>
        </w:rPr>
        <w:t xml:space="preserve"> </w:t>
      </w:r>
      <w:proofErr w:type="spellStart"/>
      <w:r w:rsidRPr="00A64758">
        <w:rPr>
          <w:rFonts w:ascii="Book Antiqua" w:hAnsi="Book Antiqua" w:cs="Times New Roman"/>
          <w:i/>
          <w:iCs/>
          <w:sz w:val="20"/>
          <w:szCs w:val="20"/>
        </w:rPr>
        <w:t>disputes</w:t>
      </w:r>
      <w:proofErr w:type="spellEnd"/>
      <w:r w:rsidRPr="00A64758">
        <w:rPr>
          <w:rFonts w:ascii="Book Antiqua" w:hAnsi="Book Antiqua" w:cs="Times New Roman"/>
          <w:i/>
          <w:iCs/>
          <w:sz w:val="20"/>
          <w:szCs w:val="20"/>
        </w:rPr>
        <w:t>.</w:t>
      </w:r>
    </w:p>
    <w:p w14:paraId="78ED8A6E" w14:textId="77777777" w:rsidR="00483125" w:rsidRPr="00856E64" w:rsidRDefault="004D0676" w:rsidP="00483125">
      <w:pPr>
        <w:spacing w:after="0" w:line="240" w:lineRule="auto"/>
        <w:jc w:val="both"/>
        <w:outlineLvl w:val="0"/>
        <w:rPr>
          <w:rFonts w:ascii="Book Antiqua" w:hAnsi="Book Antiqua"/>
          <w:i/>
          <w:sz w:val="24"/>
          <w:szCs w:val="24"/>
        </w:rPr>
      </w:pPr>
      <w:r w:rsidRPr="00856E64">
        <w:rPr>
          <w:rFonts w:ascii="Book Antiqua" w:hAnsi="Book Antiqua"/>
          <w:i/>
          <w:noProof/>
          <w:sz w:val="24"/>
          <w:szCs w:val="24"/>
          <w:lang w:val="en-US" w:eastAsia="en-US"/>
        </w:rPr>
        <mc:AlternateContent>
          <mc:Choice Requires="wps">
            <w:drawing>
              <wp:anchor distT="0" distB="0" distL="114300" distR="114300" simplePos="0" relativeHeight="251657728" behindDoc="0" locked="0" layoutInCell="1" allowOverlap="1" wp14:anchorId="6100E4E3" wp14:editId="7A59BBAB">
                <wp:simplePos x="0" y="0"/>
                <wp:positionH relativeFrom="column">
                  <wp:posOffset>3175</wp:posOffset>
                </wp:positionH>
                <wp:positionV relativeFrom="paragraph">
                  <wp:posOffset>61595</wp:posOffset>
                </wp:positionV>
                <wp:extent cx="5478145" cy="0"/>
                <wp:effectExtent l="10160" t="15875" r="17145" b="12700"/>
                <wp:wrapNone/>
                <wp:docPr id="16232908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1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D5593" id="_x0000_t32" coordsize="21600,21600" o:spt="32" o:oned="t" path="m,l21600,21600e" filled="f">
                <v:path arrowok="t" fillok="f" o:connecttype="none"/>
                <o:lock v:ext="edit" shapetype="t"/>
              </v:shapetype>
              <v:shape id="AutoShape 3" o:spid="_x0000_s1026" type="#_x0000_t32" style="position:absolute;margin-left:.25pt;margin-top:4.85pt;width:43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" strokeweight="1.5pt"/>
            </w:pict>
          </mc:Fallback>
        </mc:AlternateContent>
      </w:r>
    </w:p>
    <w:p w14:paraId="4BE494F2" w14:textId="39CAB9A7" w:rsidR="004D2072" w:rsidRPr="00A64758" w:rsidRDefault="004D0676" w:rsidP="00483125">
      <w:pPr>
        <w:spacing w:after="0" w:line="240" w:lineRule="auto"/>
        <w:jc w:val="both"/>
        <w:outlineLvl w:val="0"/>
        <w:rPr>
          <w:rFonts w:ascii="Book Antiqua" w:hAnsi="Book Antiqua" w:cs="Times New Roman"/>
          <w:b/>
          <w:sz w:val="20"/>
          <w:szCs w:val="20"/>
          <w:lang w:val="en-US"/>
        </w:rPr>
      </w:pPr>
      <w:r w:rsidRPr="00A64758">
        <w:rPr>
          <w:rFonts w:ascii="Book Antiqua" w:hAnsi="Book Antiqua" w:cs="Times New Roman"/>
          <w:b/>
          <w:noProof/>
          <w:sz w:val="20"/>
          <w:szCs w:val="20"/>
          <w:lang w:val="en-US" w:eastAsia="en-US"/>
        </w:rPr>
        <mc:AlternateContent>
          <mc:Choice Requires="wps">
            <w:drawing>
              <wp:anchor distT="0" distB="0" distL="114300" distR="114300" simplePos="0" relativeHeight="251655680" behindDoc="0" locked="0" layoutInCell="1" allowOverlap="1" wp14:anchorId="5F817BD7" wp14:editId="0578D687">
                <wp:simplePos x="0" y="0"/>
                <wp:positionH relativeFrom="column">
                  <wp:posOffset>-6350</wp:posOffset>
                </wp:positionH>
                <wp:positionV relativeFrom="paragraph">
                  <wp:posOffset>222250</wp:posOffset>
                </wp:positionV>
                <wp:extent cx="5487670" cy="0"/>
                <wp:effectExtent l="10160" t="11430" r="17145" b="17145"/>
                <wp:wrapNone/>
                <wp:docPr id="9003220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9456E" id="AutoShape 2" o:spid="_x0000_s1026" type="#_x0000_t32" style="position:absolute;margin-left:-.5pt;margin-top:17.5pt;width:432.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" strokecolor="black [3213]" strokeweight="1.5pt"/>
            </w:pict>
          </mc:Fallback>
        </mc:AlternateContent>
      </w:r>
      <w:proofErr w:type="spellStart"/>
      <w:r w:rsidR="0068542D" w:rsidRPr="00A64758">
        <w:rPr>
          <w:rFonts w:ascii="Book Antiqua" w:hAnsi="Book Antiqua"/>
          <w:i/>
          <w:sz w:val="20"/>
          <w:szCs w:val="20"/>
        </w:rPr>
        <w:t>Keywords</w:t>
      </w:r>
      <w:proofErr w:type="spellEnd"/>
      <w:r w:rsidR="0068542D" w:rsidRPr="00A64758">
        <w:rPr>
          <w:rFonts w:ascii="Book Antiqua" w:hAnsi="Book Antiqua"/>
          <w:i/>
          <w:sz w:val="20"/>
          <w:szCs w:val="20"/>
        </w:rPr>
        <w:t xml:space="preserve">: </w:t>
      </w:r>
      <w:proofErr w:type="spellStart"/>
      <w:r w:rsidR="0068542D" w:rsidRPr="00A64758">
        <w:rPr>
          <w:rFonts w:ascii="Book Antiqua" w:hAnsi="Book Antiqua"/>
          <w:i/>
          <w:sz w:val="20"/>
          <w:szCs w:val="20"/>
        </w:rPr>
        <w:t>Optimization</w:t>
      </w:r>
      <w:proofErr w:type="spellEnd"/>
      <w:r w:rsidR="00F14935" w:rsidRPr="00A64758">
        <w:rPr>
          <w:rFonts w:ascii="Book Antiqua" w:hAnsi="Book Antiqua"/>
          <w:i/>
          <w:sz w:val="20"/>
          <w:szCs w:val="20"/>
          <w:lang w:val="en-US"/>
        </w:rPr>
        <w:t xml:space="preserve">; </w:t>
      </w:r>
      <w:proofErr w:type="spellStart"/>
      <w:r w:rsidR="0068542D" w:rsidRPr="00A64758">
        <w:rPr>
          <w:rFonts w:ascii="Book Antiqua" w:hAnsi="Book Antiqua"/>
          <w:i/>
          <w:sz w:val="20"/>
          <w:szCs w:val="20"/>
        </w:rPr>
        <w:t>Competenc</w:t>
      </w:r>
      <w:proofErr w:type="spellEnd"/>
      <w:r w:rsidR="00DA4895" w:rsidRPr="00A64758">
        <w:rPr>
          <w:rFonts w:ascii="Book Antiqua" w:hAnsi="Book Antiqua"/>
          <w:i/>
          <w:sz w:val="20"/>
          <w:szCs w:val="20"/>
          <w:lang w:val="en-US"/>
        </w:rPr>
        <w:t>y</w:t>
      </w:r>
      <w:r w:rsidR="00F14935" w:rsidRPr="00A64758">
        <w:rPr>
          <w:rFonts w:ascii="Book Antiqua" w:hAnsi="Book Antiqua"/>
          <w:i/>
          <w:sz w:val="20"/>
          <w:szCs w:val="20"/>
          <w:lang w:val="en-US"/>
        </w:rPr>
        <w:t xml:space="preserve">; </w:t>
      </w:r>
      <w:r w:rsidR="00DA4895" w:rsidRPr="00A64758">
        <w:rPr>
          <w:rFonts w:ascii="Book Antiqua" w:hAnsi="Book Antiqua"/>
          <w:i/>
          <w:sz w:val="20"/>
          <w:szCs w:val="20"/>
          <w:lang w:val="en-US"/>
        </w:rPr>
        <w:t>Sharia Economic</w:t>
      </w:r>
      <w:r w:rsidR="00F14935" w:rsidRPr="00A64758">
        <w:rPr>
          <w:rFonts w:ascii="Book Antiqua" w:hAnsi="Book Antiqua"/>
          <w:i/>
          <w:sz w:val="20"/>
          <w:szCs w:val="20"/>
          <w:lang w:val="en-US"/>
        </w:rPr>
        <w:t xml:space="preserve">; </w:t>
      </w:r>
      <w:r w:rsidR="0017710D" w:rsidRPr="00A64758">
        <w:rPr>
          <w:rFonts w:ascii="Book Antiqua" w:hAnsi="Book Antiqua"/>
          <w:i/>
          <w:sz w:val="20"/>
          <w:szCs w:val="20"/>
          <w:lang w:val="en-US"/>
        </w:rPr>
        <w:t>Judge Certification.</w:t>
      </w:r>
    </w:p>
    <w:p w14:paraId="1B32F2D7" w14:textId="77777777" w:rsidR="0068542D" w:rsidRPr="00856E64" w:rsidRDefault="0068542D" w:rsidP="00565CA6">
      <w:pPr>
        <w:spacing w:after="0" w:line="240" w:lineRule="auto"/>
        <w:jc w:val="center"/>
        <w:rPr>
          <w:rFonts w:ascii="Book Antiqua" w:hAnsi="Book Antiqua" w:cs="Times New Roman"/>
          <w:b/>
          <w:sz w:val="24"/>
          <w:szCs w:val="24"/>
          <w:lang w:val="en-US"/>
        </w:rPr>
      </w:pPr>
    </w:p>
    <w:p w14:paraId="0C9ADD4D" w14:textId="16D0B0A5" w:rsidR="00565CA6" w:rsidRPr="00856E64" w:rsidRDefault="00565CA6" w:rsidP="00565CA6">
      <w:pPr>
        <w:spacing w:after="0" w:line="240" w:lineRule="auto"/>
        <w:jc w:val="center"/>
        <w:rPr>
          <w:rFonts w:ascii="Book Antiqua" w:hAnsi="Book Antiqua" w:cs="Times New Roman"/>
          <w:b/>
          <w:sz w:val="24"/>
          <w:szCs w:val="24"/>
          <w:lang w:val="en-US"/>
        </w:rPr>
      </w:pPr>
      <w:r w:rsidRPr="00856E64">
        <w:rPr>
          <w:rFonts w:ascii="Book Antiqua" w:hAnsi="Book Antiqua" w:cs="Times New Roman"/>
          <w:b/>
          <w:sz w:val="24"/>
          <w:szCs w:val="24"/>
        </w:rPr>
        <w:t>ABSTRA</w:t>
      </w:r>
      <w:r w:rsidR="004A64CA" w:rsidRPr="00856E64">
        <w:rPr>
          <w:rFonts w:ascii="Book Antiqua" w:hAnsi="Book Antiqua" w:cs="Times New Roman"/>
          <w:b/>
          <w:sz w:val="24"/>
          <w:szCs w:val="24"/>
          <w:lang w:val="en-US"/>
        </w:rPr>
        <w:t>K</w:t>
      </w:r>
    </w:p>
    <w:p w14:paraId="00EA75BE" w14:textId="57B73F72" w:rsidR="00F140A9" w:rsidRPr="00A64758" w:rsidRDefault="00DA4895" w:rsidP="00856E64">
      <w:pPr>
        <w:spacing w:after="0" w:line="240" w:lineRule="auto"/>
        <w:jc w:val="both"/>
        <w:rPr>
          <w:rFonts w:ascii="Book Antiqua" w:hAnsi="Book Antiqua"/>
          <w:i/>
          <w:iCs/>
          <w:sz w:val="20"/>
          <w:szCs w:val="20"/>
        </w:rPr>
      </w:pPr>
      <w:r w:rsidRPr="00A64758">
        <w:rPr>
          <w:rFonts w:ascii="Book Antiqua" w:hAnsi="Book Antiqua"/>
          <w:i/>
          <w:iCs/>
          <w:sz w:val="20"/>
          <w:szCs w:val="20"/>
        </w:rPr>
        <w:t xml:space="preserve">Dilatarbelakangi oleh semakin maraknya sengketa ekonomi syariah yang ditangani Pengadilan Agama, sehingga dibutuhkan suatu </w:t>
      </w:r>
      <w:r w:rsidR="00DE180D" w:rsidRPr="00A64758">
        <w:rPr>
          <w:rFonts w:ascii="Book Antiqua" w:hAnsi="Book Antiqua"/>
          <w:i/>
          <w:iCs/>
          <w:sz w:val="20"/>
          <w:szCs w:val="20"/>
        </w:rPr>
        <w:t>l</w:t>
      </w:r>
      <w:r w:rsidRPr="00A64758">
        <w:rPr>
          <w:rFonts w:ascii="Book Antiqua" w:hAnsi="Book Antiqua"/>
          <w:i/>
          <w:iCs/>
          <w:sz w:val="20"/>
          <w:szCs w:val="20"/>
        </w:rPr>
        <w:t xml:space="preserve">embaga yang dapat menciptakan karakter hakim yang sesuai dengan harapan masyarakat. Lembaga tersebut ialah Badan Penelitian dan Pengembangan Pendidikan dan Pelatihan Hukum dan Peradilan Mahkamah Agung Republik Indonesia (Balitbang Diklat </w:t>
      </w:r>
      <w:proofErr w:type="spellStart"/>
      <w:r w:rsidRPr="00A64758">
        <w:rPr>
          <w:rFonts w:ascii="Book Antiqua" w:hAnsi="Book Antiqua"/>
          <w:i/>
          <w:iCs/>
          <w:sz w:val="20"/>
          <w:szCs w:val="20"/>
        </w:rPr>
        <w:t>Kumdil</w:t>
      </w:r>
      <w:proofErr w:type="spellEnd"/>
      <w:r w:rsidRPr="00A64758">
        <w:rPr>
          <w:rFonts w:ascii="Book Antiqua" w:hAnsi="Book Antiqua"/>
          <w:i/>
          <w:iCs/>
          <w:sz w:val="20"/>
          <w:szCs w:val="20"/>
        </w:rPr>
        <w:t xml:space="preserve"> MA-RI). </w:t>
      </w:r>
      <w:r w:rsidR="00F140A9" w:rsidRPr="00A64758">
        <w:rPr>
          <w:rFonts w:ascii="Book Antiqua" w:hAnsi="Book Antiqua"/>
          <w:i/>
          <w:iCs/>
          <w:sz w:val="20"/>
          <w:szCs w:val="20"/>
        </w:rPr>
        <w:t>Tulisan i</w:t>
      </w:r>
      <w:r w:rsidRPr="00A64758">
        <w:rPr>
          <w:rFonts w:ascii="Book Antiqua" w:hAnsi="Book Antiqua"/>
          <w:i/>
          <w:iCs/>
          <w:sz w:val="20"/>
          <w:szCs w:val="20"/>
        </w:rPr>
        <w:t xml:space="preserve">ni </w:t>
      </w:r>
      <w:r w:rsidR="00F140A9" w:rsidRPr="00A64758">
        <w:rPr>
          <w:rFonts w:ascii="Book Antiqua" w:hAnsi="Book Antiqua"/>
          <w:i/>
          <w:iCs/>
          <w:sz w:val="20"/>
          <w:szCs w:val="20"/>
        </w:rPr>
        <w:t xml:space="preserve">menggunakan </w:t>
      </w:r>
      <w:r w:rsidRPr="00A64758">
        <w:rPr>
          <w:rFonts w:ascii="Book Antiqua" w:hAnsi="Book Antiqua"/>
          <w:i/>
          <w:iCs/>
          <w:sz w:val="20"/>
          <w:szCs w:val="20"/>
        </w:rPr>
        <w:t xml:space="preserve">metode pendekatan yuridis normatif. </w:t>
      </w:r>
      <w:r w:rsidR="00F140A9" w:rsidRPr="00A64758">
        <w:rPr>
          <w:rFonts w:ascii="Book Antiqua" w:hAnsi="Book Antiqua"/>
          <w:i/>
          <w:iCs/>
          <w:sz w:val="20"/>
          <w:szCs w:val="20"/>
        </w:rPr>
        <w:t xml:space="preserve">Tulisan </w:t>
      </w:r>
      <w:r w:rsidRPr="00A64758">
        <w:rPr>
          <w:rFonts w:ascii="Book Antiqua" w:hAnsi="Book Antiqua"/>
          <w:i/>
          <w:iCs/>
          <w:sz w:val="20"/>
          <w:szCs w:val="20"/>
        </w:rPr>
        <w:t>ini mendeskripsikan gejala-gejala hukum atau fakta-fakta hukum yang berkaitan dengan kemampuan hakim peradilan agama dalam memutus perkara-perkara terkait dengan ekonomi syariah</w:t>
      </w:r>
      <w:r w:rsidR="00F140A9" w:rsidRPr="00A64758">
        <w:rPr>
          <w:rFonts w:ascii="Book Antiqua" w:hAnsi="Book Antiqua"/>
          <w:i/>
          <w:iCs/>
          <w:sz w:val="20"/>
          <w:szCs w:val="20"/>
        </w:rPr>
        <w:t xml:space="preserve"> dan kajian mengenai kurikulum pendidikan dan pelatihan bagi hakim dalam lingkup Mahkamah Agung</w:t>
      </w:r>
      <w:r w:rsidR="00DE180D" w:rsidRPr="00A64758">
        <w:rPr>
          <w:rFonts w:ascii="Book Antiqua" w:hAnsi="Book Antiqua"/>
          <w:i/>
          <w:iCs/>
          <w:sz w:val="20"/>
          <w:szCs w:val="20"/>
        </w:rPr>
        <w:t xml:space="preserve"> Republik Indonesia</w:t>
      </w:r>
      <w:r w:rsidRPr="00A64758">
        <w:rPr>
          <w:rFonts w:ascii="Book Antiqua" w:hAnsi="Book Antiqua"/>
          <w:i/>
          <w:iCs/>
          <w:sz w:val="20"/>
          <w:szCs w:val="20"/>
        </w:rPr>
        <w:t xml:space="preserve">. </w:t>
      </w:r>
      <w:r w:rsidR="00DE180D" w:rsidRPr="00A64758">
        <w:rPr>
          <w:rFonts w:ascii="Book Antiqua" w:hAnsi="Book Antiqua"/>
          <w:i/>
          <w:iCs/>
          <w:sz w:val="20"/>
          <w:szCs w:val="20"/>
        </w:rPr>
        <w:t xml:space="preserve">Simpulan dari tulisan ini menerangkan bahwa sumber hukum </w:t>
      </w:r>
      <w:proofErr w:type="spellStart"/>
      <w:r w:rsidR="00DE180D" w:rsidRPr="00A64758">
        <w:rPr>
          <w:rFonts w:ascii="Book Antiqua" w:hAnsi="Book Antiqua"/>
          <w:i/>
          <w:iCs/>
          <w:sz w:val="20"/>
          <w:szCs w:val="20"/>
        </w:rPr>
        <w:t>formil</w:t>
      </w:r>
      <w:proofErr w:type="spellEnd"/>
      <w:r w:rsidR="00DE180D" w:rsidRPr="00A64758">
        <w:rPr>
          <w:rFonts w:ascii="Book Antiqua" w:hAnsi="Book Antiqua"/>
          <w:i/>
          <w:iCs/>
          <w:sz w:val="20"/>
          <w:szCs w:val="20"/>
        </w:rPr>
        <w:t xml:space="preserve"> dan materiil dalam lingkup perkara ekonomi syariah mengacu pada peraturan perundang-undangan yang terkait bidang ekonomi Islam di Indonesia dan mengacu pada Peraturan Mahkamah Agung </w:t>
      </w:r>
      <w:r w:rsidR="00DE180D" w:rsidRPr="00A64758">
        <w:rPr>
          <w:rFonts w:ascii="Book Antiqua" w:eastAsia="Times New Roman" w:hAnsi="Book Antiqua" w:cs="Times New Roman"/>
          <w:bCs/>
          <w:i/>
          <w:iCs/>
          <w:sz w:val="20"/>
          <w:szCs w:val="20"/>
        </w:rPr>
        <w:t xml:space="preserve">No. 4 Tahun 2019 tentang Tata Cara Gugatan Sederhana dan Peraturan Mahkamah Agung No.14 Tahun 2016 tentang Tata Cara Penyelesaian Sengketa Ekonomi </w:t>
      </w:r>
      <w:proofErr w:type="spellStart"/>
      <w:r w:rsidR="00DE180D" w:rsidRPr="00A64758">
        <w:rPr>
          <w:rFonts w:ascii="Book Antiqua" w:eastAsia="Times New Roman" w:hAnsi="Book Antiqua" w:cs="Times New Roman"/>
          <w:bCs/>
          <w:i/>
          <w:iCs/>
          <w:sz w:val="20"/>
          <w:szCs w:val="20"/>
        </w:rPr>
        <w:t>Syari’ah</w:t>
      </w:r>
      <w:proofErr w:type="spellEnd"/>
      <w:r w:rsidR="00DE180D" w:rsidRPr="00A64758">
        <w:rPr>
          <w:rFonts w:ascii="Book Antiqua" w:eastAsia="Times New Roman" w:hAnsi="Book Antiqua" w:cs="Times New Roman"/>
          <w:bCs/>
          <w:i/>
          <w:iCs/>
          <w:sz w:val="20"/>
          <w:szCs w:val="20"/>
        </w:rPr>
        <w:t xml:space="preserve">. Selanjutnya </w:t>
      </w:r>
      <w:r w:rsidRPr="00A64758">
        <w:rPr>
          <w:rFonts w:ascii="Book Antiqua" w:hAnsi="Book Antiqua"/>
          <w:i/>
          <w:iCs/>
          <w:sz w:val="20"/>
          <w:szCs w:val="20"/>
        </w:rPr>
        <w:t xml:space="preserve">penyelenggaraan kurikulum pada Balitbang Diklat </w:t>
      </w:r>
      <w:proofErr w:type="spellStart"/>
      <w:r w:rsidRPr="00A64758">
        <w:rPr>
          <w:rFonts w:ascii="Book Antiqua" w:hAnsi="Book Antiqua"/>
          <w:i/>
          <w:iCs/>
          <w:sz w:val="20"/>
          <w:szCs w:val="20"/>
        </w:rPr>
        <w:t>Kumdil</w:t>
      </w:r>
      <w:proofErr w:type="spellEnd"/>
      <w:r w:rsidRPr="00A64758">
        <w:rPr>
          <w:rFonts w:ascii="Book Antiqua" w:hAnsi="Book Antiqua"/>
          <w:i/>
          <w:iCs/>
          <w:sz w:val="20"/>
          <w:szCs w:val="20"/>
        </w:rPr>
        <w:t xml:space="preserve"> Mahkamah Agung bertujuan untuk meningkatkan kemampuan penyelenggaraan Diklat. </w:t>
      </w:r>
      <w:proofErr w:type="spellStart"/>
      <w:r w:rsidR="00DE180D" w:rsidRPr="00A64758">
        <w:rPr>
          <w:rFonts w:ascii="Book Antiqua" w:hAnsi="Book Antiqua"/>
          <w:i/>
          <w:iCs/>
          <w:sz w:val="20"/>
          <w:szCs w:val="20"/>
          <w:lang w:val="en-US"/>
        </w:rPr>
        <w:t>Peningkatan</w:t>
      </w:r>
      <w:proofErr w:type="spellEnd"/>
      <w:r w:rsidR="00DE180D" w:rsidRPr="00A64758">
        <w:rPr>
          <w:rFonts w:ascii="Book Antiqua" w:hAnsi="Book Antiqua"/>
          <w:i/>
          <w:iCs/>
          <w:sz w:val="20"/>
          <w:szCs w:val="20"/>
          <w:lang w:val="en-US"/>
        </w:rPr>
        <w:t xml:space="preserve"> </w:t>
      </w:r>
      <w:proofErr w:type="spellStart"/>
      <w:r w:rsidR="00DE180D" w:rsidRPr="00A64758">
        <w:rPr>
          <w:rFonts w:ascii="Book Antiqua" w:hAnsi="Book Antiqua"/>
          <w:i/>
          <w:iCs/>
          <w:sz w:val="20"/>
          <w:szCs w:val="20"/>
          <w:lang w:val="en-US"/>
        </w:rPr>
        <w:t>kemampuan</w:t>
      </w:r>
      <w:proofErr w:type="spellEnd"/>
      <w:r w:rsidR="00DE180D" w:rsidRPr="00A64758">
        <w:rPr>
          <w:rFonts w:ascii="Book Antiqua" w:hAnsi="Book Antiqua"/>
          <w:i/>
          <w:iCs/>
          <w:sz w:val="20"/>
          <w:szCs w:val="20"/>
          <w:lang w:val="en-US"/>
        </w:rPr>
        <w:t xml:space="preserve"> </w:t>
      </w:r>
      <w:proofErr w:type="spellStart"/>
      <w:r w:rsidR="004A64CA" w:rsidRPr="00A64758">
        <w:rPr>
          <w:rFonts w:ascii="Book Antiqua" w:hAnsi="Book Antiqua"/>
          <w:i/>
          <w:iCs/>
          <w:sz w:val="20"/>
          <w:szCs w:val="20"/>
          <w:lang w:val="en-US"/>
        </w:rPr>
        <w:t>dimaksud</w:t>
      </w:r>
      <w:proofErr w:type="spellEnd"/>
      <w:r w:rsidR="004A64CA" w:rsidRPr="00A64758">
        <w:rPr>
          <w:rFonts w:ascii="Book Antiqua" w:hAnsi="Book Antiqua"/>
          <w:i/>
          <w:iCs/>
          <w:sz w:val="20"/>
          <w:szCs w:val="20"/>
          <w:lang w:val="en-US"/>
        </w:rPr>
        <w:t xml:space="preserve"> s</w:t>
      </w:r>
      <w:r w:rsidRPr="00A64758">
        <w:rPr>
          <w:rFonts w:ascii="Book Antiqua" w:hAnsi="Book Antiqua"/>
          <w:i/>
          <w:iCs/>
          <w:sz w:val="20"/>
          <w:szCs w:val="20"/>
        </w:rPr>
        <w:t xml:space="preserve">alah satunya </w:t>
      </w:r>
      <w:proofErr w:type="spellStart"/>
      <w:r w:rsidR="00E47343" w:rsidRPr="00A64758">
        <w:rPr>
          <w:rFonts w:ascii="Book Antiqua" w:hAnsi="Book Antiqua"/>
          <w:i/>
          <w:iCs/>
          <w:sz w:val="20"/>
          <w:szCs w:val="20"/>
          <w:lang w:val="en-US"/>
        </w:rPr>
        <w:t>melalui</w:t>
      </w:r>
      <w:proofErr w:type="spellEnd"/>
      <w:r w:rsidR="00E47343" w:rsidRPr="00A64758">
        <w:rPr>
          <w:rFonts w:ascii="Book Antiqua" w:hAnsi="Book Antiqua"/>
          <w:i/>
          <w:iCs/>
          <w:sz w:val="20"/>
          <w:szCs w:val="20"/>
          <w:lang w:val="en-US"/>
        </w:rPr>
        <w:t xml:space="preserve"> </w:t>
      </w:r>
      <w:r w:rsidR="004A64CA" w:rsidRPr="00A64758">
        <w:rPr>
          <w:rFonts w:ascii="Book Antiqua" w:hAnsi="Book Antiqua"/>
          <w:i/>
          <w:iCs/>
          <w:sz w:val="20"/>
          <w:szCs w:val="20"/>
        </w:rPr>
        <w:t xml:space="preserve">sertifikasi hakim ekonomi syariah </w:t>
      </w:r>
      <w:r w:rsidR="004A64CA" w:rsidRPr="00A64758">
        <w:rPr>
          <w:rFonts w:ascii="Book Antiqua" w:hAnsi="Book Antiqua"/>
          <w:i/>
          <w:iCs/>
          <w:sz w:val="20"/>
          <w:szCs w:val="20"/>
          <w:lang w:val="en-US"/>
        </w:rPr>
        <w:t xml:space="preserve">yang </w:t>
      </w:r>
      <w:proofErr w:type="spellStart"/>
      <w:r w:rsidR="004A64CA" w:rsidRPr="00A64758">
        <w:rPr>
          <w:rFonts w:ascii="Book Antiqua" w:hAnsi="Book Antiqua"/>
          <w:i/>
          <w:iCs/>
          <w:sz w:val="20"/>
          <w:szCs w:val="20"/>
          <w:lang w:val="en-US"/>
        </w:rPr>
        <w:t>ditujukan</w:t>
      </w:r>
      <w:proofErr w:type="spellEnd"/>
      <w:r w:rsidR="004A64CA" w:rsidRPr="00A64758">
        <w:rPr>
          <w:rFonts w:ascii="Book Antiqua" w:hAnsi="Book Antiqua"/>
          <w:i/>
          <w:iCs/>
          <w:sz w:val="20"/>
          <w:szCs w:val="20"/>
          <w:lang w:val="en-US"/>
        </w:rPr>
        <w:t xml:space="preserve"> </w:t>
      </w:r>
      <w:proofErr w:type="spellStart"/>
      <w:r w:rsidR="004A64CA" w:rsidRPr="00A64758">
        <w:rPr>
          <w:rFonts w:ascii="Book Antiqua" w:hAnsi="Book Antiqua"/>
          <w:i/>
          <w:iCs/>
          <w:sz w:val="20"/>
          <w:szCs w:val="20"/>
          <w:lang w:val="en-US"/>
        </w:rPr>
        <w:t>untuk</w:t>
      </w:r>
      <w:proofErr w:type="spellEnd"/>
      <w:r w:rsidR="004A64CA" w:rsidRPr="00A64758">
        <w:rPr>
          <w:rFonts w:ascii="Book Antiqua" w:hAnsi="Book Antiqua"/>
          <w:i/>
          <w:iCs/>
          <w:sz w:val="20"/>
          <w:szCs w:val="20"/>
          <w:lang w:val="en-US"/>
        </w:rPr>
        <w:t xml:space="preserve"> </w:t>
      </w:r>
      <w:proofErr w:type="spellStart"/>
      <w:r w:rsidR="004A64CA" w:rsidRPr="00A64758">
        <w:rPr>
          <w:rFonts w:ascii="Book Antiqua" w:hAnsi="Book Antiqua"/>
          <w:i/>
          <w:iCs/>
          <w:sz w:val="20"/>
          <w:szCs w:val="20"/>
          <w:lang w:val="en-US"/>
        </w:rPr>
        <w:t>membentuk</w:t>
      </w:r>
      <w:proofErr w:type="spellEnd"/>
      <w:r w:rsidR="004A64CA" w:rsidRPr="00A64758">
        <w:rPr>
          <w:rFonts w:ascii="Book Antiqua" w:hAnsi="Book Antiqua"/>
          <w:i/>
          <w:iCs/>
          <w:sz w:val="20"/>
          <w:szCs w:val="20"/>
          <w:lang w:val="en-US"/>
        </w:rPr>
        <w:t xml:space="preserve"> </w:t>
      </w:r>
      <w:proofErr w:type="spellStart"/>
      <w:r w:rsidR="004A64CA" w:rsidRPr="00A64758">
        <w:rPr>
          <w:rFonts w:ascii="Book Antiqua" w:hAnsi="Book Antiqua"/>
          <w:i/>
          <w:iCs/>
          <w:sz w:val="20"/>
          <w:szCs w:val="20"/>
          <w:lang w:val="en-US"/>
        </w:rPr>
        <w:t>kualitas</w:t>
      </w:r>
      <w:proofErr w:type="spellEnd"/>
      <w:r w:rsidR="004A64CA" w:rsidRPr="00A64758">
        <w:rPr>
          <w:rFonts w:ascii="Book Antiqua" w:hAnsi="Book Antiqua"/>
          <w:i/>
          <w:iCs/>
          <w:sz w:val="20"/>
          <w:szCs w:val="20"/>
          <w:lang w:val="en-US"/>
        </w:rPr>
        <w:t xml:space="preserve"> </w:t>
      </w:r>
      <w:proofErr w:type="spellStart"/>
      <w:r w:rsidR="004A64CA" w:rsidRPr="00A64758">
        <w:rPr>
          <w:rFonts w:ascii="Book Antiqua" w:hAnsi="Book Antiqua"/>
          <w:i/>
          <w:iCs/>
          <w:sz w:val="20"/>
          <w:szCs w:val="20"/>
          <w:lang w:val="en-US"/>
        </w:rPr>
        <w:t>sumber</w:t>
      </w:r>
      <w:proofErr w:type="spellEnd"/>
      <w:r w:rsidR="004A64CA" w:rsidRPr="00A64758">
        <w:rPr>
          <w:rFonts w:ascii="Book Antiqua" w:hAnsi="Book Antiqua"/>
          <w:i/>
          <w:iCs/>
          <w:sz w:val="20"/>
          <w:szCs w:val="20"/>
          <w:lang w:val="en-US"/>
        </w:rPr>
        <w:t xml:space="preserve"> </w:t>
      </w:r>
      <w:proofErr w:type="spellStart"/>
      <w:r w:rsidR="004A64CA" w:rsidRPr="00A64758">
        <w:rPr>
          <w:rFonts w:ascii="Book Antiqua" w:hAnsi="Book Antiqua"/>
          <w:i/>
          <w:iCs/>
          <w:sz w:val="20"/>
          <w:szCs w:val="20"/>
          <w:lang w:val="en-US"/>
        </w:rPr>
        <w:t>daya</w:t>
      </w:r>
      <w:proofErr w:type="spellEnd"/>
      <w:r w:rsidR="004A64CA" w:rsidRPr="00A64758">
        <w:rPr>
          <w:rFonts w:ascii="Book Antiqua" w:hAnsi="Book Antiqua"/>
          <w:i/>
          <w:iCs/>
          <w:sz w:val="20"/>
          <w:szCs w:val="20"/>
          <w:lang w:val="en-US"/>
        </w:rPr>
        <w:t xml:space="preserve"> hakim </w:t>
      </w:r>
      <w:proofErr w:type="spellStart"/>
      <w:r w:rsidR="004A64CA" w:rsidRPr="00A64758">
        <w:rPr>
          <w:rFonts w:ascii="Book Antiqua" w:hAnsi="Book Antiqua"/>
          <w:i/>
          <w:iCs/>
          <w:sz w:val="20"/>
          <w:szCs w:val="20"/>
          <w:lang w:val="en-US"/>
        </w:rPr>
        <w:t>bidang</w:t>
      </w:r>
      <w:proofErr w:type="spellEnd"/>
      <w:r w:rsidR="004A64CA" w:rsidRPr="00A64758">
        <w:rPr>
          <w:rFonts w:ascii="Book Antiqua" w:hAnsi="Book Antiqua"/>
          <w:i/>
          <w:iCs/>
          <w:sz w:val="20"/>
          <w:szCs w:val="20"/>
          <w:lang w:val="en-US"/>
        </w:rPr>
        <w:t xml:space="preserve"> </w:t>
      </w:r>
      <w:r w:rsidRPr="00A64758">
        <w:rPr>
          <w:rFonts w:ascii="Book Antiqua" w:hAnsi="Book Antiqua"/>
          <w:i/>
          <w:iCs/>
          <w:sz w:val="20"/>
          <w:szCs w:val="20"/>
        </w:rPr>
        <w:t xml:space="preserve">teknis peradilan yang profesional, berintegritas, </w:t>
      </w:r>
      <w:r w:rsidR="004A64CA" w:rsidRPr="00A64758">
        <w:rPr>
          <w:rFonts w:ascii="Book Antiqua" w:hAnsi="Book Antiqua"/>
          <w:i/>
          <w:iCs/>
          <w:sz w:val="20"/>
          <w:szCs w:val="20"/>
          <w:lang w:val="en-US"/>
        </w:rPr>
        <w:t xml:space="preserve">dan </w:t>
      </w:r>
      <w:r w:rsidRPr="00A64758">
        <w:rPr>
          <w:rFonts w:ascii="Book Antiqua" w:hAnsi="Book Antiqua"/>
          <w:i/>
          <w:iCs/>
          <w:sz w:val="20"/>
          <w:szCs w:val="20"/>
        </w:rPr>
        <w:t xml:space="preserve">independen dalam </w:t>
      </w:r>
      <w:proofErr w:type="spellStart"/>
      <w:r w:rsidR="004A64CA" w:rsidRPr="00A64758">
        <w:rPr>
          <w:rFonts w:ascii="Book Antiqua" w:hAnsi="Book Antiqua"/>
          <w:i/>
          <w:iCs/>
          <w:sz w:val="20"/>
          <w:szCs w:val="20"/>
          <w:lang w:val="en-US"/>
        </w:rPr>
        <w:t>penyelesaian</w:t>
      </w:r>
      <w:proofErr w:type="spellEnd"/>
      <w:r w:rsidR="004A64CA" w:rsidRPr="00A64758">
        <w:rPr>
          <w:rFonts w:ascii="Book Antiqua" w:hAnsi="Book Antiqua"/>
          <w:i/>
          <w:iCs/>
          <w:sz w:val="20"/>
          <w:szCs w:val="20"/>
          <w:lang w:val="en-US"/>
        </w:rPr>
        <w:t xml:space="preserve"> </w:t>
      </w:r>
      <w:r w:rsidRPr="00A64758">
        <w:rPr>
          <w:rFonts w:ascii="Book Antiqua" w:hAnsi="Book Antiqua"/>
          <w:i/>
          <w:iCs/>
          <w:sz w:val="20"/>
          <w:szCs w:val="20"/>
        </w:rPr>
        <w:t>sengketa ekonomi syariah.</w:t>
      </w:r>
    </w:p>
    <w:p w14:paraId="2C94DA9A" w14:textId="77777777" w:rsidR="0068542D" w:rsidRPr="00A64758" w:rsidRDefault="004D0676" w:rsidP="00483125">
      <w:pPr>
        <w:spacing w:after="0" w:line="240" w:lineRule="auto"/>
        <w:jc w:val="both"/>
        <w:rPr>
          <w:rFonts w:ascii="Book Antiqua" w:hAnsi="Book Antiqua" w:cs="Times New Roman"/>
          <w:sz w:val="20"/>
          <w:szCs w:val="20"/>
        </w:rPr>
      </w:pPr>
      <w:r w:rsidRPr="00A64758">
        <w:rPr>
          <w:rFonts w:ascii="Book Antiqua" w:hAnsi="Book Antiqua" w:cs="Times New Roman"/>
          <w:b/>
          <w:noProof/>
          <w:sz w:val="20"/>
          <w:szCs w:val="20"/>
          <w:lang w:val="en-US" w:eastAsia="en-US"/>
        </w:rPr>
        <w:lastRenderedPageBreak/>
        <mc:AlternateContent>
          <mc:Choice Requires="wps">
            <w:drawing>
              <wp:anchor distT="0" distB="0" distL="114300" distR="114300" simplePos="0" relativeHeight="251658752" behindDoc="0" locked="0" layoutInCell="1" allowOverlap="1" wp14:anchorId="07CAB058" wp14:editId="05DBD566">
                <wp:simplePos x="0" y="0"/>
                <wp:positionH relativeFrom="column">
                  <wp:posOffset>3810</wp:posOffset>
                </wp:positionH>
                <wp:positionV relativeFrom="paragraph">
                  <wp:posOffset>52070</wp:posOffset>
                </wp:positionV>
                <wp:extent cx="5447030" cy="0"/>
                <wp:effectExtent l="10795" t="10795" r="9525" b="17780"/>
                <wp:wrapNone/>
                <wp:docPr id="2777947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70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5F158" id="AutoShape 4" o:spid="_x0000_s1026" type="#_x0000_t32" style="position:absolute;margin-left:.3pt;margin-top:4.1pt;width:42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" strokeweight="1.5pt"/>
            </w:pict>
          </mc:Fallback>
        </mc:AlternateContent>
      </w:r>
    </w:p>
    <w:p w14:paraId="65931465" w14:textId="408F5863" w:rsidR="00BD2CE1" w:rsidRPr="00A64758" w:rsidRDefault="00565CA6" w:rsidP="00DA4895">
      <w:pPr>
        <w:spacing w:after="0" w:line="240" w:lineRule="auto"/>
        <w:rPr>
          <w:rFonts w:ascii="Book Antiqua" w:hAnsi="Book Antiqua"/>
          <w:b/>
          <w:bCs/>
          <w:i/>
          <w:iCs/>
          <w:sz w:val="20"/>
          <w:szCs w:val="20"/>
          <w:lang w:val="en-US"/>
        </w:rPr>
        <w:sectPr w:rsidR="00BD2CE1" w:rsidRPr="00A64758" w:rsidSect="0054778A">
          <w:headerReference w:type="default" r:id="rId8"/>
          <w:pgSz w:w="11906" w:h="16838" w:code="9"/>
          <w:pgMar w:top="1871" w:right="1440" w:bottom="1440" w:left="1871" w:header="720" w:footer="720" w:gutter="0"/>
          <w:cols w:space="720"/>
          <w:docGrid w:linePitch="360"/>
        </w:sectPr>
      </w:pPr>
      <w:proofErr w:type="spellStart"/>
      <w:r w:rsidRPr="00A64758">
        <w:rPr>
          <w:rFonts w:ascii="Book Antiqua" w:hAnsi="Book Antiqua"/>
          <w:b/>
          <w:bCs/>
          <w:i/>
          <w:iCs/>
          <w:sz w:val="20"/>
          <w:szCs w:val="20"/>
        </w:rPr>
        <w:t>Keywords</w:t>
      </w:r>
      <w:proofErr w:type="spellEnd"/>
      <w:r w:rsidRPr="00A64758">
        <w:rPr>
          <w:rFonts w:ascii="Book Antiqua" w:hAnsi="Book Antiqua"/>
          <w:b/>
          <w:i/>
          <w:iCs/>
          <w:sz w:val="20"/>
          <w:szCs w:val="20"/>
        </w:rPr>
        <w:t>:</w:t>
      </w:r>
      <w:r w:rsidR="00F140A9" w:rsidRPr="00A64758">
        <w:rPr>
          <w:rFonts w:ascii="Book Antiqua" w:hAnsi="Book Antiqua"/>
          <w:b/>
          <w:i/>
          <w:iCs/>
          <w:sz w:val="20"/>
          <w:szCs w:val="20"/>
          <w:lang w:val="en-US"/>
        </w:rPr>
        <w:t xml:space="preserve"> </w:t>
      </w:r>
      <w:proofErr w:type="spellStart"/>
      <w:r w:rsidR="00DA4895" w:rsidRPr="00A64758">
        <w:rPr>
          <w:rFonts w:ascii="Book Antiqua" w:hAnsi="Book Antiqua"/>
          <w:i/>
          <w:iCs/>
          <w:sz w:val="20"/>
          <w:szCs w:val="20"/>
          <w:lang w:val="en-US"/>
        </w:rPr>
        <w:t>Optimalisasi</w:t>
      </w:r>
      <w:proofErr w:type="spellEnd"/>
      <w:r w:rsidR="00F14935" w:rsidRPr="00A64758">
        <w:rPr>
          <w:rFonts w:ascii="Book Antiqua" w:hAnsi="Book Antiqua"/>
          <w:i/>
          <w:iCs/>
          <w:sz w:val="20"/>
          <w:szCs w:val="20"/>
          <w:lang w:val="en-US"/>
        </w:rPr>
        <w:t xml:space="preserve">; </w:t>
      </w:r>
      <w:proofErr w:type="spellStart"/>
      <w:r w:rsidR="00DA4895" w:rsidRPr="00A64758">
        <w:rPr>
          <w:rFonts w:ascii="Book Antiqua" w:hAnsi="Book Antiqua"/>
          <w:i/>
          <w:iCs/>
          <w:sz w:val="20"/>
          <w:szCs w:val="20"/>
          <w:lang w:val="en-US"/>
        </w:rPr>
        <w:t>Kompetensi</w:t>
      </w:r>
      <w:proofErr w:type="spellEnd"/>
      <w:r w:rsidR="00F14935" w:rsidRPr="00A64758">
        <w:rPr>
          <w:rFonts w:ascii="Book Antiqua" w:hAnsi="Book Antiqua"/>
          <w:i/>
          <w:iCs/>
          <w:sz w:val="20"/>
          <w:szCs w:val="20"/>
          <w:lang w:val="en-US"/>
        </w:rPr>
        <w:t xml:space="preserve">; </w:t>
      </w:r>
      <w:r w:rsidR="00DA4895" w:rsidRPr="00A64758">
        <w:rPr>
          <w:rFonts w:ascii="Book Antiqua" w:hAnsi="Book Antiqua"/>
          <w:i/>
          <w:iCs/>
          <w:sz w:val="20"/>
          <w:szCs w:val="20"/>
          <w:lang w:val="en-US"/>
        </w:rPr>
        <w:t>Ekonomi Islam</w:t>
      </w:r>
      <w:r w:rsidR="00F14935" w:rsidRPr="00A64758">
        <w:rPr>
          <w:rFonts w:ascii="Book Antiqua" w:hAnsi="Book Antiqua"/>
          <w:i/>
          <w:iCs/>
          <w:sz w:val="20"/>
          <w:szCs w:val="20"/>
          <w:lang w:val="en-US"/>
        </w:rPr>
        <w:t xml:space="preserve">; </w:t>
      </w:r>
      <w:proofErr w:type="spellStart"/>
      <w:r w:rsidR="0017710D" w:rsidRPr="00A64758">
        <w:rPr>
          <w:rFonts w:ascii="Book Antiqua" w:hAnsi="Book Antiqua"/>
          <w:i/>
          <w:iCs/>
          <w:sz w:val="20"/>
          <w:szCs w:val="20"/>
          <w:lang w:val="en-US"/>
        </w:rPr>
        <w:t>Sertifikasi</w:t>
      </w:r>
      <w:proofErr w:type="spellEnd"/>
      <w:r w:rsidR="0017710D" w:rsidRPr="00A64758">
        <w:rPr>
          <w:rFonts w:ascii="Book Antiqua" w:hAnsi="Book Antiqua"/>
          <w:i/>
          <w:iCs/>
          <w:sz w:val="20"/>
          <w:szCs w:val="20"/>
          <w:lang w:val="en-US"/>
        </w:rPr>
        <w:t xml:space="preserve"> Hakim</w:t>
      </w:r>
      <w:r w:rsidRPr="00A64758">
        <w:rPr>
          <w:rFonts w:ascii="Book Antiqua" w:hAnsi="Book Antiqua"/>
          <w:i/>
          <w:iCs/>
          <w:sz w:val="20"/>
          <w:szCs w:val="20"/>
        </w:rPr>
        <w:t>.</w:t>
      </w:r>
    </w:p>
    <w:p w14:paraId="5EF8074F" w14:textId="582D6CFC" w:rsidR="0068542D" w:rsidRPr="00760E0C" w:rsidRDefault="004D0676" w:rsidP="00760E0C">
      <w:pPr>
        <w:spacing w:after="0" w:line="240" w:lineRule="auto"/>
        <w:jc w:val="both"/>
        <w:outlineLvl w:val="0"/>
        <w:rPr>
          <w:rFonts w:ascii="Book Antiqua" w:hAnsi="Book Antiqua"/>
          <w:b/>
          <w:bCs/>
          <w:sz w:val="24"/>
          <w:szCs w:val="24"/>
        </w:rPr>
        <w:sectPr w:rsidR="0068542D" w:rsidRPr="00760E0C" w:rsidSect="004D2072">
          <w:type w:val="continuous"/>
          <w:pgSz w:w="11906" w:h="16838" w:code="9"/>
          <w:pgMar w:top="1871" w:right="1440" w:bottom="1440" w:left="1871" w:header="720" w:footer="720" w:gutter="0"/>
          <w:cols w:space="720"/>
          <w:docGrid w:linePitch="360"/>
        </w:sectPr>
      </w:pPr>
      <w:r w:rsidRPr="00856E64">
        <w:rPr>
          <w:rFonts w:ascii="Book Antiqua" w:hAnsi="Book Antiqua" w:cs="Times New Roman"/>
          <w:b/>
          <w:noProof/>
          <w:sz w:val="24"/>
          <w:szCs w:val="24"/>
          <w:lang w:val="en-US" w:eastAsia="en-US"/>
        </w:rPr>
        <mc:AlternateContent>
          <mc:Choice Requires="wps">
            <w:drawing>
              <wp:anchor distT="0" distB="0" distL="114300" distR="114300" simplePos="0" relativeHeight="251659776" behindDoc="0" locked="0" layoutInCell="1" allowOverlap="1" wp14:anchorId="5D964AB9" wp14:editId="69BD7C89">
                <wp:simplePos x="0" y="0"/>
                <wp:positionH relativeFrom="column">
                  <wp:posOffset>3810</wp:posOffset>
                </wp:positionH>
                <wp:positionV relativeFrom="paragraph">
                  <wp:posOffset>40005</wp:posOffset>
                </wp:positionV>
                <wp:extent cx="5447030" cy="0"/>
                <wp:effectExtent l="10795" t="18415" r="9525" b="10160"/>
                <wp:wrapNone/>
                <wp:docPr id="191395147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70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ACC23" id="AutoShape 5" o:spid="_x0000_s1026" type="#_x0000_t32" style="position:absolute;margin-left:.3pt;margin-top:3.15pt;width:42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" strokeweight="1.5pt"/>
            </w:pict>
          </mc:Fallback>
        </mc:AlternateContent>
      </w:r>
    </w:p>
    <w:p w14:paraId="055B40B6" w14:textId="77777777" w:rsidR="0054778A" w:rsidRPr="00856E64" w:rsidRDefault="0054778A" w:rsidP="004A64CA">
      <w:pPr>
        <w:tabs>
          <w:tab w:val="left" w:pos="1985"/>
          <w:tab w:val="left" w:pos="2127"/>
        </w:tabs>
        <w:spacing w:after="0" w:line="240" w:lineRule="auto"/>
        <w:rPr>
          <w:rFonts w:ascii="Book Antiqua" w:hAnsi="Book Antiqua" w:cs="Times New Roman"/>
          <w:b/>
          <w:sz w:val="24"/>
          <w:szCs w:val="24"/>
          <w:lang w:val="en-US"/>
        </w:rPr>
      </w:pPr>
    </w:p>
    <w:p w14:paraId="18CE4463" w14:textId="4A835205" w:rsidR="00565CA6" w:rsidRPr="00F14935" w:rsidRDefault="007E34E1" w:rsidP="00F14935">
      <w:pPr>
        <w:pStyle w:val="ListParagraph"/>
        <w:numPr>
          <w:ilvl w:val="0"/>
          <w:numId w:val="45"/>
        </w:numPr>
        <w:tabs>
          <w:tab w:val="left" w:pos="1985"/>
          <w:tab w:val="left" w:pos="2127"/>
        </w:tabs>
        <w:spacing w:after="0" w:line="240" w:lineRule="auto"/>
        <w:ind w:left="284" w:hanging="284"/>
        <w:jc w:val="both"/>
        <w:rPr>
          <w:rFonts w:ascii="Book Antiqua" w:hAnsi="Book Antiqua"/>
          <w:b/>
          <w:sz w:val="24"/>
          <w:szCs w:val="24"/>
          <w:lang w:val="en-US"/>
        </w:rPr>
      </w:pPr>
      <w:r w:rsidRPr="00F14935">
        <w:rPr>
          <w:rFonts w:ascii="Book Antiqua" w:hAnsi="Book Antiqua"/>
          <w:b/>
          <w:sz w:val="24"/>
          <w:szCs w:val="24"/>
          <w:lang w:val="en-US"/>
        </w:rPr>
        <w:t>Introduction</w:t>
      </w:r>
    </w:p>
    <w:p w14:paraId="3C223B45"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Broadly speaking, the purpose of the state is contained in the 4th paragraph of the Preamble to the 1945 Constitution of the Republic of Indonesia (hereinafter referred to as the 1945 Constitution), which reads: to protect the entire Indonesian nation and all of Indonesia's bloodshed and to promote public welfare, educate life nation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participate</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carrying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out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world</w:t>
      </w:r>
      <w:proofErr w:type="spellEnd"/>
      <w:r w:rsidRPr="00856E64">
        <w:rPr>
          <w:rFonts w:ascii="Book Antiqua" w:eastAsia="Calibri" w:hAnsi="Book Antiqua" w:cs="Times New Roman"/>
          <w:sz w:val="24"/>
          <w:szCs w:val="24"/>
          <w:lang w:eastAsia="en-US"/>
        </w:rPr>
        <w:t xml:space="preserve"> order </w:t>
      </w:r>
      <w:proofErr w:type="spellStart"/>
      <w:r w:rsidRPr="00856E64">
        <w:rPr>
          <w:rFonts w:ascii="Book Antiqua" w:eastAsia="Calibri" w:hAnsi="Book Antiqua" w:cs="Times New Roman"/>
          <w:sz w:val="24"/>
          <w:szCs w:val="24"/>
          <w:lang w:eastAsia="en-US"/>
        </w:rPr>
        <w:t>based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freedom</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eternal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peace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social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justice</w:t>
      </w:r>
      <w:proofErr w:type="spellEnd"/>
      <w:r w:rsidRPr="00856E64">
        <w:rPr>
          <w:rFonts w:ascii="Book Antiqua" w:eastAsia="Calibri" w:hAnsi="Book Antiqua" w:cs="Times New Roman"/>
          <w:sz w:val="24"/>
          <w:szCs w:val="24"/>
          <w:lang w:eastAsia="en-US"/>
        </w:rPr>
        <w:t>.</w:t>
      </w:r>
    </w:p>
    <w:p w14:paraId="626838C4"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To </w:t>
      </w:r>
      <w:proofErr w:type="spellStart"/>
      <w:r w:rsidRPr="00856E64">
        <w:rPr>
          <w:rFonts w:ascii="Book Antiqua" w:eastAsia="Calibri" w:hAnsi="Book Antiqua" w:cs="Times New Roman"/>
          <w:sz w:val="24"/>
          <w:szCs w:val="24"/>
          <w:lang w:eastAsia="en-US"/>
        </w:rPr>
        <w:t>achieve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national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goals</w:t>
      </w:r>
      <w:proofErr w:type="spellEnd"/>
      <w:r w:rsidRPr="00856E64">
        <w:rPr>
          <w:rFonts w:ascii="Book Antiqua" w:eastAsia="Calibri" w:hAnsi="Book Antiqua" w:cs="Times New Roman"/>
          <w:sz w:val="24"/>
          <w:szCs w:val="24"/>
          <w:lang w:eastAsia="en-US"/>
        </w:rPr>
        <w:t xml:space="preserve">, sustainable development efforts are a series of comprehensive, directed and integrated developments, including development in the field of law and government apparatus. One of them is the Supreme Court of the Republic of Indonesia as a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institution</w:t>
      </w:r>
      <w:proofErr w:type="spellEnd"/>
      <w:r w:rsidRPr="00856E64">
        <w:rPr>
          <w:rFonts w:ascii="Book Antiqua" w:eastAsia="Calibri" w:hAnsi="Book Antiqua" w:cs="Times New Roman"/>
          <w:sz w:val="24"/>
          <w:szCs w:val="24"/>
          <w:lang w:eastAsia="en-US"/>
        </w:rPr>
        <w:t>.</w:t>
      </w:r>
    </w:p>
    <w:p w14:paraId="3D688940" w14:textId="70FF738E" w:rsidR="0054778A" w:rsidRPr="003152E7"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judiciary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agency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has a </w:t>
      </w:r>
      <w:proofErr w:type="spellStart"/>
      <w:r w:rsidRPr="00856E64">
        <w:rPr>
          <w:rFonts w:ascii="Book Antiqua" w:eastAsia="Calibri" w:hAnsi="Book Antiqua" w:cs="Times New Roman"/>
          <w:sz w:val="24"/>
          <w:szCs w:val="24"/>
          <w:lang w:eastAsia="en-US"/>
        </w:rPr>
        <w:t>technical-juridical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nature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functions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adjudicate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violations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implementation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constitution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are </w:t>
      </w:r>
      <w:proofErr w:type="spellStart"/>
      <w:r w:rsidRPr="00856E64">
        <w:rPr>
          <w:rFonts w:ascii="Book Antiqua" w:eastAsia="Calibri" w:hAnsi="Book Antiqua" w:cs="Times New Roman"/>
          <w:sz w:val="24"/>
          <w:szCs w:val="24"/>
          <w:lang w:eastAsia="en-US"/>
        </w:rPr>
        <w:t>carried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out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government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institutions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widely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are </w:t>
      </w:r>
      <w:proofErr w:type="spellStart"/>
      <w:r w:rsidRPr="00856E64">
        <w:rPr>
          <w:rFonts w:ascii="Book Antiqua" w:eastAsia="Calibri" w:hAnsi="Book Antiqua" w:cs="Times New Roman"/>
          <w:sz w:val="24"/>
          <w:szCs w:val="24"/>
          <w:lang w:eastAsia="en-US"/>
        </w:rPr>
        <w:t>independent</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carrying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out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their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duties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functions</w:t>
      </w:r>
      <w:proofErr w:type="spellEnd"/>
      <w:sdt>
        <w:sdtPr>
          <w:rPr>
            <w:rFonts w:ascii="Book Antiqua" w:eastAsia="Calibri" w:hAnsi="Book Antiqua" w:cs="Times New Roman"/>
            <w:sz w:val="24"/>
            <w:szCs w:val="24"/>
            <w:lang w:eastAsia="en-US"/>
          </w:rPr>
          <w:id w:val="311842846"/>
          <w:citation/>
        </w:sdtPr>
        <w:sdtContent>
          <w:r w:rsidR="00AA6FEC">
            <w:rPr>
              <w:rFonts w:ascii="Book Antiqua" w:eastAsia="Calibri" w:hAnsi="Book Antiqua" w:cs="Times New Roman"/>
              <w:sz w:val="24"/>
              <w:szCs w:val="24"/>
              <w:lang w:eastAsia="en-US"/>
            </w:rPr>
            <w:fldChar w:fldCharType="begin"/>
          </w:r>
          <w:r w:rsidR="00121C71">
            <w:rPr>
              <w:rFonts w:ascii="Book Antiqua" w:eastAsia="Calibri" w:hAnsi="Book Antiqua" w:cs="Times New Roman"/>
              <w:sz w:val="24"/>
              <w:szCs w:val="24"/>
              <w:lang w:val="en-US" w:eastAsia="en-US"/>
            </w:rPr>
            <w:instrText xml:space="preserve">CITATION ARa07 \p 215 \l 1033 </w:instrText>
          </w:r>
          <w:r w:rsidR="00AA6FEC">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(I., 2007, p. 215)</w:t>
          </w:r>
          <w:r w:rsidR="00AA6FEC">
            <w:rPr>
              <w:rFonts w:ascii="Book Antiqua" w:eastAsia="Calibri" w:hAnsi="Book Antiqua" w:cs="Times New Roman"/>
              <w:sz w:val="24"/>
              <w:szCs w:val="24"/>
              <w:lang w:eastAsia="en-US"/>
            </w:rPr>
            <w:fldChar w:fldCharType="end"/>
          </w:r>
        </w:sdtContent>
      </w:sdt>
      <w:r w:rsidR="003152E7">
        <w:rPr>
          <w:rFonts w:ascii="Book Antiqua" w:eastAsia="Calibri" w:hAnsi="Book Antiqua" w:cs="Times New Roman"/>
          <w:sz w:val="24"/>
          <w:szCs w:val="24"/>
          <w:lang w:val="en-US" w:eastAsia="en-US"/>
        </w:rPr>
        <w:t>.</w:t>
      </w:r>
    </w:p>
    <w:p w14:paraId="637213CD"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In Indonesia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Supreme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a Judicial Institution which is a high institution in judicial power. As the highest state institution in the field of justice, the Supreme Court stands alone and is free from the intervention of any institution. As an effort to strengthen the administration of judicial power and create an integrated justice system, the government passed Law no. 48 of 2009 concerning Judicial </w:t>
      </w:r>
      <w:r w:rsidRPr="00856E64">
        <w:rPr>
          <w:rFonts w:ascii="Book Antiqua" w:eastAsia="Calibri" w:hAnsi="Book Antiqua" w:cs="Times New Roman"/>
          <w:sz w:val="24"/>
          <w:szCs w:val="24"/>
          <w:lang w:eastAsia="en-US"/>
        </w:rPr>
        <w:t xml:space="preserve">Power in lieu of Law no. 4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2004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Power.</w:t>
      </w:r>
    </w:p>
    <w:p w14:paraId="6C2DB85A" w14:textId="58D61D1E" w:rsidR="0054778A" w:rsidRPr="003152E7"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One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main </w:t>
      </w:r>
      <w:proofErr w:type="spellStart"/>
      <w:r w:rsidRPr="00856E64">
        <w:rPr>
          <w:rFonts w:ascii="Book Antiqua" w:eastAsia="Calibri" w:hAnsi="Book Antiqua" w:cs="Times New Roman"/>
          <w:sz w:val="24"/>
          <w:szCs w:val="24"/>
          <w:lang w:eastAsia="en-US"/>
        </w:rPr>
        <w:t>functions</w:t>
      </w:r>
      <w:proofErr w:type="spellEnd"/>
      <w:r w:rsidRPr="00856E64">
        <w:rPr>
          <w:rFonts w:ascii="Book Antiqua" w:eastAsia="Calibri" w:hAnsi="Book Antiqua" w:cs="Times New Roman"/>
          <w:sz w:val="24"/>
          <w:szCs w:val="24"/>
          <w:lang w:eastAsia="en-US"/>
        </w:rPr>
        <w:t xml:space="preserve"> of the judicial power is to decide cases by forcefully applying material law, on the other hand it can be seen that the important meaning of the judicial power is to decide legal disputes that arise between community members and between community members and the government. The </w:t>
      </w:r>
      <w:proofErr w:type="spellStart"/>
      <w:r w:rsidRPr="00856E64">
        <w:rPr>
          <w:rFonts w:ascii="Book Antiqua" w:eastAsia="Calibri" w:hAnsi="Book Antiqua" w:cs="Times New Roman"/>
          <w:sz w:val="24"/>
          <w:szCs w:val="24"/>
          <w:lang w:eastAsia="en-US"/>
        </w:rPr>
        <w:t>authority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decide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aims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realize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general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involvement</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society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through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fair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decisions</w:t>
      </w:r>
      <w:proofErr w:type="spellEnd"/>
      <w:r w:rsidR="003152E7">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921557404"/>
          <w:citation/>
        </w:sdtPr>
        <w:sdtContent>
          <w:r w:rsidR="003152E7">
            <w:rPr>
              <w:rFonts w:ascii="Book Antiqua" w:eastAsia="Calibri" w:hAnsi="Book Antiqua" w:cs="Times New Roman"/>
              <w:sz w:val="24"/>
              <w:szCs w:val="24"/>
              <w:lang w:val="en-US" w:eastAsia="en-US"/>
            </w:rPr>
            <w:fldChar w:fldCharType="begin"/>
          </w:r>
          <w:r w:rsidR="00121C71">
            <w:rPr>
              <w:rFonts w:ascii="Book Antiqua" w:eastAsia="Calibri" w:hAnsi="Book Antiqua" w:cs="Times New Roman"/>
              <w:sz w:val="24"/>
              <w:szCs w:val="24"/>
              <w:lang w:val="en-US" w:eastAsia="en-US"/>
            </w:rPr>
            <w:instrText xml:space="preserve">CITATION Bah141 \l 1033 </w:instrText>
          </w:r>
          <w:r w:rsidR="003152E7">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(Nasution, Sejarah Perkembangan Kekuasaan Kehakiman di Indonesia, Volume VII Number III September 2014)</w:t>
          </w:r>
          <w:r w:rsidR="003152E7">
            <w:rPr>
              <w:rFonts w:ascii="Book Antiqua" w:eastAsia="Calibri" w:hAnsi="Book Antiqua" w:cs="Times New Roman"/>
              <w:sz w:val="24"/>
              <w:szCs w:val="24"/>
              <w:lang w:val="en-US" w:eastAsia="en-US"/>
            </w:rPr>
            <w:fldChar w:fldCharType="end"/>
          </w:r>
        </w:sdtContent>
      </w:sdt>
      <w:r w:rsidR="003152E7">
        <w:rPr>
          <w:rFonts w:ascii="Book Antiqua" w:eastAsia="Calibri" w:hAnsi="Book Antiqua" w:cs="Times New Roman"/>
          <w:sz w:val="24"/>
          <w:szCs w:val="24"/>
          <w:lang w:val="en-US" w:eastAsia="en-US"/>
        </w:rPr>
        <w:t>.</w:t>
      </w:r>
    </w:p>
    <w:p w14:paraId="5847AC14" w14:textId="1AD420ED"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In Indonesia </w:t>
      </w:r>
      <w:proofErr w:type="spellStart"/>
      <w:r w:rsidRPr="00856E64">
        <w:rPr>
          <w:rFonts w:ascii="Book Antiqua" w:eastAsia="Calibri" w:hAnsi="Book Antiqua" w:cs="Times New Roman"/>
          <w:sz w:val="24"/>
          <w:szCs w:val="24"/>
          <w:lang w:eastAsia="en-US"/>
        </w:rPr>
        <w:t>there</w:t>
      </w:r>
      <w:proofErr w:type="spellEnd"/>
      <w:r w:rsidRPr="00856E64">
        <w:rPr>
          <w:rFonts w:ascii="Book Antiqua" w:eastAsia="Calibri" w:hAnsi="Book Antiqua" w:cs="Times New Roman"/>
          <w:sz w:val="24"/>
          <w:szCs w:val="24"/>
          <w:lang w:eastAsia="en-US"/>
        </w:rPr>
        <w:t xml:space="preserve"> are 4 (</w:t>
      </w:r>
      <w:proofErr w:type="spellStart"/>
      <w:r w:rsidRPr="00856E64">
        <w:rPr>
          <w:rFonts w:ascii="Book Antiqua" w:eastAsia="Calibri" w:hAnsi="Book Antiqua" w:cs="Times New Roman"/>
          <w:sz w:val="24"/>
          <w:szCs w:val="24"/>
          <w:lang w:eastAsia="en-US"/>
        </w:rPr>
        <w:t>four</w:t>
      </w:r>
      <w:proofErr w:type="spellEnd"/>
      <w:r w:rsidRPr="00856E64">
        <w:rPr>
          <w:rFonts w:ascii="Book Antiqua" w:eastAsia="Calibri" w:hAnsi="Book Antiqua" w:cs="Times New Roman"/>
          <w:sz w:val="24"/>
          <w:szCs w:val="24"/>
          <w:lang w:eastAsia="en-US"/>
        </w:rPr>
        <w:t xml:space="preserve">) judicial environments. However, the Constitution also provides an opportunity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special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created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under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each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bodies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namely</w:t>
      </w:r>
      <w:proofErr w:type="spellEnd"/>
      <w:r w:rsidRPr="00856E64">
        <w:rPr>
          <w:rFonts w:ascii="Book Antiqua" w:eastAsia="Calibri" w:hAnsi="Book Antiqua" w:cs="Times New Roman"/>
          <w:sz w:val="24"/>
          <w:szCs w:val="24"/>
          <w:lang w:eastAsia="en-US"/>
        </w:rPr>
        <w:t>:</w:t>
      </w:r>
    </w:p>
    <w:p w14:paraId="5C866DB9" w14:textId="77777777" w:rsidR="0054778A" w:rsidRPr="00856E64" w:rsidRDefault="0054778A" w:rsidP="0054778A">
      <w:pPr>
        <w:numPr>
          <w:ilvl w:val="0"/>
          <w:numId w:val="27"/>
        </w:numPr>
        <w:spacing w:after="0" w:line="240" w:lineRule="auto"/>
        <w:ind w:left="284" w:hanging="284"/>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General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environment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including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civil</w:t>
      </w:r>
      <w:proofErr w:type="spellEnd"/>
      <w:r w:rsidRPr="00856E64">
        <w:rPr>
          <w:rFonts w:ascii="Book Antiqua" w:eastAsia="Calibri" w:hAnsi="Book Antiqua" w:cs="Times New Roman"/>
          <w:sz w:val="24"/>
          <w:szCs w:val="24"/>
          <w:lang w:eastAsia="en-US"/>
        </w:rPr>
        <w:t xml:space="preserve"> and criminal disputes;</w:t>
      </w:r>
    </w:p>
    <w:p w14:paraId="2C2C3EDB" w14:textId="77777777" w:rsidR="0054778A" w:rsidRPr="00856E64" w:rsidRDefault="0054778A" w:rsidP="0054778A">
      <w:pPr>
        <w:numPr>
          <w:ilvl w:val="0"/>
          <w:numId w:val="27"/>
        </w:numPr>
        <w:spacing w:after="0" w:line="240" w:lineRule="auto"/>
        <w:ind w:left="284" w:hanging="284"/>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The Religious Courts Environment, includes family law such as marriage, divorce, and others;</w:t>
      </w:r>
    </w:p>
    <w:p w14:paraId="38741992" w14:textId="77777777" w:rsidR="0054778A" w:rsidRPr="00856E64" w:rsidRDefault="0054778A" w:rsidP="0054778A">
      <w:pPr>
        <w:numPr>
          <w:ilvl w:val="0"/>
          <w:numId w:val="27"/>
        </w:numPr>
        <w:spacing w:after="0" w:line="240" w:lineRule="auto"/>
        <w:ind w:left="284" w:hanging="284"/>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State Administrative Court Environment, including disputes between citizens and State Administrative Officers; And</w:t>
      </w:r>
    </w:p>
    <w:p w14:paraId="25860A17" w14:textId="66D0A763" w:rsidR="00B23317" w:rsidRPr="00856E64" w:rsidRDefault="0054778A" w:rsidP="001E3068">
      <w:pPr>
        <w:numPr>
          <w:ilvl w:val="0"/>
          <w:numId w:val="27"/>
        </w:numPr>
        <w:spacing w:after="0" w:line="240" w:lineRule="auto"/>
        <w:ind w:left="284" w:hanging="284"/>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Military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Justice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Environment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includes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crimes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violations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committed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Military</w:t>
      </w:r>
      <w:proofErr w:type="spellEnd"/>
      <w:r w:rsidRPr="00856E64">
        <w:rPr>
          <w:rFonts w:ascii="Book Antiqua" w:eastAsia="Calibri" w:hAnsi="Book Antiqua" w:cs="Times New Roman"/>
          <w:sz w:val="24"/>
          <w:szCs w:val="24"/>
          <w:lang w:eastAsia="en-US"/>
        </w:rPr>
        <w:t>.</w:t>
      </w:r>
    </w:p>
    <w:p w14:paraId="223DE74E" w14:textId="426BF396"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In </w:t>
      </w:r>
      <w:proofErr w:type="spellStart"/>
      <w:r w:rsidRPr="00856E64">
        <w:rPr>
          <w:rFonts w:ascii="Book Antiqua" w:eastAsia="Calibri" w:hAnsi="Book Antiqua" w:cs="Times New Roman"/>
          <w:sz w:val="24"/>
          <w:szCs w:val="24"/>
          <w:lang w:eastAsia="en-US"/>
        </w:rPr>
        <w:t>principle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enforcement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carried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out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constitutionally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referred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as a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bod</w:t>
      </w:r>
      <w:proofErr w:type="spellEnd"/>
      <w:r w:rsidR="00863A81">
        <w:rPr>
          <w:rFonts w:ascii="Book Antiqua" w:eastAsia="Calibri" w:hAnsi="Book Antiqua" w:cs="Times New Roman"/>
          <w:sz w:val="24"/>
          <w:szCs w:val="24"/>
          <w:lang w:val="en-US" w:eastAsia="en-US"/>
        </w:rPr>
        <w:t xml:space="preserve">y </w:t>
      </w:r>
      <w:sdt>
        <w:sdtPr>
          <w:rPr>
            <w:rFonts w:ascii="Book Antiqua" w:eastAsia="Calibri" w:hAnsi="Book Antiqua" w:cs="Times New Roman"/>
            <w:sz w:val="24"/>
            <w:szCs w:val="24"/>
            <w:lang w:val="en-US" w:eastAsia="en-US"/>
          </w:rPr>
          <w:id w:val="1711155912"/>
          <w:citation/>
        </w:sdtPr>
        <w:sdtContent>
          <w:r w:rsidR="00863A81">
            <w:rPr>
              <w:rFonts w:ascii="Book Antiqua" w:eastAsia="Calibri" w:hAnsi="Book Antiqua" w:cs="Times New Roman"/>
              <w:sz w:val="24"/>
              <w:szCs w:val="24"/>
              <w:lang w:val="en-US" w:eastAsia="en-US"/>
            </w:rPr>
            <w:fldChar w:fldCharType="begin"/>
          </w:r>
          <w:r w:rsidR="00121C71">
            <w:rPr>
              <w:rFonts w:ascii="Book Antiqua" w:eastAsia="Calibri" w:hAnsi="Book Antiqua" w:cs="Times New Roman"/>
              <w:sz w:val="24"/>
              <w:szCs w:val="24"/>
              <w:lang w:val="en-US" w:eastAsia="en-US"/>
            </w:rPr>
            <w:instrText xml:space="preserve">CITATION Bag07 \p 23 \l 1033 </w:instrText>
          </w:r>
          <w:r w:rsidR="00863A81">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(Manan B. , 2007, p. 23)</w:t>
          </w:r>
          <w:r w:rsidR="00863A81">
            <w:rPr>
              <w:rFonts w:ascii="Book Antiqua" w:eastAsia="Calibri" w:hAnsi="Book Antiqua" w:cs="Times New Roman"/>
              <w:sz w:val="24"/>
              <w:szCs w:val="24"/>
              <w:lang w:val="en-US" w:eastAsia="en-US"/>
            </w:rPr>
            <w:fldChar w:fldCharType="end"/>
          </w:r>
        </w:sdtContent>
      </w:sdt>
      <w:r w:rsidR="00863A81">
        <w:rPr>
          <w:rFonts w:ascii="Book Antiqua" w:eastAsia="Calibri" w:hAnsi="Book Antiqua" w:cs="Times New Roman"/>
          <w:sz w:val="24"/>
          <w:szCs w:val="24"/>
          <w:lang w:val="en-US" w:eastAsia="en-US"/>
        </w:rPr>
        <w:t>.</w:t>
      </w:r>
      <w:r w:rsidR="00AA6FEC">
        <w:rPr>
          <w:rFonts w:ascii="Book Antiqua" w:eastAsia="Calibri" w:hAnsi="Book Antiqua" w:cs="Times New Roman"/>
          <w:sz w:val="24"/>
          <w:szCs w:val="24"/>
          <w:lang w:val="en-US" w:eastAsia="en-US"/>
        </w:rPr>
        <w:t xml:space="preserve"> </w:t>
      </w:r>
      <w:r w:rsidRPr="00856E64">
        <w:rPr>
          <w:rFonts w:ascii="Book Antiqua" w:eastAsia="Calibri" w:hAnsi="Book Antiqua" w:cs="Times New Roman"/>
          <w:sz w:val="24"/>
          <w:szCs w:val="24"/>
          <w:lang w:val="en-US" w:eastAsia="en-US"/>
        </w:rPr>
        <w:t xml:space="preserve">Thus, only the judiciary under the auspices of the Judicial Authority </w:t>
      </w:r>
      <w:r w:rsidRPr="00856E64">
        <w:rPr>
          <w:rFonts w:ascii="Book Antiqua" w:eastAsia="Calibri" w:hAnsi="Book Antiqua" w:cs="Times New Roman"/>
          <w:sz w:val="24"/>
          <w:szCs w:val="24"/>
          <w:lang w:val="en-US" w:eastAsia="en-US"/>
        </w:rPr>
        <w:lastRenderedPageBreak/>
        <w:t>culminates in the Supreme Court. In Law no. 48 of 2009 expressly stated that those with the authority and function to administer justice are only judiciary bodies established under a law. Beyond that it is not justified because it does not meet the formal and official requirements and is contrary to the principle of under authority of law</w:t>
      </w:r>
      <w:r w:rsidR="00863A81">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65909213"/>
          <w:citation/>
        </w:sdtPr>
        <w:sdtContent>
          <w:r w:rsidR="00863A81">
            <w:rPr>
              <w:rFonts w:ascii="Book Antiqua" w:eastAsia="Calibri" w:hAnsi="Book Antiqua" w:cs="Times New Roman"/>
              <w:sz w:val="24"/>
              <w:szCs w:val="24"/>
              <w:lang w:val="en-US" w:eastAsia="en-US"/>
            </w:rPr>
            <w:fldChar w:fldCharType="begin"/>
          </w:r>
          <w:r w:rsidR="00121C71">
            <w:rPr>
              <w:rFonts w:ascii="Book Antiqua" w:eastAsia="Calibri" w:hAnsi="Book Antiqua" w:cs="Times New Roman"/>
              <w:sz w:val="24"/>
              <w:szCs w:val="24"/>
              <w:lang w:val="en-US" w:eastAsia="en-US"/>
            </w:rPr>
            <w:instrText xml:space="preserve">CITATION Has10 \p 137 \l 1033 </w:instrText>
          </w:r>
          <w:r w:rsidR="00863A81">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(Hasan, 2010, p. 137)</w:t>
          </w:r>
          <w:r w:rsidR="00863A81">
            <w:rPr>
              <w:rFonts w:ascii="Book Antiqua" w:eastAsia="Calibri" w:hAnsi="Book Antiqua" w:cs="Times New Roman"/>
              <w:sz w:val="24"/>
              <w:szCs w:val="24"/>
              <w:lang w:val="en-US" w:eastAsia="en-US"/>
            </w:rPr>
            <w:fldChar w:fldCharType="end"/>
          </w:r>
        </w:sdtContent>
      </w:sdt>
      <w:r w:rsidR="00863A81">
        <w:rPr>
          <w:rFonts w:ascii="Book Antiqua" w:eastAsia="Calibri" w:hAnsi="Book Antiqua" w:cs="Times New Roman"/>
          <w:sz w:val="24"/>
          <w:szCs w:val="24"/>
          <w:lang w:val="en-US" w:eastAsia="en-US"/>
        </w:rPr>
        <w:t>.</w:t>
      </w:r>
    </w:p>
    <w:p w14:paraId="014F6E32" w14:textId="4341AF22" w:rsidR="0054778A" w:rsidRPr="00863A8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are legal state courts, apart from being special courts, namely Islamic courts in Indonesia, which are authorized by state laws and regulations, to realize Islamic material law within the limits of their powers. In subsequent developments, the Religious Courts as stipulated in Law no. 7 of 1989 is no longer in accordance with the development of the legal needs of society and Indonesian constitutional life as stipulated in the 1945 Constitution. Subsequently Law No. 3 of 2006 concerning Amendments to Law no. 7 of 1989 which was later amended by Law no. 50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sdt>
        <w:sdtPr>
          <w:rPr>
            <w:rFonts w:ascii="Book Antiqua" w:eastAsia="Calibri" w:hAnsi="Book Antiqua" w:cs="Times New Roman"/>
            <w:sz w:val="24"/>
            <w:szCs w:val="24"/>
            <w:lang w:eastAsia="en-US"/>
          </w:rPr>
          <w:id w:val="873505240"/>
          <w:citation/>
        </w:sdtPr>
        <w:sdtContent>
          <w:r w:rsidR="00863A81">
            <w:rPr>
              <w:rFonts w:ascii="Book Antiqua" w:eastAsia="Calibri" w:hAnsi="Book Antiqua" w:cs="Times New Roman"/>
              <w:sz w:val="24"/>
              <w:szCs w:val="24"/>
              <w:lang w:eastAsia="en-US"/>
            </w:rPr>
            <w:fldChar w:fldCharType="begin"/>
          </w:r>
          <w:r w:rsidR="00121C71">
            <w:rPr>
              <w:rFonts w:ascii="Book Antiqua" w:eastAsia="Calibri" w:hAnsi="Book Antiqua" w:cs="Times New Roman"/>
              <w:sz w:val="24"/>
              <w:szCs w:val="24"/>
              <w:lang w:val="en-US" w:eastAsia="en-US"/>
            </w:rPr>
            <w:instrText xml:space="preserve">CITATION Ani15 \p 13 \l 1033 </w:instrText>
          </w:r>
          <w:r w:rsidR="00863A81">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eastAsia="en-US"/>
            </w:rPr>
            <w:t>(Ani Yumarni, Tinjauan Hukum Status Wali Atas Perkawinan Anak Angkat, Volume 1 Number 1, Maret 2015, p. 13)</w:t>
          </w:r>
          <w:r w:rsidR="00863A81">
            <w:rPr>
              <w:rFonts w:ascii="Book Antiqua" w:eastAsia="Calibri" w:hAnsi="Book Antiqua" w:cs="Times New Roman"/>
              <w:sz w:val="24"/>
              <w:szCs w:val="24"/>
              <w:lang w:eastAsia="en-US"/>
            </w:rPr>
            <w:fldChar w:fldCharType="end"/>
          </w:r>
        </w:sdtContent>
      </w:sdt>
      <w:r w:rsidR="00863A81">
        <w:rPr>
          <w:rFonts w:ascii="Book Antiqua" w:eastAsia="Calibri" w:hAnsi="Book Antiqua" w:cs="Times New Roman"/>
          <w:sz w:val="24"/>
          <w:szCs w:val="24"/>
          <w:lang w:val="en-US" w:eastAsia="en-US"/>
        </w:rPr>
        <w:t>.</w:t>
      </w:r>
    </w:p>
    <w:p w14:paraId="5F431FEC"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After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promulgation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Law No. 50 of 2009 concerning the Religious Courts, there has been a major change to the authority of the Religious Courts. The Religious Courts are courts that have absolute competence in handling sharia disputes as stipulated in Law no. 50 of 2009 concerning the second amendment to Law no. 7 of 1989 concerning the Religious Courts. Of course, in this case, judges in the Religious Courts are required to have broad abilities and insights related to the </w:t>
      </w:r>
      <w:proofErr w:type="spellStart"/>
      <w:r w:rsidRPr="00856E64">
        <w:rPr>
          <w:rFonts w:ascii="Book Antiqua" w:eastAsia="Calibri" w:hAnsi="Book Antiqua" w:cs="Times New Roman"/>
          <w:sz w:val="24"/>
          <w:szCs w:val="24"/>
          <w:lang w:eastAsia="en-US"/>
        </w:rPr>
        <w:t>development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especially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those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related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like</w:t>
      </w:r>
      <w:proofErr w:type="spellEnd"/>
      <w:r w:rsidRPr="00856E64">
        <w:rPr>
          <w:rFonts w:ascii="Book Antiqua" w:eastAsia="Calibri" w:hAnsi="Book Antiqua" w:cs="Times New Roman"/>
          <w:sz w:val="24"/>
          <w:szCs w:val="24"/>
          <w:lang w:eastAsia="en-US"/>
        </w:rPr>
        <w:t>.</w:t>
      </w:r>
    </w:p>
    <w:p w14:paraId="2D2C7D93" w14:textId="6BD913AD" w:rsidR="0054778A" w:rsidRPr="00863A8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In principle, judges are people who are considered to know and understand the law. Judges also have broad authority from anyone's influence on the decisions handed down. However, even though they have freedom, it does not mean that judges make decisions arbitrarily. The judge must consider many things related to the facts that he has witnessed while examining the accused at trial, </w:t>
      </w:r>
      <w:proofErr w:type="spellStart"/>
      <w:r w:rsidRPr="00856E64">
        <w:rPr>
          <w:rFonts w:ascii="Book Antiqua" w:eastAsia="Calibri" w:hAnsi="Book Antiqua" w:cs="Times New Roman"/>
          <w:sz w:val="24"/>
          <w:szCs w:val="24"/>
          <w:lang w:eastAsia="en-US"/>
        </w:rPr>
        <w:t>because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embodiment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reflection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values</w:t>
      </w:r>
      <w:proofErr w:type="spellEnd"/>
      <w:r w:rsidRPr="00856E64">
        <w:rPr>
          <w:rFonts w:ascii="Book Antiqua" w:eastAsia="Calibri" w:hAnsi="Book Antiqua" w:cs="Times New Roman"/>
          <w:sz w:val="24"/>
          <w:szCs w:val="24"/>
          <w:lang w:eastAsia="en-US"/>
        </w:rPr>
        <w:t xml:space="preserve"> </w:t>
      </w:r>
      <w:r w:rsidRPr="00856E64">
        <w:rPr>
          <w:rFonts w:ascii="Times New Roman" w:eastAsia="Calibri" w:hAnsi="Times New Roman" w:cs="Times New Roman"/>
          <w:sz w:val="24"/>
          <w:szCs w:val="24"/>
          <w:lang w:eastAsia="en-US"/>
        </w:rPr>
        <w:t>​​</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justice</w:t>
      </w:r>
      <w:proofErr w:type="spellEnd"/>
      <w:r w:rsidR="00863A81">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418442091"/>
          <w:citation/>
        </w:sdtPr>
        <w:sdtContent>
          <w:r w:rsidR="00863A81">
            <w:rPr>
              <w:rFonts w:ascii="Book Antiqua" w:eastAsia="Calibri" w:hAnsi="Book Antiqua" w:cs="Times New Roman"/>
              <w:sz w:val="24"/>
              <w:szCs w:val="24"/>
              <w:lang w:val="en-US" w:eastAsia="en-US"/>
            </w:rPr>
            <w:fldChar w:fldCharType="begin"/>
          </w:r>
          <w:r w:rsidR="00121C71">
            <w:rPr>
              <w:rFonts w:ascii="Book Antiqua" w:eastAsia="Calibri" w:hAnsi="Book Antiqua" w:cs="Times New Roman"/>
              <w:sz w:val="24"/>
              <w:szCs w:val="24"/>
              <w:lang w:val="en-US" w:eastAsia="en-US"/>
            </w:rPr>
            <w:instrText xml:space="preserve">CITATION Man07 \p 124 \l 1033 </w:instrText>
          </w:r>
          <w:r w:rsidR="00863A81">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(Manan A. , Etika Hakim dalam Menyelenggarakan Peradilan; Suatu kajian dalam sistem Peradilan Islam, 2007, p. 124)</w:t>
          </w:r>
          <w:r w:rsidR="00863A81">
            <w:rPr>
              <w:rFonts w:ascii="Book Antiqua" w:eastAsia="Calibri" w:hAnsi="Book Antiqua" w:cs="Times New Roman"/>
              <w:sz w:val="24"/>
              <w:szCs w:val="24"/>
              <w:lang w:val="en-US" w:eastAsia="en-US"/>
            </w:rPr>
            <w:fldChar w:fldCharType="end"/>
          </w:r>
        </w:sdtContent>
      </w:sdt>
      <w:r w:rsidR="00863A81">
        <w:rPr>
          <w:rFonts w:ascii="Book Antiqua" w:eastAsia="Calibri" w:hAnsi="Book Antiqua" w:cs="Times New Roman"/>
          <w:sz w:val="24"/>
          <w:szCs w:val="24"/>
          <w:lang w:val="en-US" w:eastAsia="en-US"/>
        </w:rPr>
        <w:t>.</w:t>
      </w:r>
    </w:p>
    <w:p w14:paraId="1EDA315E" w14:textId="459BF98D"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are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main actors in law enforcement in courts who have more roles than prosecutors, lawyers and clerks as well as executors of the functions of judicial power. A </w:t>
      </w:r>
      <w:proofErr w:type="spellStart"/>
      <w:r w:rsidRPr="00856E64">
        <w:rPr>
          <w:rFonts w:ascii="Book Antiqua" w:eastAsia="Calibri" w:hAnsi="Book Antiqua" w:cs="Times New Roman"/>
          <w:sz w:val="24"/>
          <w:szCs w:val="24"/>
          <w:lang w:eastAsia="en-US"/>
        </w:rPr>
        <w:t>judge</w:t>
      </w:r>
      <w:proofErr w:type="spellEnd"/>
      <w:r w:rsidRPr="00856E64">
        <w:rPr>
          <w:rFonts w:ascii="Book Antiqua" w:eastAsia="Calibri" w:hAnsi="Book Antiqua" w:cs="Times New Roman"/>
          <w:sz w:val="24"/>
          <w:szCs w:val="24"/>
          <w:lang w:eastAsia="en-US"/>
        </w:rPr>
        <w:t xml:space="preserve"> has a </w:t>
      </w:r>
      <w:proofErr w:type="spellStart"/>
      <w:r w:rsidRPr="00856E64">
        <w:rPr>
          <w:rFonts w:ascii="Book Antiqua" w:eastAsia="Calibri" w:hAnsi="Book Antiqua" w:cs="Times New Roman"/>
          <w:sz w:val="24"/>
          <w:szCs w:val="24"/>
          <w:lang w:eastAsia="en-US"/>
        </w:rPr>
        <w:t>sizable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task</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power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system</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play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important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role</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achieving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justice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ideal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every</w:t>
      </w:r>
      <w:proofErr w:type="spellEnd"/>
      <w:r w:rsidRPr="00856E64">
        <w:rPr>
          <w:rFonts w:ascii="Book Antiqua" w:eastAsia="Calibri" w:hAnsi="Book Antiqua" w:cs="Times New Roman"/>
          <w:sz w:val="24"/>
          <w:szCs w:val="24"/>
          <w:lang w:eastAsia="en-US"/>
        </w:rPr>
        <w:t xml:space="preserve"> legal </w:t>
      </w:r>
      <w:proofErr w:type="spellStart"/>
      <w:r w:rsidRPr="00856E64">
        <w:rPr>
          <w:rFonts w:ascii="Book Antiqua" w:eastAsia="Calibri" w:hAnsi="Book Antiqua" w:cs="Times New Roman"/>
          <w:sz w:val="24"/>
          <w:szCs w:val="24"/>
          <w:lang w:eastAsia="en-US"/>
        </w:rPr>
        <w:t>subject</w:t>
      </w:r>
      <w:proofErr w:type="spellEnd"/>
      <w:r w:rsidR="00B75FC6">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575745492"/>
          <w:citation/>
        </w:sdtPr>
        <w:sdtContent>
          <w:r w:rsidR="00B75FC6">
            <w:rPr>
              <w:rFonts w:ascii="Book Antiqua" w:eastAsia="Calibri" w:hAnsi="Book Antiqua" w:cs="Times New Roman"/>
              <w:sz w:val="24"/>
              <w:szCs w:val="24"/>
              <w:lang w:val="en-US" w:eastAsia="en-US"/>
            </w:rPr>
            <w:fldChar w:fldCharType="begin"/>
          </w:r>
          <w:r w:rsidR="00B42834">
            <w:rPr>
              <w:rFonts w:ascii="Book Antiqua" w:eastAsia="Calibri" w:hAnsi="Book Antiqua" w:cs="Times New Roman"/>
              <w:sz w:val="24"/>
              <w:szCs w:val="24"/>
              <w:lang w:val="en-US" w:eastAsia="en-US"/>
            </w:rPr>
            <w:instrText xml:space="preserve">CITATION Wil13 \p 48 \l 1033 </w:instrText>
          </w:r>
          <w:r w:rsidR="00B75FC6">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(Mustofa, 2013, p. 48)</w:t>
          </w:r>
          <w:r w:rsidR="00B75FC6">
            <w:rPr>
              <w:rFonts w:ascii="Book Antiqua" w:eastAsia="Calibri" w:hAnsi="Book Antiqua" w:cs="Times New Roman"/>
              <w:sz w:val="24"/>
              <w:szCs w:val="24"/>
              <w:lang w:val="en-US" w:eastAsia="en-US"/>
            </w:rPr>
            <w:fldChar w:fldCharType="end"/>
          </w:r>
        </w:sdtContent>
      </w:sdt>
      <w:r w:rsidR="00B75FC6">
        <w:rPr>
          <w:rFonts w:ascii="Book Antiqua" w:eastAsia="Calibri" w:hAnsi="Book Antiqua" w:cs="Times New Roman"/>
          <w:sz w:val="24"/>
          <w:szCs w:val="24"/>
          <w:lang w:val="en-US" w:eastAsia="en-US"/>
        </w:rPr>
        <w:t>.</w:t>
      </w:r>
    </w:p>
    <w:p w14:paraId="33A4A922" w14:textId="64EAB5AD" w:rsidR="0054778A" w:rsidRPr="00760E0C"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ED379C">
        <w:rPr>
          <w:rFonts w:ascii="Book Antiqua" w:eastAsia="Calibri" w:hAnsi="Book Antiqua" w:cs="Times New Roman"/>
          <w:sz w:val="24"/>
          <w:szCs w:val="24"/>
          <w:lang w:eastAsia="en-US"/>
        </w:rPr>
        <w:t xml:space="preserve">Judges are state officials who exercise judicial power as regulated in laws and regulations. The judge is a position that has the responsibility to receive, process and decide cases so that they do not cause any more problems in the future. If the law is unclear, incomplete, or even non-existent, the </w:t>
      </w:r>
      <w:proofErr w:type="spellStart"/>
      <w:r w:rsidRPr="00ED379C">
        <w:rPr>
          <w:rFonts w:ascii="Book Antiqua" w:eastAsia="Calibri" w:hAnsi="Book Antiqua" w:cs="Times New Roman"/>
          <w:sz w:val="24"/>
          <w:szCs w:val="24"/>
          <w:lang w:eastAsia="en-US"/>
        </w:rPr>
        <w:t>judge</w:t>
      </w:r>
      <w:proofErr w:type="spellEnd"/>
      <w:r w:rsidRPr="00ED379C">
        <w:rPr>
          <w:rFonts w:ascii="Book Antiqua" w:eastAsia="Calibri" w:hAnsi="Book Antiqua" w:cs="Times New Roman"/>
          <w:sz w:val="24"/>
          <w:szCs w:val="24"/>
          <w:lang w:eastAsia="en-US"/>
        </w:rPr>
        <w:t xml:space="preserve"> </w:t>
      </w:r>
      <w:proofErr w:type="spellStart"/>
      <w:r w:rsidRPr="00ED379C">
        <w:rPr>
          <w:rFonts w:ascii="Book Antiqua" w:eastAsia="Calibri" w:hAnsi="Book Antiqua" w:cs="Times New Roman"/>
          <w:sz w:val="24"/>
          <w:szCs w:val="24"/>
          <w:lang w:eastAsia="en-US"/>
        </w:rPr>
        <w:t>must</w:t>
      </w:r>
      <w:proofErr w:type="spellEnd"/>
      <w:r w:rsidRPr="00ED379C">
        <w:rPr>
          <w:rFonts w:ascii="Book Antiqua" w:eastAsia="Calibri" w:hAnsi="Book Antiqua" w:cs="Times New Roman"/>
          <w:sz w:val="24"/>
          <w:szCs w:val="24"/>
          <w:lang w:eastAsia="en-US"/>
        </w:rPr>
        <w:t xml:space="preserve"> </w:t>
      </w:r>
      <w:proofErr w:type="spellStart"/>
      <w:r w:rsidRPr="00ED379C">
        <w:rPr>
          <w:rFonts w:ascii="Book Antiqua" w:eastAsia="Calibri" w:hAnsi="Book Antiqua" w:cs="Times New Roman"/>
          <w:sz w:val="24"/>
          <w:szCs w:val="24"/>
          <w:lang w:eastAsia="en-US"/>
        </w:rPr>
        <w:t>seek</w:t>
      </w:r>
      <w:proofErr w:type="spellEnd"/>
      <w:r w:rsidRPr="00ED379C">
        <w:rPr>
          <w:rFonts w:ascii="Book Antiqua" w:eastAsia="Calibri" w:hAnsi="Book Antiqua" w:cs="Times New Roman"/>
          <w:sz w:val="24"/>
          <w:szCs w:val="24"/>
          <w:lang w:eastAsia="en-US"/>
        </w:rPr>
        <w:t xml:space="preserve"> </w:t>
      </w:r>
      <w:proofErr w:type="spellStart"/>
      <w:r w:rsidRPr="00ED379C">
        <w:rPr>
          <w:rFonts w:ascii="Book Antiqua" w:eastAsia="Calibri" w:hAnsi="Book Antiqua" w:cs="Times New Roman"/>
          <w:sz w:val="24"/>
          <w:szCs w:val="24"/>
          <w:lang w:eastAsia="en-US"/>
        </w:rPr>
        <w:t>the</w:t>
      </w:r>
      <w:proofErr w:type="spellEnd"/>
      <w:r w:rsidRPr="00ED379C">
        <w:rPr>
          <w:rFonts w:ascii="Book Antiqua" w:eastAsia="Calibri" w:hAnsi="Book Antiqua" w:cs="Times New Roman"/>
          <w:sz w:val="24"/>
          <w:szCs w:val="24"/>
          <w:lang w:eastAsia="en-US"/>
        </w:rPr>
        <w:t xml:space="preserve"> </w:t>
      </w:r>
      <w:proofErr w:type="spellStart"/>
      <w:r w:rsidRPr="00ED379C">
        <w:rPr>
          <w:rFonts w:ascii="Book Antiqua" w:eastAsia="Calibri" w:hAnsi="Book Antiqua" w:cs="Times New Roman"/>
          <w:sz w:val="24"/>
          <w:szCs w:val="24"/>
          <w:lang w:eastAsia="en-US"/>
        </w:rPr>
        <w:t>law</w:t>
      </w:r>
      <w:proofErr w:type="spellEnd"/>
      <w:r w:rsidRPr="00ED379C">
        <w:rPr>
          <w:rFonts w:ascii="Book Antiqua" w:eastAsia="Calibri" w:hAnsi="Book Antiqua" w:cs="Times New Roman"/>
          <w:sz w:val="24"/>
          <w:szCs w:val="24"/>
          <w:lang w:eastAsia="en-US"/>
        </w:rPr>
        <w:t xml:space="preserve"> </w:t>
      </w:r>
      <w:proofErr w:type="spellStart"/>
      <w:r w:rsidRPr="00ED379C">
        <w:rPr>
          <w:rFonts w:ascii="Book Antiqua" w:eastAsia="Calibri" w:hAnsi="Book Antiqua" w:cs="Times New Roman"/>
          <w:sz w:val="24"/>
          <w:szCs w:val="24"/>
          <w:lang w:eastAsia="en-US"/>
        </w:rPr>
        <w:t>or</w:t>
      </w:r>
      <w:proofErr w:type="spellEnd"/>
      <w:r w:rsidRPr="00ED379C">
        <w:rPr>
          <w:rFonts w:ascii="Book Antiqua" w:eastAsia="Calibri" w:hAnsi="Book Antiqua" w:cs="Times New Roman"/>
          <w:sz w:val="24"/>
          <w:szCs w:val="24"/>
          <w:lang w:eastAsia="en-US"/>
        </w:rPr>
        <w:t xml:space="preserve"> </w:t>
      </w:r>
      <w:proofErr w:type="spellStart"/>
      <w:r w:rsidRPr="00ED379C">
        <w:rPr>
          <w:rFonts w:ascii="Book Antiqua" w:eastAsia="Calibri" w:hAnsi="Book Antiqua" w:cs="Times New Roman"/>
          <w:sz w:val="24"/>
          <w:szCs w:val="24"/>
          <w:lang w:eastAsia="en-US"/>
        </w:rPr>
        <w:t>make</w:t>
      </w:r>
      <w:proofErr w:type="spellEnd"/>
      <w:r w:rsidRPr="00ED379C">
        <w:rPr>
          <w:rFonts w:ascii="Book Antiqua" w:eastAsia="Calibri" w:hAnsi="Book Antiqua" w:cs="Times New Roman"/>
          <w:sz w:val="24"/>
          <w:szCs w:val="24"/>
          <w:lang w:eastAsia="en-US"/>
        </w:rPr>
        <w:t xml:space="preserve"> legal </w:t>
      </w:r>
      <w:proofErr w:type="spellStart"/>
      <w:r w:rsidRPr="00ED379C">
        <w:rPr>
          <w:rFonts w:ascii="Book Antiqua" w:eastAsia="Calibri" w:hAnsi="Book Antiqua" w:cs="Times New Roman"/>
          <w:sz w:val="24"/>
          <w:szCs w:val="24"/>
          <w:lang w:eastAsia="en-US"/>
        </w:rPr>
        <w:t>discoveries</w:t>
      </w:r>
      <w:proofErr w:type="spellEnd"/>
      <w:r w:rsidRPr="00ED379C">
        <w:rPr>
          <w:rFonts w:ascii="Book Antiqua" w:eastAsia="Calibri" w:hAnsi="Book Antiqua" w:cs="Times New Roman"/>
          <w:sz w:val="24"/>
          <w:szCs w:val="24"/>
          <w:lang w:eastAsia="en-US"/>
        </w:rPr>
        <w:t xml:space="preserve"> (</w:t>
      </w:r>
      <w:proofErr w:type="spellStart"/>
      <w:r w:rsidRPr="00ED379C">
        <w:rPr>
          <w:rFonts w:ascii="Book Antiqua" w:eastAsia="Calibri" w:hAnsi="Book Antiqua" w:cs="Times New Roman"/>
          <w:sz w:val="24"/>
          <w:szCs w:val="24"/>
          <w:lang w:eastAsia="en-US"/>
        </w:rPr>
        <w:t>rechtsvinding</w:t>
      </w:r>
      <w:proofErr w:type="spellEnd"/>
      <w:r w:rsidRPr="00ED379C">
        <w:rPr>
          <w:rFonts w:ascii="Book Antiqua" w:eastAsia="Calibri" w:hAnsi="Book Antiqua" w:cs="Times New Roman"/>
          <w:sz w:val="24"/>
          <w:szCs w:val="24"/>
          <w:lang w:eastAsia="en-US"/>
        </w:rPr>
        <w:t>)</w:t>
      </w:r>
      <w:r w:rsidR="00760E0C" w:rsidRPr="00ED379C">
        <w:rPr>
          <w:rFonts w:ascii="Book Antiqua" w:eastAsia="Calibri" w:hAnsi="Book Antiqua" w:cs="Times New Roman"/>
          <w:sz w:val="24"/>
          <w:szCs w:val="24"/>
          <w:lang w:eastAsia="en-US"/>
        </w:rPr>
        <w:t xml:space="preserve"> </w:t>
      </w:r>
      <w:sdt>
        <w:sdtPr>
          <w:rPr>
            <w:rFonts w:ascii="Book Antiqua" w:eastAsia="Calibri" w:hAnsi="Book Antiqua" w:cs="Times New Roman"/>
            <w:sz w:val="24"/>
            <w:szCs w:val="24"/>
            <w:lang w:eastAsia="en-US"/>
          </w:rPr>
          <w:id w:val="459383081"/>
          <w:citation/>
        </w:sdtPr>
        <w:sdtContent>
          <w:r w:rsidR="00760E0C" w:rsidRPr="00ED379C">
            <w:rPr>
              <w:rFonts w:ascii="Book Antiqua" w:eastAsia="Calibri" w:hAnsi="Book Antiqua" w:cs="Times New Roman"/>
              <w:sz w:val="24"/>
              <w:szCs w:val="24"/>
              <w:lang w:eastAsia="en-US"/>
            </w:rPr>
            <w:fldChar w:fldCharType="begin"/>
          </w:r>
          <w:r w:rsidR="00B42834">
            <w:rPr>
              <w:rFonts w:ascii="Book Antiqua" w:eastAsia="Calibri" w:hAnsi="Book Antiqua" w:cs="Times New Roman"/>
              <w:sz w:val="24"/>
              <w:szCs w:val="24"/>
              <w:lang w:val="en-US" w:eastAsia="en-US"/>
            </w:rPr>
            <w:instrText xml:space="preserve">CITATION Mer13 \p 32 \l 1033 </w:instrText>
          </w:r>
          <w:r w:rsidR="00760E0C" w:rsidRPr="00ED379C">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eastAsia="en-US"/>
            </w:rPr>
            <w:t>(Mertokusumo &amp; Pitlo, 2013, p. 32)</w:t>
          </w:r>
          <w:r w:rsidR="00760E0C" w:rsidRPr="00ED379C">
            <w:rPr>
              <w:rFonts w:ascii="Book Antiqua" w:eastAsia="Calibri" w:hAnsi="Book Antiqua" w:cs="Times New Roman"/>
              <w:sz w:val="24"/>
              <w:szCs w:val="24"/>
              <w:lang w:eastAsia="en-US"/>
            </w:rPr>
            <w:fldChar w:fldCharType="end"/>
          </w:r>
        </w:sdtContent>
      </w:sdt>
      <w:r w:rsidR="00760E0C" w:rsidRPr="00ED379C">
        <w:rPr>
          <w:rFonts w:ascii="Book Antiqua" w:eastAsia="Calibri" w:hAnsi="Book Antiqua" w:cs="Times New Roman"/>
          <w:sz w:val="24"/>
          <w:szCs w:val="24"/>
          <w:lang w:val="en-US" w:eastAsia="en-US"/>
        </w:rPr>
        <w:t>.</w:t>
      </w:r>
    </w:p>
    <w:p w14:paraId="4EF949DA" w14:textId="16477679"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Thus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w:t>
      </w:r>
      <w:proofErr w:type="spellEnd"/>
      <w:r w:rsidRPr="00856E64">
        <w:rPr>
          <w:rFonts w:ascii="Book Antiqua" w:eastAsia="Calibri" w:hAnsi="Book Antiqua" w:cs="Times New Roman"/>
          <w:sz w:val="24"/>
          <w:szCs w:val="24"/>
          <w:lang w:eastAsia="en-US"/>
        </w:rPr>
        <w:t xml:space="preserve"> has great power over the parties to the dispute with regard to the problem or conflict that is before the judge or judges. This also </w:t>
      </w:r>
      <w:r w:rsidRPr="00856E64">
        <w:rPr>
          <w:rFonts w:ascii="Book Antiqua" w:eastAsia="Calibri" w:hAnsi="Book Antiqua" w:cs="Times New Roman"/>
          <w:sz w:val="24"/>
          <w:szCs w:val="24"/>
          <w:lang w:eastAsia="en-US"/>
        </w:rPr>
        <w:lastRenderedPageBreak/>
        <w:t xml:space="preserve">means that judges in carrying out their duties fully bear a great responsibility and must be aware of their responsibilities, because a judge's decision can have far-reaching consequences on the </w:t>
      </w:r>
      <w:proofErr w:type="spellStart"/>
      <w:r w:rsidRPr="00856E64">
        <w:rPr>
          <w:rFonts w:ascii="Book Antiqua" w:eastAsia="Calibri" w:hAnsi="Book Antiqua" w:cs="Times New Roman"/>
          <w:sz w:val="24"/>
          <w:szCs w:val="24"/>
          <w:lang w:eastAsia="en-US"/>
        </w:rPr>
        <w:t>lives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people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affected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scope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decision</w:t>
      </w:r>
      <w:proofErr w:type="spellEnd"/>
      <w:r w:rsidRPr="00856E64">
        <w:rPr>
          <w:rFonts w:ascii="Book Antiqua" w:eastAsia="Calibri" w:hAnsi="Book Antiqua" w:cs="Times New Roman"/>
          <w:sz w:val="24"/>
          <w:szCs w:val="24"/>
          <w:lang w:eastAsia="en-US"/>
        </w:rPr>
        <w:t>.</w:t>
      </w:r>
    </w:p>
    <w:p w14:paraId="4C931B7E" w14:textId="40E0FFBB" w:rsidR="0054778A" w:rsidRPr="00760E0C" w:rsidRDefault="0054778A" w:rsidP="0054778A">
      <w:pPr>
        <w:spacing w:after="0" w:line="240" w:lineRule="auto"/>
        <w:ind w:firstLine="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in Indonesia </w:t>
      </w:r>
      <w:proofErr w:type="spellStart"/>
      <w:r w:rsidRPr="00856E64">
        <w:rPr>
          <w:rFonts w:ascii="Book Antiqua" w:eastAsia="Calibri" w:hAnsi="Book Antiqua" w:cs="Times New Roman"/>
          <w:sz w:val="24"/>
          <w:szCs w:val="24"/>
          <w:lang w:eastAsia="en-US"/>
        </w:rPr>
        <w:t>must</w:t>
      </w:r>
      <w:proofErr w:type="spellEnd"/>
      <w:r w:rsidRPr="00856E64">
        <w:rPr>
          <w:rFonts w:ascii="Book Antiqua" w:eastAsia="Calibri" w:hAnsi="Book Antiqua" w:cs="Times New Roman"/>
          <w:sz w:val="24"/>
          <w:szCs w:val="24"/>
          <w:lang w:eastAsia="en-US"/>
        </w:rPr>
        <w:t xml:space="preserve"> adhere to the Indonesian legal system which is based on Pancasila and the 1945 Constitution, which can be found in the basic structure of the Indonesian legal system, namely the basic law contained in the Preamble to the 1945 Constitution.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legal </w:t>
      </w:r>
      <w:proofErr w:type="spellStart"/>
      <w:r w:rsidRPr="00856E64">
        <w:rPr>
          <w:rFonts w:ascii="Book Antiqua" w:eastAsia="Calibri" w:hAnsi="Book Antiqua" w:cs="Times New Roman"/>
          <w:sz w:val="24"/>
          <w:szCs w:val="24"/>
          <w:lang w:eastAsia="en-US"/>
        </w:rPr>
        <w:t>system</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a </w:t>
      </w:r>
      <w:proofErr w:type="spellStart"/>
      <w:r w:rsidRPr="00856E64">
        <w:rPr>
          <w:rFonts w:ascii="Book Antiqua" w:eastAsia="Calibri" w:hAnsi="Book Antiqua" w:cs="Times New Roman"/>
          <w:sz w:val="24"/>
          <w:szCs w:val="24"/>
          <w:lang w:eastAsia="en-US"/>
        </w:rPr>
        <w:t>benchmark</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reference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basis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how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positive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according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views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Indonesian </w:t>
      </w:r>
      <w:proofErr w:type="spellStart"/>
      <w:r w:rsidRPr="00856E64">
        <w:rPr>
          <w:rFonts w:ascii="Book Antiqua" w:eastAsia="Calibri" w:hAnsi="Book Antiqua" w:cs="Times New Roman"/>
          <w:sz w:val="24"/>
          <w:szCs w:val="24"/>
          <w:lang w:eastAsia="en-US"/>
        </w:rPr>
        <w:t>people</w:t>
      </w:r>
      <w:proofErr w:type="spellEnd"/>
      <w:r w:rsidR="00760E0C">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246876910"/>
          <w:citation/>
        </w:sdtPr>
        <w:sdtContent>
          <w:r w:rsidR="00760E0C">
            <w:rPr>
              <w:rFonts w:ascii="Book Antiqua" w:eastAsia="Calibri" w:hAnsi="Book Antiqua" w:cs="Times New Roman"/>
              <w:sz w:val="24"/>
              <w:szCs w:val="24"/>
              <w:lang w:val="en-US" w:eastAsia="en-US"/>
            </w:rPr>
            <w:fldChar w:fldCharType="begin"/>
          </w:r>
          <w:r w:rsidR="00B42834">
            <w:rPr>
              <w:rFonts w:ascii="Book Antiqua" w:eastAsia="Calibri" w:hAnsi="Book Antiqua" w:cs="Times New Roman"/>
              <w:sz w:val="24"/>
              <w:szCs w:val="24"/>
              <w:lang w:val="en-US" w:eastAsia="en-US"/>
            </w:rPr>
            <w:instrText xml:space="preserve">CITATION Suh12 \p 29 \l 1033 </w:instrText>
          </w:r>
          <w:r w:rsidR="00760E0C">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(Lubis, 2012, p. 29)</w:t>
          </w:r>
          <w:r w:rsidR="00760E0C">
            <w:rPr>
              <w:rFonts w:ascii="Book Antiqua" w:eastAsia="Calibri" w:hAnsi="Book Antiqua" w:cs="Times New Roman"/>
              <w:sz w:val="24"/>
              <w:szCs w:val="24"/>
              <w:lang w:val="en-US" w:eastAsia="en-US"/>
            </w:rPr>
            <w:fldChar w:fldCharType="end"/>
          </w:r>
        </w:sdtContent>
      </w:sdt>
      <w:r w:rsidR="00760E0C">
        <w:rPr>
          <w:rFonts w:ascii="Book Antiqua" w:eastAsia="Calibri" w:hAnsi="Book Antiqua" w:cs="Times New Roman"/>
          <w:sz w:val="24"/>
          <w:szCs w:val="24"/>
          <w:lang w:val="en-US" w:eastAsia="en-US"/>
        </w:rPr>
        <w:t>.</w:t>
      </w:r>
    </w:p>
    <w:p w14:paraId="42928ECF"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big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role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is in line with the principle that the Republic of Indonesia is a state based on law and its consequences according to the 1945 Constitution. This is determined by the existence of a judicial power that is independent/free regardless of the influence of government power. The independence of judges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closely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related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impartiality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impartiality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both</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examination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in making </w:t>
      </w:r>
      <w:proofErr w:type="spellStart"/>
      <w:r w:rsidRPr="00856E64">
        <w:rPr>
          <w:rFonts w:ascii="Book Antiqua" w:eastAsia="Calibri" w:hAnsi="Book Antiqua" w:cs="Times New Roman"/>
          <w:sz w:val="24"/>
          <w:szCs w:val="24"/>
          <w:lang w:eastAsia="en-US"/>
        </w:rPr>
        <w:t>decisions</w:t>
      </w:r>
      <w:proofErr w:type="spellEnd"/>
      <w:r w:rsidRPr="00856E64">
        <w:rPr>
          <w:rFonts w:ascii="Book Antiqua" w:eastAsia="Calibri" w:hAnsi="Book Antiqua" w:cs="Times New Roman"/>
          <w:sz w:val="24"/>
          <w:szCs w:val="24"/>
          <w:lang w:eastAsia="en-US"/>
        </w:rPr>
        <w:t>.</w:t>
      </w:r>
    </w:p>
    <w:p w14:paraId="0B7D7378" w14:textId="3933EA56" w:rsidR="0054778A" w:rsidRPr="00ED379C"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Judges who are not independent cannot be expected to be neutral or impartial in carrying out their duties. The implementation of the independence of judges and the judiciary is actually limited mainly by the legal rules themselves. Legal provisions, both from a procedural and substantial or material perspective, constituting limits for judicial power so that in carrying out its independence </w:t>
      </w:r>
      <w:proofErr w:type="spellStart"/>
      <w:r w:rsidRPr="00856E64">
        <w:rPr>
          <w:rFonts w:ascii="Book Antiqua" w:eastAsia="Calibri" w:hAnsi="Book Antiqua" w:cs="Times New Roman"/>
          <w:sz w:val="24"/>
          <w:szCs w:val="24"/>
          <w:lang w:eastAsia="en-US"/>
        </w:rPr>
        <w:t>it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does</w:t>
      </w:r>
      <w:proofErr w:type="spellEnd"/>
      <w:r w:rsidRPr="00856E64">
        <w:rPr>
          <w:rFonts w:ascii="Book Antiqua" w:eastAsia="Calibri" w:hAnsi="Book Antiqua" w:cs="Times New Roman"/>
          <w:sz w:val="24"/>
          <w:szCs w:val="24"/>
          <w:lang w:eastAsia="en-US"/>
        </w:rPr>
        <w:t xml:space="preserve"> not </w:t>
      </w:r>
      <w:proofErr w:type="spellStart"/>
      <w:r w:rsidRPr="00856E64">
        <w:rPr>
          <w:rFonts w:ascii="Book Antiqua" w:eastAsia="Calibri" w:hAnsi="Book Antiqua" w:cs="Times New Roman"/>
          <w:sz w:val="24"/>
          <w:szCs w:val="24"/>
          <w:lang w:eastAsia="en-US"/>
        </w:rPr>
        <w:t>violate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act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arbitrarily</w:t>
      </w:r>
      <w:proofErr w:type="spellEnd"/>
      <w:r w:rsidR="00ED379C">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2130762447"/>
          <w:citation/>
        </w:sdtPr>
        <w:sdtContent>
          <w:r w:rsidR="00ED379C">
            <w:rPr>
              <w:rFonts w:ascii="Book Antiqua" w:eastAsia="Calibri" w:hAnsi="Book Antiqua" w:cs="Times New Roman"/>
              <w:sz w:val="24"/>
              <w:szCs w:val="24"/>
              <w:lang w:val="en-US" w:eastAsia="en-US"/>
            </w:rPr>
            <w:fldChar w:fldCharType="begin"/>
          </w:r>
          <w:r w:rsidR="00B42834">
            <w:rPr>
              <w:rFonts w:ascii="Book Antiqua" w:eastAsia="Calibri" w:hAnsi="Book Antiqua" w:cs="Times New Roman"/>
              <w:sz w:val="24"/>
              <w:szCs w:val="24"/>
              <w:lang w:val="en-US" w:eastAsia="en-US"/>
            </w:rPr>
            <w:instrText xml:space="preserve">CITATION Wah13 \p 560 \l 1033 </w:instrText>
          </w:r>
          <w:r w:rsidR="00ED379C">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(Wiriadinata, No.4 October-December 2013, p. 560)</w:t>
          </w:r>
          <w:r w:rsidR="00ED379C">
            <w:rPr>
              <w:rFonts w:ascii="Book Antiqua" w:eastAsia="Calibri" w:hAnsi="Book Antiqua" w:cs="Times New Roman"/>
              <w:sz w:val="24"/>
              <w:szCs w:val="24"/>
              <w:lang w:val="en-US" w:eastAsia="en-US"/>
            </w:rPr>
            <w:fldChar w:fldCharType="end"/>
          </w:r>
        </w:sdtContent>
      </w:sdt>
      <w:r w:rsidR="00ED379C">
        <w:rPr>
          <w:rFonts w:ascii="Book Antiqua" w:eastAsia="Calibri" w:hAnsi="Book Antiqua" w:cs="Times New Roman"/>
          <w:sz w:val="24"/>
          <w:szCs w:val="24"/>
          <w:lang w:val="en-US" w:eastAsia="en-US"/>
        </w:rPr>
        <w:t>.</w:t>
      </w:r>
    </w:p>
    <w:p w14:paraId="66C37505"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regard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expectations</w:t>
      </w:r>
      <w:proofErr w:type="spellEnd"/>
      <w:r w:rsidRPr="00856E64">
        <w:rPr>
          <w:rFonts w:ascii="Book Antiqua" w:eastAsia="Calibri" w:hAnsi="Book Antiqua" w:cs="Times New Roman"/>
          <w:sz w:val="24"/>
          <w:szCs w:val="24"/>
          <w:lang w:eastAsia="en-US"/>
        </w:rPr>
        <w:t xml:space="preserve"> and efforts to get good judges, who have integrity and professionalism, it requires the commitment of the relevant institutions that have the authority to recruit and select judges, namely by </w:t>
      </w:r>
      <w:proofErr w:type="spellStart"/>
      <w:r w:rsidRPr="00856E64">
        <w:rPr>
          <w:rFonts w:ascii="Book Antiqua" w:eastAsia="Calibri" w:hAnsi="Book Antiqua" w:cs="Times New Roman"/>
          <w:sz w:val="24"/>
          <w:szCs w:val="24"/>
          <w:lang w:eastAsia="en-US"/>
        </w:rPr>
        <w:t>prioritizing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principles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transparency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participation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accountability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right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man</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right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place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objectivity</w:t>
      </w:r>
      <w:proofErr w:type="spellEnd"/>
      <w:r w:rsidRPr="00856E64">
        <w:rPr>
          <w:rFonts w:ascii="Book Antiqua" w:eastAsia="Calibri" w:hAnsi="Book Antiqua" w:cs="Times New Roman"/>
          <w:sz w:val="24"/>
          <w:szCs w:val="24"/>
          <w:lang w:eastAsia="en-US"/>
        </w:rPr>
        <w:t>.</w:t>
      </w:r>
    </w:p>
    <w:p w14:paraId="736D2405" w14:textId="4DC23891" w:rsidR="0054778A" w:rsidRPr="00ED379C"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Therefore, judges must be broad-minded in applying the law. Ensure that laws and regulations are properly and fairly enforced. If the application of laws and regulations will cause injustice, then the judge must side with justice and set aside the law, the </w:t>
      </w:r>
      <w:proofErr w:type="spellStart"/>
      <w:r w:rsidRPr="00856E64">
        <w:rPr>
          <w:rFonts w:ascii="Book Antiqua" w:eastAsia="Calibri" w:hAnsi="Book Antiqua" w:cs="Times New Roman"/>
          <w:sz w:val="24"/>
          <w:szCs w:val="24"/>
          <w:lang w:eastAsia="en-US"/>
        </w:rPr>
        <w:t>judge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not </w:t>
      </w:r>
      <w:proofErr w:type="spellStart"/>
      <w:r w:rsidRPr="00856E64">
        <w:rPr>
          <w:rFonts w:ascii="Book Antiqua" w:eastAsia="Calibri" w:hAnsi="Book Antiqua" w:cs="Times New Roman"/>
          <w:sz w:val="24"/>
          <w:szCs w:val="24"/>
          <w:lang w:eastAsia="en-US"/>
        </w:rPr>
        <w:t>merely</w:t>
      </w:r>
      <w:proofErr w:type="spellEnd"/>
      <w:r w:rsidRPr="00856E64">
        <w:rPr>
          <w:rFonts w:ascii="Book Antiqua" w:eastAsia="Calibri" w:hAnsi="Book Antiqua" w:cs="Times New Roman"/>
          <w:sz w:val="24"/>
          <w:szCs w:val="24"/>
          <w:lang w:eastAsia="en-US"/>
        </w:rPr>
        <w:t xml:space="preserve"> a </w:t>
      </w:r>
      <w:proofErr w:type="spellStart"/>
      <w:r w:rsidRPr="00856E64">
        <w:rPr>
          <w:rFonts w:ascii="Book Antiqua" w:eastAsia="Calibri" w:hAnsi="Book Antiqua" w:cs="Times New Roman"/>
          <w:sz w:val="24"/>
          <w:szCs w:val="24"/>
          <w:lang w:eastAsia="en-US"/>
        </w:rPr>
        <w:t>mouthpiece</w:t>
      </w:r>
      <w:proofErr w:type="spellEnd"/>
      <w:r w:rsidRPr="00856E64">
        <w:rPr>
          <w:rFonts w:ascii="Book Antiqua" w:eastAsia="Calibri" w:hAnsi="Book Antiqua" w:cs="Times New Roman"/>
          <w:sz w:val="24"/>
          <w:szCs w:val="24"/>
          <w:lang w:eastAsia="en-US"/>
        </w:rPr>
        <w:t>/</w:t>
      </w:r>
      <w:proofErr w:type="spellStart"/>
      <w:r w:rsidRPr="00856E64">
        <w:rPr>
          <w:rFonts w:ascii="Book Antiqua" w:eastAsia="Calibri" w:hAnsi="Book Antiqua" w:cs="Times New Roman"/>
          <w:sz w:val="24"/>
          <w:szCs w:val="24"/>
          <w:lang w:eastAsia="en-US"/>
        </w:rPr>
        <w:t>trumpet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00F37CE0">
        <w:rPr>
          <w:rFonts w:ascii="Book Antiqua" w:eastAsia="Calibri" w:hAnsi="Book Antiqua" w:cs="Times New Roman"/>
          <w:sz w:val="24"/>
          <w:szCs w:val="24"/>
          <w:lang w:val="en-US" w:eastAsia="en-US"/>
        </w:rPr>
        <w:t>.</w:t>
      </w:r>
      <w:sdt>
        <w:sdtPr>
          <w:rPr>
            <w:rFonts w:ascii="Book Antiqua" w:eastAsia="Calibri" w:hAnsi="Book Antiqua" w:cs="Times New Roman"/>
            <w:sz w:val="24"/>
            <w:szCs w:val="24"/>
            <w:lang w:eastAsia="en-US"/>
          </w:rPr>
          <w:id w:val="832413483"/>
          <w:citation/>
        </w:sdtPr>
        <w:sdtContent>
          <w:r w:rsidR="00ED379C">
            <w:rPr>
              <w:rFonts w:ascii="Book Antiqua" w:eastAsia="Calibri" w:hAnsi="Book Antiqua" w:cs="Times New Roman"/>
              <w:sz w:val="24"/>
              <w:szCs w:val="24"/>
              <w:lang w:eastAsia="en-US"/>
            </w:rPr>
            <w:fldChar w:fldCharType="begin"/>
          </w:r>
          <w:r w:rsidR="00B42834">
            <w:rPr>
              <w:rFonts w:ascii="Book Antiqua" w:eastAsia="Calibri" w:hAnsi="Book Antiqua" w:cs="Times New Roman"/>
              <w:sz w:val="24"/>
              <w:szCs w:val="24"/>
              <w:lang w:val="en-US" w:eastAsia="en-US"/>
            </w:rPr>
            <w:instrText xml:space="preserve">CITATION Ani19 \p 5 \l 1033 </w:instrText>
          </w:r>
          <w:r w:rsidR="00ED379C">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(Yumarni &amp; Mulyadi, Tinjauan Hukum Sejarah Hukum Islam dan Hukum Adat: Pasca Putusan Mahkamah KOnstitusi Pengosongan Kolom Agama dalam KTP dan KK, Volume 5 No. 1, March 2019, p. 5)</w:t>
          </w:r>
          <w:r w:rsidR="00ED379C">
            <w:rPr>
              <w:rFonts w:ascii="Book Antiqua" w:eastAsia="Calibri" w:hAnsi="Book Antiqua" w:cs="Times New Roman"/>
              <w:sz w:val="24"/>
              <w:szCs w:val="24"/>
              <w:lang w:eastAsia="en-US"/>
            </w:rPr>
            <w:fldChar w:fldCharType="end"/>
          </w:r>
        </w:sdtContent>
      </w:sdt>
      <w:r w:rsidR="00ED379C">
        <w:rPr>
          <w:rFonts w:ascii="Book Antiqua" w:eastAsia="Calibri" w:hAnsi="Book Antiqua" w:cs="Times New Roman"/>
          <w:sz w:val="24"/>
          <w:szCs w:val="24"/>
          <w:lang w:val="en-US" w:eastAsia="en-US"/>
        </w:rPr>
        <w:t>.</w:t>
      </w:r>
    </w:p>
    <w:p w14:paraId="3D0BC08A" w14:textId="49B0EC61" w:rsidR="00F43CD1" w:rsidRPr="00F37CE0" w:rsidRDefault="0054778A" w:rsidP="00F37CE0">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The Supreme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Republic of Indonesia, in this case, as the highest institution tasked with supervising the judicial and non-judicial administration of the implementation of the justice system in the Religious Courts, pays serious attention, especially in implementing the functions and roles of judges as mandated in Law no. 48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Power</w:t>
      </w:r>
      <w:r w:rsidR="00550190">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eastAsia="en-US"/>
          </w:rPr>
          <w:id w:val="739142321"/>
          <w:citation/>
        </w:sdtPr>
        <w:sdtContent>
          <w:r w:rsidR="00F37CE0">
            <w:rPr>
              <w:rFonts w:ascii="Book Antiqua" w:eastAsia="Calibri" w:hAnsi="Book Antiqua" w:cs="Times New Roman"/>
              <w:sz w:val="24"/>
              <w:szCs w:val="24"/>
              <w:lang w:eastAsia="en-US"/>
            </w:rPr>
            <w:fldChar w:fldCharType="begin"/>
          </w:r>
          <w:r w:rsidR="00B42834">
            <w:rPr>
              <w:rFonts w:ascii="Book Antiqua" w:eastAsia="Calibri" w:hAnsi="Book Antiqua" w:cs="Times New Roman"/>
              <w:sz w:val="24"/>
              <w:szCs w:val="24"/>
              <w:lang w:val="en-US" w:eastAsia="en-US"/>
            </w:rPr>
            <w:instrText xml:space="preserve">CITATION Ani14 \l 1033 </w:instrText>
          </w:r>
          <w:r w:rsidR="00F37CE0">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eastAsia="en-US"/>
            </w:rPr>
            <w:t>(Ani Yumarni, Kesadaran Hukum Masyarakat dalam perkara Mediasi berdasarkan PERMA No 01 Tahun 2008, Volume 5 Number 2, October 2014)</w:t>
          </w:r>
          <w:r w:rsidR="00F37CE0">
            <w:rPr>
              <w:rFonts w:ascii="Book Antiqua" w:eastAsia="Calibri" w:hAnsi="Book Antiqua" w:cs="Times New Roman"/>
              <w:sz w:val="24"/>
              <w:szCs w:val="24"/>
              <w:lang w:eastAsia="en-US"/>
            </w:rPr>
            <w:fldChar w:fldCharType="end"/>
          </w:r>
        </w:sdtContent>
      </w:sdt>
      <w:r w:rsidR="00F37CE0">
        <w:rPr>
          <w:rFonts w:ascii="Book Antiqua" w:eastAsia="Calibri" w:hAnsi="Book Antiqua" w:cs="Times New Roman"/>
          <w:sz w:val="24"/>
          <w:szCs w:val="24"/>
          <w:lang w:val="en-US" w:eastAsia="en-US"/>
        </w:rPr>
        <w:t>.</w:t>
      </w:r>
    </w:p>
    <w:p w14:paraId="06E63731" w14:textId="4D75EBF6" w:rsidR="0054778A" w:rsidRPr="00550190"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The Supreme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highest</w:t>
      </w:r>
      <w:proofErr w:type="spellEnd"/>
      <w:r w:rsidRPr="00856E64">
        <w:rPr>
          <w:rFonts w:ascii="Book Antiqua" w:eastAsia="Calibri" w:hAnsi="Book Antiqua" w:cs="Times New Roman"/>
          <w:sz w:val="24"/>
          <w:szCs w:val="24"/>
          <w:lang w:eastAsia="en-US"/>
        </w:rPr>
        <w:t xml:space="preserve"> judicial institution in Indonesia has appreciated the principle of judge integrity. The main principle of this </w:t>
      </w:r>
      <w:r w:rsidRPr="00856E64">
        <w:rPr>
          <w:rFonts w:ascii="Book Antiqua" w:eastAsia="Calibri" w:hAnsi="Book Antiqua" w:cs="Times New Roman"/>
          <w:sz w:val="24"/>
          <w:szCs w:val="24"/>
          <w:lang w:eastAsia="en-US"/>
        </w:rPr>
        <w:lastRenderedPageBreak/>
        <w:t xml:space="preserve">development is that judges have the personality to be unshakable, dare to resist temptation and intervention, and always try to carry out their duties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best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way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possible</w:t>
      </w:r>
      <w:proofErr w:type="spellEnd"/>
      <w:r w:rsidRPr="00856E64">
        <w:rPr>
          <w:rFonts w:ascii="Book Antiqua" w:eastAsia="Calibri" w:hAnsi="Book Antiqua" w:cs="Times New Roman"/>
          <w:sz w:val="24"/>
          <w:szCs w:val="24"/>
          <w:lang w:eastAsia="en-US"/>
        </w:rPr>
        <w:t xml:space="preserve"> in order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achieve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good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goals</w:t>
      </w:r>
      <w:proofErr w:type="spellEnd"/>
      <w:sdt>
        <w:sdtPr>
          <w:rPr>
            <w:rFonts w:ascii="Book Antiqua" w:eastAsia="Calibri" w:hAnsi="Book Antiqua" w:cs="Times New Roman"/>
            <w:sz w:val="24"/>
            <w:szCs w:val="24"/>
            <w:lang w:eastAsia="en-US"/>
          </w:rPr>
          <w:id w:val="624201389"/>
          <w:citation/>
        </w:sdtPr>
        <w:sdtContent>
          <w:r w:rsidR="00550190">
            <w:rPr>
              <w:rFonts w:ascii="Book Antiqua" w:eastAsia="Calibri" w:hAnsi="Book Antiqua" w:cs="Times New Roman"/>
              <w:sz w:val="24"/>
              <w:szCs w:val="24"/>
              <w:lang w:eastAsia="en-US"/>
            </w:rPr>
            <w:fldChar w:fldCharType="begin"/>
          </w:r>
          <w:r w:rsidR="00B42834">
            <w:rPr>
              <w:rFonts w:ascii="Book Antiqua" w:eastAsia="Calibri" w:hAnsi="Book Antiqua" w:cs="Times New Roman"/>
              <w:sz w:val="24"/>
              <w:szCs w:val="24"/>
              <w:lang w:val="en-US" w:eastAsia="en-US"/>
            </w:rPr>
            <w:instrText xml:space="preserve">CITATION Wah13 \p 565 \l 1033 </w:instrText>
          </w:r>
          <w:r w:rsidR="00550190">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(Wiriadinata, No.4 October-December 2013, p. 565)</w:t>
          </w:r>
          <w:r w:rsidR="00550190">
            <w:rPr>
              <w:rFonts w:ascii="Book Antiqua" w:eastAsia="Calibri" w:hAnsi="Book Antiqua" w:cs="Times New Roman"/>
              <w:sz w:val="24"/>
              <w:szCs w:val="24"/>
              <w:lang w:eastAsia="en-US"/>
            </w:rPr>
            <w:fldChar w:fldCharType="end"/>
          </w:r>
        </w:sdtContent>
      </w:sdt>
      <w:r w:rsidR="00550190">
        <w:rPr>
          <w:rFonts w:ascii="Book Antiqua" w:eastAsia="Calibri" w:hAnsi="Book Antiqua" w:cs="Times New Roman"/>
          <w:sz w:val="24"/>
          <w:szCs w:val="24"/>
          <w:lang w:val="en-US" w:eastAsia="en-US"/>
        </w:rPr>
        <w:t>.</w:t>
      </w:r>
    </w:p>
    <w:p w14:paraId="48E00A19" w14:textId="405E3F80" w:rsidR="0054778A" w:rsidRPr="00736AD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In </w:t>
      </w:r>
      <w:proofErr w:type="spellStart"/>
      <w:r w:rsidRPr="00856E64">
        <w:rPr>
          <w:rFonts w:ascii="Book Antiqua" w:eastAsia="Calibri" w:hAnsi="Book Antiqua" w:cs="Times New Roman"/>
          <w:sz w:val="24"/>
          <w:szCs w:val="24"/>
          <w:lang w:eastAsia="en-US"/>
        </w:rPr>
        <w:t>accordance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words</w:t>
      </w:r>
      <w:proofErr w:type="spellEnd"/>
      <w:r w:rsidRPr="00856E64">
        <w:rPr>
          <w:rFonts w:ascii="Book Antiqua" w:eastAsia="Calibri" w:hAnsi="Book Antiqua" w:cs="Times New Roman"/>
          <w:sz w:val="24"/>
          <w:szCs w:val="24"/>
          <w:lang w:eastAsia="en-US"/>
        </w:rPr>
        <w:t xml:space="preserve"> of Articles 4 and 5 of Law no. 7 of 1989 jo. Law No. 3 of 2006 jo. Law No. 50 of 2009 concerning Religious Courts. The Religious Courts are domiciled in the capital city of the regency/city and their jurisdiction covers the regency/city, in which the judicial technical, organizational, administrative and financial development is carried out by the Supreme Court. </w:t>
      </w:r>
      <w:proofErr w:type="spellStart"/>
      <w:r w:rsidRPr="00856E64">
        <w:rPr>
          <w:rFonts w:ascii="Book Antiqua" w:eastAsia="Calibri" w:hAnsi="Book Antiqua" w:cs="Times New Roman"/>
          <w:sz w:val="24"/>
          <w:szCs w:val="24"/>
          <w:lang w:eastAsia="en-US"/>
        </w:rPr>
        <w:t>confronted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him</w:t>
      </w:r>
      <w:proofErr w:type="spellEnd"/>
      <w:r w:rsidR="00736AD1">
        <w:rPr>
          <w:rFonts w:ascii="Book Antiqua" w:eastAsia="Calibri" w:hAnsi="Book Antiqua" w:cs="Times New Roman"/>
          <w:sz w:val="24"/>
          <w:szCs w:val="24"/>
          <w:lang w:eastAsia="en-US"/>
        </w:rPr>
        <w:t xml:space="preserve"> </w:t>
      </w:r>
      <w:sdt>
        <w:sdtPr>
          <w:rPr>
            <w:rFonts w:ascii="Book Antiqua" w:eastAsia="Calibri" w:hAnsi="Book Antiqua" w:cs="Times New Roman"/>
            <w:sz w:val="24"/>
            <w:szCs w:val="24"/>
            <w:lang w:eastAsia="en-US"/>
          </w:rPr>
          <w:id w:val="-17007741"/>
          <w:citation/>
        </w:sdtPr>
        <w:sdtContent>
          <w:r w:rsidR="00B7345A">
            <w:rPr>
              <w:rFonts w:ascii="Book Antiqua" w:eastAsia="Calibri" w:hAnsi="Book Antiqua" w:cs="Times New Roman"/>
              <w:sz w:val="24"/>
              <w:szCs w:val="24"/>
              <w:lang w:eastAsia="en-US"/>
            </w:rPr>
            <w:fldChar w:fldCharType="begin"/>
          </w:r>
          <w:r w:rsidR="001C5BDC">
            <w:rPr>
              <w:rFonts w:ascii="Book Antiqua" w:eastAsia="Calibri" w:hAnsi="Book Antiqua" w:cs="Times New Roman"/>
              <w:sz w:val="24"/>
              <w:szCs w:val="24"/>
              <w:lang w:val="en-US" w:eastAsia="en-US"/>
            </w:rPr>
            <w:instrText xml:space="preserve">CITATION Ani191 \p 94 \l 1033 </w:instrText>
          </w:r>
          <w:r w:rsidR="00B7345A">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eastAsia="en-US"/>
            </w:rPr>
            <w:t>(Yumarni &amp; Suhartini, Mediasi dalam Perkara Perceraian di Pengadilan Agama, 2019, p. 94)</w:t>
          </w:r>
          <w:r w:rsidR="00B7345A">
            <w:rPr>
              <w:rFonts w:ascii="Book Antiqua" w:eastAsia="Calibri" w:hAnsi="Book Antiqua" w:cs="Times New Roman"/>
              <w:sz w:val="24"/>
              <w:szCs w:val="24"/>
              <w:lang w:eastAsia="en-US"/>
            </w:rPr>
            <w:fldChar w:fldCharType="end"/>
          </w:r>
        </w:sdtContent>
      </w:sdt>
      <w:r w:rsidR="00736AD1">
        <w:rPr>
          <w:rFonts w:ascii="Book Antiqua" w:eastAsia="Calibri" w:hAnsi="Book Antiqua" w:cs="Times New Roman"/>
          <w:sz w:val="24"/>
          <w:szCs w:val="24"/>
          <w:lang w:val="en-US" w:eastAsia="en-US"/>
        </w:rPr>
        <w:t>.</w:t>
      </w:r>
    </w:p>
    <w:p w14:paraId="55F03CDE" w14:textId="4BD9B5FA" w:rsidR="0054778A" w:rsidRPr="00736AD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In </w:t>
      </w:r>
      <w:proofErr w:type="spellStart"/>
      <w:r w:rsidRPr="00856E64">
        <w:rPr>
          <w:rFonts w:ascii="Book Antiqua" w:eastAsia="Calibri" w:hAnsi="Book Antiqua" w:cs="Times New Roman"/>
          <w:sz w:val="24"/>
          <w:szCs w:val="24"/>
          <w:lang w:eastAsia="en-US"/>
        </w:rPr>
        <w:t>resolving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Courts use formal law and material law. Formal law in the form of dispute settlement procedures as stipulated in the Supreme Court Regulations and procedural law in the Civil Code. </w:t>
      </w:r>
      <w:proofErr w:type="spellStart"/>
      <w:r w:rsidRPr="00856E64">
        <w:rPr>
          <w:rFonts w:ascii="Book Antiqua" w:eastAsia="Calibri" w:hAnsi="Book Antiqua" w:cs="Times New Roman"/>
          <w:sz w:val="24"/>
          <w:szCs w:val="24"/>
          <w:lang w:eastAsia="en-US"/>
        </w:rPr>
        <w:t>While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material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form</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Book</w:t>
      </w:r>
      <w:proofErr w:type="spellEnd"/>
      <w:r w:rsidRPr="00856E64">
        <w:rPr>
          <w:rFonts w:ascii="Book Antiqua" w:eastAsia="Calibri" w:hAnsi="Book Antiqua" w:cs="Times New Roman"/>
          <w:sz w:val="24"/>
          <w:szCs w:val="24"/>
          <w:lang w:eastAsia="en-US"/>
        </w:rPr>
        <w:t xml:space="preserve"> (KHES), Fatwa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National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Council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Indonesian </w:t>
      </w:r>
      <w:proofErr w:type="spellStart"/>
      <w:r w:rsidRPr="00856E64">
        <w:rPr>
          <w:rFonts w:ascii="Book Antiqua" w:eastAsia="Calibri" w:hAnsi="Book Antiqua" w:cs="Times New Roman"/>
          <w:sz w:val="24"/>
          <w:szCs w:val="24"/>
          <w:lang w:eastAsia="en-US"/>
        </w:rPr>
        <w:t>Ulema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Council</w:t>
      </w:r>
      <w:proofErr w:type="spellEnd"/>
      <w:r w:rsidRPr="00856E64">
        <w:rPr>
          <w:rFonts w:ascii="Book Antiqua" w:eastAsia="Calibri" w:hAnsi="Book Antiqua" w:cs="Times New Roman"/>
          <w:sz w:val="24"/>
          <w:szCs w:val="24"/>
          <w:lang w:eastAsia="en-US"/>
        </w:rPr>
        <w:t xml:space="preserve"> (DSN-MUI), Bank Indonesia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(PBI),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Financial Services </w:t>
      </w:r>
      <w:proofErr w:type="spellStart"/>
      <w:r w:rsidRPr="00856E64">
        <w:rPr>
          <w:rFonts w:ascii="Book Antiqua" w:eastAsia="Calibri" w:hAnsi="Book Antiqua" w:cs="Times New Roman"/>
          <w:sz w:val="24"/>
          <w:szCs w:val="24"/>
          <w:lang w:eastAsia="en-US"/>
        </w:rPr>
        <w:t>Authority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(POJK)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other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regulations</w:t>
      </w:r>
      <w:proofErr w:type="spellEnd"/>
      <w:sdt>
        <w:sdtPr>
          <w:rPr>
            <w:rFonts w:ascii="Book Antiqua" w:eastAsia="Calibri" w:hAnsi="Book Antiqua" w:cs="Times New Roman"/>
            <w:sz w:val="24"/>
            <w:szCs w:val="24"/>
            <w:lang w:eastAsia="en-US"/>
          </w:rPr>
          <w:id w:val="-1008205435"/>
          <w:citation/>
        </w:sdtPr>
        <w:sdtContent>
          <w:r w:rsidR="00736AD1">
            <w:rPr>
              <w:rFonts w:ascii="Book Antiqua" w:eastAsia="Calibri" w:hAnsi="Book Antiqua" w:cs="Times New Roman"/>
              <w:sz w:val="24"/>
              <w:szCs w:val="24"/>
              <w:lang w:eastAsia="en-US"/>
            </w:rPr>
            <w:fldChar w:fldCharType="begin"/>
          </w:r>
          <w:r w:rsidR="001654B6">
            <w:rPr>
              <w:rFonts w:ascii="Book Antiqua" w:eastAsia="Calibri" w:hAnsi="Book Antiqua" w:cs="Times New Roman"/>
              <w:sz w:val="24"/>
              <w:szCs w:val="24"/>
              <w:lang w:val="en-US" w:eastAsia="en-US"/>
            </w:rPr>
            <w:instrText xml:space="preserve">CITATION Muh20 \l 1033 </w:instrText>
          </w:r>
          <w:r w:rsidR="00736AD1">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(Ridwan, Volume 04, Number 02, December 2020)</w:t>
          </w:r>
          <w:r w:rsidR="00736AD1">
            <w:rPr>
              <w:rFonts w:ascii="Book Antiqua" w:eastAsia="Calibri" w:hAnsi="Book Antiqua" w:cs="Times New Roman"/>
              <w:sz w:val="24"/>
              <w:szCs w:val="24"/>
              <w:lang w:eastAsia="en-US"/>
            </w:rPr>
            <w:fldChar w:fldCharType="end"/>
          </w:r>
        </w:sdtContent>
      </w:sdt>
      <w:r w:rsidR="00736AD1">
        <w:rPr>
          <w:rFonts w:ascii="Book Antiqua" w:eastAsia="Calibri" w:hAnsi="Book Antiqua" w:cs="Times New Roman"/>
          <w:sz w:val="24"/>
          <w:szCs w:val="24"/>
          <w:lang w:val="en-US" w:eastAsia="en-US"/>
        </w:rPr>
        <w:t>.</w:t>
      </w:r>
    </w:p>
    <w:p w14:paraId="7C5BFE0A" w14:textId="39797F5E" w:rsidR="0054778A" w:rsidRPr="00736AD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This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stated</w:t>
      </w:r>
      <w:proofErr w:type="spellEnd"/>
      <w:r w:rsidRPr="00856E64">
        <w:rPr>
          <w:rFonts w:ascii="Book Antiqua" w:eastAsia="Calibri" w:hAnsi="Book Antiqua" w:cs="Times New Roman"/>
          <w:sz w:val="24"/>
          <w:szCs w:val="24"/>
          <w:lang w:eastAsia="en-US"/>
        </w:rPr>
        <w:t xml:space="preserve"> in the decision of the Religious Court of the Special Region of Yogyakarta regarding guarantee cases in murabahah contract disputes, the judge is of the opinion that the position of collateral in a murabaha contract is strong, as is the </w:t>
      </w:r>
      <w:r w:rsidRPr="00856E64">
        <w:rPr>
          <w:rFonts w:ascii="Book Antiqua" w:eastAsia="Calibri" w:hAnsi="Book Antiqua" w:cs="Times New Roman"/>
          <w:sz w:val="24"/>
          <w:szCs w:val="24"/>
          <w:lang w:eastAsia="en-US"/>
        </w:rPr>
        <w:t xml:space="preserve">case with positive/conventional law, Mortgage and Fiduciary Laws can be applied full although in the realm of shari'ah, different from mudharabah and musyarakah. If it's murabaha, the sale and purchase uses wakalah, if you don't pay in installments it </w:t>
      </w:r>
      <w:proofErr w:type="spellStart"/>
      <w:r w:rsidRPr="00856E64">
        <w:rPr>
          <w:rFonts w:ascii="Book Antiqua" w:eastAsia="Calibri" w:hAnsi="Book Antiqua" w:cs="Times New Roman"/>
          <w:sz w:val="24"/>
          <w:szCs w:val="24"/>
          <w:lang w:eastAsia="en-US"/>
        </w:rPr>
        <w:t>becomes</w:t>
      </w:r>
      <w:proofErr w:type="spellEnd"/>
      <w:r w:rsidRPr="00856E64">
        <w:rPr>
          <w:rFonts w:ascii="Book Antiqua" w:eastAsia="Calibri" w:hAnsi="Book Antiqua" w:cs="Times New Roman"/>
          <w:sz w:val="24"/>
          <w:szCs w:val="24"/>
          <w:lang w:eastAsia="en-US"/>
        </w:rPr>
        <w:t xml:space="preserve"> a </w:t>
      </w:r>
      <w:proofErr w:type="spellStart"/>
      <w:r w:rsidRPr="00856E64">
        <w:rPr>
          <w:rFonts w:ascii="Book Antiqua" w:eastAsia="Calibri" w:hAnsi="Book Antiqua" w:cs="Times New Roman"/>
          <w:sz w:val="24"/>
          <w:szCs w:val="24"/>
          <w:lang w:eastAsia="en-US"/>
        </w:rPr>
        <w:t>debt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guarantee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executed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immediately</w:t>
      </w:r>
      <w:proofErr w:type="spellEnd"/>
      <w:sdt>
        <w:sdtPr>
          <w:rPr>
            <w:rFonts w:ascii="Book Antiqua" w:eastAsia="Calibri" w:hAnsi="Book Antiqua" w:cs="Times New Roman"/>
            <w:sz w:val="24"/>
            <w:szCs w:val="24"/>
            <w:lang w:eastAsia="en-US"/>
          </w:rPr>
          <w:id w:val="-657463310"/>
          <w:citation/>
        </w:sdtPr>
        <w:sdtContent>
          <w:r w:rsidR="00736AD1">
            <w:rPr>
              <w:rFonts w:ascii="Book Antiqua" w:eastAsia="Calibri" w:hAnsi="Book Antiqua" w:cs="Times New Roman"/>
              <w:sz w:val="24"/>
              <w:szCs w:val="24"/>
              <w:lang w:eastAsia="en-US"/>
            </w:rPr>
            <w:fldChar w:fldCharType="begin"/>
          </w:r>
          <w:r w:rsidR="001654B6">
            <w:rPr>
              <w:rFonts w:ascii="Book Antiqua" w:eastAsia="Calibri" w:hAnsi="Book Antiqua" w:cs="Times New Roman"/>
              <w:sz w:val="24"/>
              <w:szCs w:val="24"/>
              <w:lang w:val="en-US" w:eastAsia="en-US"/>
            </w:rPr>
            <w:instrText xml:space="preserve">CITATION Res18 \l 1033 </w:instrText>
          </w:r>
          <w:r w:rsidR="00736AD1">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(Restudiyani, 2018)</w:t>
          </w:r>
          <w:r w:rsidR="00736AD1">
            <w:rPr>
              <w:rFonts w:ascii="Book Antiqua" w:eastAsia="Calibri" w:hAnsi="Book Antiqua" w:cs="Times New Roman"/>
              <w:sz w:val="24"/>
              <w:szCs w:val="24"/>
              <w:lang w:eastAsia="en-US"/>
            </w:rPr>
            <w:fldChar w:fldCharType="end"/>
          </w:r>
        </w:sdtContent>
      </w:sdt>
      <w:r w:rsidR="00736AD1">
        <w:rPr>
          <w:rFonts w:ascii="Book Antiqua" w:eastAsia="Calibri" w:hAnsi="Book Antiqua" w:cs="Times New Roman"/>
          <w:sz w:val="24"/>
          <w:szCs w:val="24"/>
          <w:lang w:val="en-US" w:eastAsia="en-US"/>
        </w:rPr>
        <w:t>.</w:t>
      </w:r>
    </w:p>
    <w:p w14:paraId="702DCD53" w14:textId="7A944FCB" w:rsidR="0054778A" w:rsidRPr="00736AD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Some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examples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implementation of the competence of the Religious Courts in the field of Islamic Economics are related to the implementation of the murabahah bil wakalah contract in the civil case of Islamic economic disputes Number 0001/Pdt.GS/2020/PA. In terms of the DSN-MUI fatwa, the </w:t>
      </w:r>
      <w:proofErr w:type="spellStart"/>
      <w:r w:rsidRPr="00856E64">
        <w:rPr>
          <w:rFonts w:ascii="Book Antiqua" w:eastAsia="Calibri" w:hAnsi="Book Antiqua" w:cs="Times New Roman"/>
          <w:sz w:val="24"/>
          <w:szCs w:val="24"/>
          <w:lang w:eastAsia="en-US"/>
        </w:rPr>
        <w:t>pwt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accordance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provisions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stipulated</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DSN-MUI fatwa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DSN-MUI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04/DSN-MUI/IV/2000</w:t>
      </w:r>
      <w:r w:rsidR="001E3068" w:rsidRPr="00856E64">
        <w:rPr>
          <w:rFonts w:ascii="Book Antiqua" w:eastAsia="Calibri" w:hAnsi="Book Antiqua" w:cs="Times New Roman"/>
          <w:sz w:val="24"/>
          <w:szCs w:val="24"/>
          <w:lang w:val="en-US" w:eastAsia="en-US"/>
        </w:rPr>
        <w:t xml:space="preserve">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i/>
          <w:iCs/>
          <w:sz w:val="24"/>
          <w:szCs w:val="24"/>
          <w:lang w:eastAsia="en-US"/>
        </w:rPr>
        <w:t>Murabahah</w:t>
      </w:r>
      <w:proofErr w:type="spellEnd"/>
      <w:r w:rsidRPr="00856E64">
        <w:rPr>
          <w:rFonts w:ascii="Book Antiqua" w:eastAsia="Calibri" w:hAnsi="Book Antiqua" w:cs="Times New Roman"/>
          <w:sz w:val="24"/>
          <w:szCs w:val="24"/>
          <w:lang w:eastAsia="en-US"/>
        </w:rPr>
        <w:t xml:space="preserve">. However, there is evidence of an agreement to sell that was made separately from the agreed agreement, making the contract less perfect from a contract perspective and less in accordance with the </w:t>
      </w:r>
      <w:proofErr w:type="spellStart"/>
      <w:r w:rsidRPr="00856E64">
        <w:rPr>
          <w:rFonts w:ascii="Book Antiqua" w:eastAsia="Calibri" w:hAnsi="Book Antiqua" w:cs="Times New Roman"/>
          <w:sz w:val="24"/>
          <w:szCs w:val="24"/>
          <w:lang w:eastAsia="en-US"/>
        </w:rPr>
        <w:t>provisions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contained</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DSN-MUI fatwa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discusses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i/>
          <w:iCs/>
          <w:sz w:val="24"/>
          <w:szCs w:val="24"/>
          <w:lang w:eastAsia="en-US"/>
        </w:rPr>
        <w:t>murabaha</w:t>
      </w:r>
      <w:proofErr w:type="spellEnd"/>
      <w:sdt>
        <w:sdtPr>
          <w:rPr>
            <w:rFonts w:ascii="Book Antiqua" w:eastAsia="Calibri" w:hAnsi="Book Antiqua" w:cs="Times New Roman"/>
            <w:sz w:val="24"/>
            <w:szCs w:val="24"/>
            <w:lang w:eastAsia="en-US"/>
          </w:rPr>
          <w:id w:val="-394430246"/>
          <w:citation/>
        </w:sdtPr>
        <w:sdtContent>
          <w:r w:rsidR="00736AD1">
            <w:rPr>
              <w:rFonts w:ascii="Book Antiqua" w:eastAsia="Calibri" w:hAnsi="Book Antiqua" w:cs="Times New Roman"/>
              <w:sz w:val="24"/>
              <w:szCs w:val="24"/>
              <w:lang w:eastAsia="en-US"/>
            </w:rPr>
            <w:fldChar w:fldCharType="begin"/>
          </w:r>
          <w:r w:rsidR="001654B6">
            <w:rPr>
              <w:rFonts w:ascii="Book Antiqua" w:eastAsia="Calibri" w:hAnsi="Book Antiqua" w:cs="Times New Roman"/>
              <w:sz w:val="24"/>
              <w:szCs w:val="24"/>
              <w:lang w:val="en-US" w:eastAsia="en-US"/>
            </w:rPr>
            <w:instrText xml:space="preserve">CITATION End21 \p 127 \l 1033 </w:instrText>
          </w:r>
          <w:r w:rsidR="00736AD1">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(Wati &amp; Fatorina, Vol.08, No. 01, February 2021, p. 127)</w:t>
          </w:r>
          <w:r w:rsidR="00736AD1">
            <w:rPr>
              <w:rFonts w:ascii="Book Antiqua" w:eastAsia="Calibri" w:hAnsi="Book Antiqua" w:cs="Times New Roman"/>
              <w:sz w:val="24"/>
              <w:szCs w:val="24"/>
              <w:lang w:eastAsia="en-US"/>
            </w:rPr>
            <w:fldChar w:fldCharType="end"/>
          </w:r>
        </w:sdtContent>
      </w:sdt>
      <w:r w:rsidR="00736AD1">
        <w:rPr>
          <w:rFonts w:ascii="Book Antiqua" w:eastAsia="Calibri" w:hAnsi="Book Antiqua" w:cs="Times New Roman"/>
          <w:sz w:val="24"/>
          <w:szCs w:val="24"/>
          <w:lang w:val="en-US" w:eastAsia="en-US"/>
        </w:rPr>
        <w:t>.</w:t>
      </w:r>
    </w:p>
    <w:p w14:paraId="282AE78F" w14:textId="73CC6C55" w:rsidR="0054778A" w:rsidRPr="00736AD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Meanwhile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rules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used</w:t>
      </w:r>
      <w:proofErr w:type="spellEnd"/>
      <w:r w:rsidRPr="00856E64">
        <w:rPr>
          <w:rFonts w:ascii="Book Antiqua" w:eastAsia="Calibri" w:hAnsi="Book Antiqua" w:cs="Times New Roman"/>
          <w:sz w:val="24"/>
          <w:szCs w:val="24"/>
          <w:lang w:eastAsia="en-US"/>
        </w:rPr>
        <w:t xml:space="preserve"> in the execution of mortgages in the Religious Courts are in accordance with the recommendations of the DSN Fatwa No: 92/DSN-MUI/IV/2014 and the Civil Code (KUH Perdata) in accordance with the execution rules in force in the Religious Courts. in </w:t>
      </w:r>
      <w:proofErr w:type="spellStart"/>
      <w:r w:rsidRPr="00856E64">
        <w:rPr>
          <w:rFonts w:ascii="Book Antiqua" w:eastAsia="Calibri" w:hAnsi="Book Antiqua" w:cs="Times New Roman"/>
          <w:sz w:val="24"/>
          <w:szCs w:val="24"/>
          <w:lang w:eastAsia="en-US"/>
        </w:rPr>
        <w:t>accordance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rules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ushul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fiqh</w:t>
      </w:r>
      <w:proofErr w:type="spellEnd"/>
      <w:r w:rsidR="001E3068" w:rsidRPr="00856E64">
        <w:rPr>
          <w:rFonts w:ascii="Book Antiqua" w:eastAsia="Calibri" w:hAnsi="Book Antiqua" w:cs="Times New Roman"/>
          <w:sz w:val="24"/>
          <w:szCs w:val="24"/>
          <w:lang w:val="en-US" w:eastAsia="en-US"/>
        </w:rPr>
        <w:t xml:space="preserve"> </w:t>
      </w:r>
      <w:r w:rsidRPr="00856E64">
        <w:rPr>
          <w:rFonts w:ascii="Book Antiqua" w:eastAsia="Calibri" w:hAnsi="Book Antiqua" w:cs="Times New Roman"/>
          <w:sz w:val="24"/>
          <w:szCs w:val="24"/>
          <w:lang w:eastAsia="en-US"/>
        </w:rPr>
        <w:t>"</w:t>
      </w:r>
      <w:proofErr w:type="spellStart"/>
      <w:r w:rsidRPr="00856E64">
        <w:rPr>
          <w:rFonts w:ascii="Book Antiqua" w:eastAsia="Calibri" w:hAnsi="Book Antiqua" w:cs="Times New Roman"/>
          <w:sz w:val="24"/>
          <w:szCs w:val="24"/>
          <w:lang w:eastAsia="en-US"/>
        </w:rPr>
        <w:t>Tradition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Becomes</w:t>
      </w:r>
      <w:proofErr w:type="spellEnd"/>
      <w:r w:rsidRPr="00856E64">
        <w:rPr>
          <w:rFonts w:ascii="Book Antiqua" w:eastAsia="Calibri" w:hAnsi="Book Antiqua" w:cs="Times New Roman"/>
          <w:sz w:val="24"/>
          <w:szCs w:val="24"/>
          <w:lang w:eastAsia="en-US"/>
        </w:rPr>
        <w:t xml:space="preserve"> Law". Besides that, the execution of Islamic banking mortgage rights in the Religious Courts is to enforce Islamic material </w:t>
      </w:r>
      <w:proofErr w:type="spellStart"/>
      <w:r w:rsidRPr="00856E64">
        <w:rPr>
          <w:rFonts w:ascii="Book Antiqua" w:eastAsia="Calibri" w:hAnsi="Book Antiqua" w:cs="Times New Roman"/>
          <w:sz w:val="24"/>
          <w:szCs w:val="24"/>
          <w:lang w:eastAsia="en-US"/>
        </w:rPr>
        <w:lastRenderedPageBreak/>
        <w:t>civil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become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more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authoritative</w:t>
      </w:r>
      <w:proofErr w:type="spellEnd"/>
      <w:sdt>
        <w:sdtPr>
          <w:rPr>
            <w:rFonts w:ascii="Book Antiqua" w:eastAsia="Calibri" w:hAnsi="Book Antiqua" w:cs="Times New Roman"/>
            <w:sz w:val="24"/>
            <w:szCs w:val="24"/>
            <w:lang w:eastAsia="en-US"/>
          </w:rPr>
          <w:id w:val="283159487"/>
          <w:citation/>
        </w:sdtPr>
        <w:sdtContent>
          <w:r w:rsidR="00736AD1">
            <w:rPr>
              <w:rFonts w:ascii="Book Antiqua" w:eastAsia="Calibri" w:hAnsi="Book Antiqua" w:cs="Times New Roman"/>
              <w:sz w:val="24"/>
              <w:szCs w:val="24"/>
              <w:lang w:eastAsia="en-US"/>
            </w:rPr>
            <w:fldChar w:fldCharType="begin"/>
          </w:r>
          <w:r w:rsidR="001654B6">
            <w:rPr>
              <w:rFonts w:ascii="Book Antiqua" w:eastAsia="Calibri" w:hAnsi="Book Antiqua" w:cs="Times New Roman"/>
              <w:sz w:val="24"/>
              <w:szCs w:val="24"/>
              <w:lang w:val="en-US" w:eastAsia="en-US"/>
            </w:rPr>
            <w:instrText xml:space="preserve">CITATION Suh17 \p 39 \l 1033 </w:instrText>
          </w:r>
          <w:r w:rsidR="00736AD1">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(Suhaimi, Vol. 2, No. 1, April 2017, p. 39)</w:t>
          </w:r>
          <w:r w:rsidR="00736AD1">
            <w:rPr>
              <w:rFonts w:ascii="Book Antiqua" w:eastAsia="Calibri" w:hAnsi="Book Antiqua" w:cs="Times New Roman"/>
              <w:sz w:val="24"/>
              <w:szCs w:val="24"/>
              <w:lang w:eastAsia="en-US"/>
            </w:rPr>
            <w:fldChar w:fldCharType="end"/>
          </w:r>
        </w:sdtContent>
      </w:sdt>
      <w:r w:rsidR="00736AD1">
        <w:rPr>
          <w:rFonts w:ascii="Book Antiqua" w:eastAsia="Calibri" w:hAnsi="Book Antiqua" w:cs="Times New Roman"/>
          <w:sz w:val="24"/>
          <w:szCs w:val="24"/>
          <w:lang w:val="en-US" w:eastAsia="en-US"/>
        </w:rPr>
        <w:t>.</w:t>
      </w:r>
    </w:p>
    <w:p w14:paraId="11021CEA" w14:textId="7385DFD9" w:rsidR="0054778A" w:rsidRPr="00736AD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Normatively</w:t>
      </w:r>
      <w:proofErr w:type="spellEnd"/>
      <w:r w:rsidRPr="00856E64">
        <w:rPr>
          <w:rFonts w:ascii="Book Antiqua" w:eastAsia="Calibri" w:hAnsi="Book Antiqua" w:cs="Times New Roman"/>
          <w:sz w:val="24"/>
          <w:szCs w:val="24"/>
          <w:lang w:eastAsia="en-US"/>
        </w:rPr>
        <w:t xml:space="preserve">, Islamic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applies in Indonesia is Islamic law in the field of muamalah, namely the law that regulates the relationship between humans and the natural surroundings. Therefore, for Indonesian people who are Muslim, they are normatively bound by Islamic law that has been enacted, whether it is enforced independently as statutory regulations such as Law No. 50 of 2009 concerning the Second Amendment to Law No. 7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1989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00736AD1">
        <w:rPr>
          <w:rFonts w:ascii="Book Antiqua" w:eastAsia="Calibri" w:hAnsi="Book Antiqua" w:cs="Times New Roman"/>
          <w:sz w:val="24"/>
          <w:szCs w:val="24"/>
          <w:lang w:eastAsia="en-US"/>
        </w:rPr>
        <w:t xml:space="preserve"> </w:t>
      </w:r>
      <w:sdt>
        <w:sdtPr>
          <w:rPr>
            <w:rFonts w:ascii="Book Antiqua" w:eastAsia="Calibri" w:hAnsi="Book Antiqua" w:cs="Times New Roman"/>
            <w:sz w:val="24"/>
            <w:szCs w:val="24"/>
            <w:lang w:eastAsia="en-US"/>
          </w:rPr>
          <w:id w:val="962229353"/>
          <w:citation/>
        </w:sdtPr>
        <w:sdtContent>
          <w:r w:rsidR="00736AD1">
            <w:rPr>
              <w:rFonts w:ascii="Book Antiqua" w:eastAsia="Calibri" w:hAnsi="Book Antiqua" w:cs="Times New Roman"/>
              <w:sz w:val="24"/>
              <w:szCs w:val="24"/>
              <w:lang w:eastAsia="en-US"/>
            </w:rPr>
            <w:fldChar w:fldCharType="begin"/>
          </w:r>
          <w:r w:rsidR="001654B6">
            <w:rPr>
              <w:rFonts w:ascii="Book Antiqua" w:eastAsia="Calibri" w:hAnsi="Book Antiqua" w:cs="Times New Roman"/>
              <w:sz w:val="24"/>
              <w:szCs w:val="24"/>
              <w:lang w:val="en-US" w:eastAsia="en-US"/>
            </w:rPr>
            <w:instrText xml:space="preserve">CITATION Eka11 \p 138-139 \l 1033 </w:instrText>
          </w:r>
          <w:r w:rsidR="00736AD1">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eastAsia="en-US"/>
            </w:rPr>
            <w:t>(Susylawati, Vol.VI No.1 June 2011, pp. 138-139)</w:t>
          </w:r>
          <w:r w:rsidR="00736AD1">
            <w:rPr>
              <w:rFonts w:ascii="Book Antiqua" w:eastAsia="Calibri" w:hAnsi="Book Antiqua" w:cs="Times New Roman"/>
              <w:sz w:val="24"/>
              <w:szCs w:val="24"/>
              <w:lang w:eastAsia="en-US"/>
            </w:rPr>
            <w:fldChar w:fldCharType="end"/>
          </w:r>
        </w:sdtContent>
      </w:sdt>
      <w:r w:rsidR="00736AD1">
        <w:rPr>
          <w:rFonts w:ascii="Book Antiqua" w:eastAsia="Calibri" w:hAnsi="Book Antiqua" w:cs="Times New Roman"/>
          <w:sz w:val="24"/>
          <w:szCs w:val="24"/>
          <w:lang w:val="en-US" w:eastAsia="en-US"/>
        </w:rPr>
        <w:t>.</w:t>
      </w:r>
    </w:p>
    <w:p w14:paraId="191BE6D2" w14:textId="331BC732" w:rsidR="0054778A" w:rsidRPr="00736AD1" w:rsidRDefault="0054778A" w:rsidP="0054778A">
      <w:pPr>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case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currently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handled</w:t>
      </w:r>
      <w:proofErr w:type="spellEnd"/>
      <w:r w:rsidRPr="00856E64">
        <w:rPr>
          <w:rFonts w:ascii="Book Antiqua" w:eastAsia="Calibri" w:hAnsi="Book Antiqua" w:cs="Times New Roman"/>
          <w:sz w:val="24"/>
          <w:szCs w:val="24"/>
          <w:lang w:eastAsia="en-US"/>
        </w:rPr>
        <w:t xml:space="preserve"> by the Religious Court is based on Article 49 of Law No. 7 of 1989 jo. Law No. 3 of 2006 jo. Law No. 50 of 2009 concerning the Religious Courts, the Religious Courts have the duty and authority to examine, decide and settle cases at the first level between people of Muslim faith in the field of Marriage, </w:t>
      </w:r>
      <w:proofErr w:type="spellStart"/>
      <w:r w:rsidRPr="00856E64">
        <w:rPr>
          <w:rFonts w:ascii="Book Antiqua" w:eastAsia="Calibri" w:hAnsi="Book Antiqua" w:cs="Times New Roman"/>
          <w:sz w:val="24"/>
          <w:szCs w:val="24"/>
          <w:lang w:eastAsia="en-US"/>
        </w:rPr>
        <w:t>Inheritance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Wills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Grants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Endowments</w:t>
      </w:r>
      <w:proofErr w:type="spellEnd"/>
      <w:r w:rsidRPr="00856E64">
        <w:rPr>
          <w:rFonts w:ascii="Book Antiqua" w:eastAsia="Calibri" w:hAnsi="Book Antiqua" w:cs="Times New Roman"/>
          <w:sz w:val="24"/>
          <w:szCs w:val="24"/>
          <w:lang w:eastAsia="en-US"/>
        </w:rPr>
        <w:t xml:space="preserve">, Zakat, </w:t>
      </w:r>
      <w:proofErr w:type="spellStart"/>
      <w:r w:rsidRPr="00856E64">
        <w:rPr>
          <w:rFonts w:ascii="Book Antiqua" w:eastAsia="Calibri" w:hAnsi="Book Antiqua" w:cs="Times New Roman"/>
          <w:sz w:val="24"/>
          <w:szCs w:val="24"/>
          <w:lang w:eastAsia="en-US"/>
        </w:rPr>
        <w:t>Infaq</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Sadaqoh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Economics</w:t>
      </w:r>
      <w:proofErr w:type="spellEnd"/>
      <w:sdt>
        <w:sdtPr>
          <w:rPr>
            <w:rFonts w:ascii="Book Antiqua" w:eastAsia="Calibri" w:hAnsi="Book Antiqua" w:cs="Times New Roman"/>
            <w:sz w:val="24"/>
            <w:szCs w:val="24"/>
            <w:lang w:eastAsia="en-US"/>
          </w:rPr>
          <w:id w:val="1099289325"/>
          <w:citation/>
        </w:sdtPr>
        <w:sdtContent>
          <w:r w:rsidR="00736AD1">
            <w:rPr>
              <w:rFonts w:ascii="Book Antiqua" w:eastAsia="Calibri" w:hAnsi="Book Antiqua" w:cs="Times New Roman"/>
              <w:sz w:val="24"/>
              <w:szCs w:val="24"/>
              <w:lang w:eastAsia="en-US"/>
            </w:rPr>
            <w:fldChar w:fldCharType="begin"/>
          </w:r>
          <w:r w:rsidR="001C5BDC">
            <w:rPr>
              <w:rFonts w:ascii="Book Antiqua" w:eastAsia="Calibri" w:hAnsi="Book Antiqua" w:cs="Times New Roman"/>
              <w:sz w:val="24"/>
              <w:szCs w:val="24"/>
              <w:lang w:val="en-US" w:eastAsia="en-US"/>
            </w:rPr>
            <w:instrText xml:space="preserve">CITATION Ani191 \p 94-96 \l 1033 </w:instrText>
          </w:r>
          <w:r w:rsidR="00736AD1">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(Yumarni &amp; Suhartini, Mediasi dalam Perkara Perceraian di Pengadilan Agama, 2019, pp. 94-96)</w:t>
          </w:r>
          <w:r w:rsidR="00736AD1">
            <w:rPr>
              <w:rFonts w:ascii="Book Antiqua" w:eastAsia="Calibri" w:hAnsi="Book Antiqua" w:cs="Times New Roman"/>
              <w:sz w:val="24"/>
              <w:szCs w:val="24"/>
              <w:lang w:eastAsia="en-US"/>
            </w:rPr>
            <w:fldChar w:fldCharType="end"/>
          </w:r>
        </w:sdtContent>
      </w:sdt>
      <w:r w:rsidR="00736AD1">
        <w:rPr>
          <w:rFonts w:ascii="Book Antiqua" w:eastAsia="Calibri" w:hAnsi="Book Antiqua" w:cs="Times New Roman"/>
          <w:sz w:val="24"/>
          <w:szCs w:val="24"/>
          <w:lang w:val="en-US" w:eastAsia="en-US"/>
        </w:rPr>
        <w:t>.</w:t>
      </w:r>
    </w:p>
    <w:p w14:paraId="5E72C766"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It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necessary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increase the ability of judges to master various scientific disciplines and knowledge related to issues of wills, grants, waqf, zakat, infaq, shadaqoh and sharia economics. Of course this is motivated by the increasingly widespread sharia economic </w:t>
      </w:r>
      <w:proofErr w:type="spellStart"/>
      <w:r w:rsidRPr="00856E64">
        <w:rPr>
          <w:rFonts w:ascii="Book Antiqua" w:eastAsia="Calibri" w:hAnsi="Book Antiqua" w:cs="Times New Roman"/>
          <w:sz w:val="24"/>
          <w:szCs w:val="24"/>
          <w:lang w:eastAsia="en-US"/>
        </w:rPr>
        <w:t>disputes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handled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absolute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competence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possessed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w:t>
      </w:r>
    </w:p>
    <w:p w14:paraId="74588E56" w14:textId="77777777" w:rsidR="0054778A" w:rsidRPr="00856E64" w:rsidRDefault="0054778A" w:rsidP="0054778A">
      <w:pPr>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For this reason, judges are expected to be chosen from the best sons and daughters, who are educated through a strict educational process and are continuously honed to sharpen their skills. Judges must be brewed with multidimensional experiences in various fields, as well as undergo a continuous spiritual process to become individuals with integrity. So we need an institution that can create the character of judges in accordance with the expectations of society. the institution is the Research and Development Agency for Legal and Judicial Education and Training of the Supreme Court of the Republic of Indonesia (Balitbang Diklat </w:t>
      </w:r>
      <w:proofErr w:type="spellStart"/>
      <w:r w:rsidRPr="00856E64">
        <w:rPr>
          <w:rFonts w:ascii="Book Antiqua" w:eastAsia="Calibri" w:hAnsi="Book Antiqua" w:cs="Times New Roman"/>
          <w:sz w:val="24"/>
          <w:szCs w:val="24"/>
          <w:lang w:eastAsia="en-US"/>
        </w:rPr>
        <w:t>Kumdil</w:t>
      </w:r>
      <w:proofErr w:type="spellEnd"/>
      <w:r w:rsidRPr="00856E64">
        <w:rPr>
          <w:rFonts w:ascii="Book Antiqua" w:eastAsia="Calibri" w:hAnsi="Book Antiqua" w:cs="Times New Roman"/>
          <w:sz w:val="24"/>
          <w:szCs w:val="24"/>
          <w:lang w:eastAsia="en-US"/>
        </w:rPr>
        <w:t xml:space="preserve"> MA-RI).</w:t>
      </w:r>
    </w:p>
    <w:p w14:paraId="045963DE" w14:textId="77777777" w:rsidR="00144E59" w:rsidRPr="00856E64" w:rsidRDefault="00144E59" w:rsidP="0068542D">
      <w:pPr>
        <w:spacing w:after="0" w:line="240" w:lineRule="auto"/>
        <w:ind w:firstLine="567"/>
        <w:contextualSpacing/>
        <w:jc w:val="both"/>
        <w:rPr>
          <w:rFonts w:ascii="Book Antiqua" w:eastAsia="Calibri" w:hAnsi="Book Antiqua" w:cs="Times New Roman"/>
          <w:sz w:val="24"/>
          <w:szCs w:val="24"/>
          <w:lang w:eastAsia="en-US"/>
        </w:rPr>
      </w:pPr>
    </w:p>
    <w:p w14:paraId="74590167" w14:textId="3D199164" w:rsidR="00483125" w:rsidRPr="00856E64" w:rsidRDefault="00F14935" w:rsidP="00F14935">
      <w:pPr>
        <w:pStyle w:val="ListParagraph"/>
        <w:numPr>
          <w:ilvl w:val="0"/>
          <w:numId w:val="45"/>
        </w:numPr>
        <w:spacing w:after="0" w:line="240" w:lineRule="auto"/>
        <w:ind w:left="284" w:hanging="284"/>
        <w:jc w:val="both"/>
        <w:rPr>
          <w:rFonts w:ascii="Book Antiqua" w:hAnsi="Book Antiqua"/>
          <w:b/>
          <w:sz w:val="24"/>
          <w:szCs w:val="24"/>
          <w:lang w:val="en-US"/>
        </w:rPr>
      </w:pPr>
      <w:r>
        <w:rPr>
          <w:rFonts w:ascii="Book Antiqua" w:hAnsi="Book Antiqua"/>
          <w:b/>
          <w:sz w:val="24"/>
          <w:szCs w:val="24"/>
          <w:lang w:val="en-US"/>
        </w:rPr>
        <w:t xml:space="preserve">Research </w:t>
      </w:r>
      <w:r w:rsidR="007E34E1" w:rsidRPr="00856E64">
        <w:rPr>
          <w:rFonts w:ascii="Book Antiqua" w:hAnsi="Book Antiqua"/>
          <w:b/>
          <w:sz w:val="24"/>
          <w:szCs w:val="24"/>
          <w:lang w:val="en-US"/>
        </w:rPr>
        <w:t>Methods</w:t>
      </w:r>
    </w:p>
    <w:p w14:paraId="1597D0BF" w14:textId="77777777" w:rsidR="00F5791D" w:rsidRDefault="00765611" w:rsidP="00765611">
      <w:pPr>
        <w:pStyle w:val="ListParagraph"/>
        <w:spacing w:after="0" w:line="240" w:lineRule="auto"/>
        <w:ind w:left="0" w:firstLine="426"/>
        <w:jc w:val="both"/>
        <w:rPr>
          <w:rFonts w:ascii="Book Antiqua" w:hAnsi="Book Antiqua"/>
          <w:sz w:val="24"/>
          <w:szCs w:val="24"/>
        </w:rPr>
      </w:pPr>
      <w:r w:rsidRPr="00856E64">
        <w:rPr>
          <w:rFonts w:ascii="Book Antiqua" w:hAnsi="Book Antiqua"/>
          <w:sz w:val="24"/>
          <w:szCs w:val="24"/>
        </w:rPr>
        <w:t xml:space="preserve">The approach used in this study is a normative legal approach. This study attempts to describe legal symptoms or legal facts related to the ability of religious court judges to decide sharia economic cases. Data </w:t>
      </w:r>
      <w:proofErr w:type="spellStart"/>
      <w:r w:rsidRPr="00856E64">
        <w:rPr>
          <w:rFonts w:ascii="Book Antiqua" w:hAnsi="Book Antiqua"/>
          <w:sz w:val="24"/>
          <w:szCs w:val="24"/>
        </w:rPr>
        <w:t>collection</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was</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carried</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out</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using</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library</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research</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then</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analyzed</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qualitatively</w:t>
      </w:r>
      <w:proofErr w:type="spellEnd"/>
      <w:r w:rsidRPr="00856E64">
        <w:rPr>
          <w:rFonts w:ascii="Book Antiqua" w:hAnsi="Book Antiqua"/>
          <w:sz w:val="24"/>
          <w:szCs w:val="24"/>
        </w:rPr>
        <w:t>.</w:t>
      </w:r>
    </w:p>
    <w:p w14:paraId="64C03142" w14:textId="77777777" w:rsidR="004732EB" w:rsidRPr="00856E64" w:rsidRDefault="004732EB" w:rsidP="00765611">
      <w:pPr>
        <w:pStyle w:val="ListParagraph"/>
        <w:spacing w:after="0" w:line="240" w:lineRule="auto"/>
        <w:ind w:left="0" w:firstLine="426"/>
        <w:jc w:val="both"/>
        <w:rPr>
          <w:rFonts w:ascii="Book Antiqua" w:hAnsi="Book Antiqua"/>
          <w:sz w:val="24"/>
          <w:szCs w:val="24"/>
          <w:lang w:val="en-US"/>
        </w:rPr>
      </w:pPr>
    </w:p>
    <w:p w14:paraId="7C2FDA78" w14:textId="0BFAC554" w:rsidR="00A567EC" w:rsidRPr="00856E64" w:rsidRDefault="007E34E1" w:rsidP="00F14935">
      <w:pPr>
        <w:pStyle w:val="ListParagraph"/>
        <w:numPr>
          <w:ilvl w:val="0"/>
          <w:numId w:val="45"/>
        </w:numPr>
        <w:spacing w:after="0" w:line="240" w:lineRule="auto"/>
        <w:ind w:left="284" w:hanging="284"/>
        <w:jc w:val="both"/>
        <w:rPr>
          <w:rFonts w:ascii="Book Antiqua" w:hAnsi="Book Antiqua"/>
          <w:b/>
          <w:sz w:val="24"/>
          <w:szCs w:val="24"/>
          <w:lang w:val="en-US"/>
        </w:rPr>
      </w:pPr>
      <w:r w:rsidRPr="00856E64">
        <w:rPr>
          <w:rFonts w:ascii="Book Antiqua" w:hAnsi="Book Antiqua"/>
          <w:b/>
          <w:sz w:val="24"/>
          <w:szCs w:val="24"/>
          <w:lang w:val="en-US"/>
        </w:rPr>
        <w:t>Analysis and Discussion</w:t>
      </w:r>
    </w:p>
    <w:p w14:paraId="52DD1871" w14:textId="77777777" w:rsidR="00765611" w:rsidRPr="00856E64" w:rsidRDefault="00765611" w:rsidP="00AE1EA3">
      <w:pPr>
        <w:pStyle w:val="ListParagraph"/>
        <w:numPr>
          <w:ilvl w:val="0"/>
          <w:numId w:val="38"/>
        </w:numPr>
        <w:tabs>
          <w:tab w:val="left" w:pos="284"/>
        </w:tabs>
        <w:spacing w:after="0" w:line="240" w:lineRule="auto"/>
        <w:ind w:left="284" w:hanging="284"/>
        <w:jc w:val="both"/>
        <w:rPr>
          <w:rFonts w:ascii="Book Antiqua" w:hAnsi="Book Antiqua"/>
          <w:b/>
          <w:bCs/>
          <w:sz w:val="24"/>
          <w:szCs w:val="24"/>
        </w:rPr>
      </w:pPr>
      <w:r w:rsidRPr="00856E64">
        <w:rPr>
          <w:rFonts w:ascii="Book Antiqua" w:hAnsi="Book Antiqua"/>
          <w:b/>
          <w:bCs/>
          <w:sz w:val="24"/>
          <w:szCs w:val="24"/>
        </w:rPr>
        <w:t xml:space="preserve">Analysis of Formal and Material Legal Sources for Judges in the Scope of </w:t>
      </w:r>
      <w:proofErr w:type="spellStart"/>
      <w:r w:rsidRPr="00856E64">
        <w:rPr>
          <w:rFonts w:ascii="Book Antiqua" w:hAnsi="Book Antiqua"/>
          <w:b/>
          <w:bCs/>
          <w:sz w:val="24"/>
          <w:szCs w:val="24"/>
        </w:rPr>
        <w:t>Religious</w:t>
      </w:r>
      <w:proofErr w:type="spellEnd"/>
      <w:r w:rsidRPr="00856E64">
        <w:rPr>
          <w:rFonts w:ascii="Book Antiqua" w:hAnsi="Book Antiqua"/>
          <w:b/>
          <w:bCs/>
          <w:sz w:val="24"/>
          <w:szCs w:val="24"/>
        </w:rPr>
        <w:t xml:space="preserve"> </w:t>
      </w:r>
      <w:proofErr w:type="spellStart"/>
      <w:r w:rsidRPr="00856E64">
        <w:rPr>
          <w:rFonts w:ascii="Book Antiqua" w:hAnsi="Book Antiqua"/>
          <w:b/>
          <w:bCs/>
          <w:sz w:val="24"/>
          <w:szCs w:val="24"/>
        </w:rPr>
        <w:t>Courts</w:t>
      </w:r>
      <w:proofErr w:type="spellEnd"/>
      <w:r w:rsidRPr="00856E64">
        <w:rPr>
          <w:rFonts w:ascii="Book Antiqua" w:hAnsi="Book Antiqua"/>
          <w:b/>
          <w:bCs/>
          <w:sz w:val="24"/>
          <w:szCs w:val="24"/>
        </w:rPr>
        <w:t xml:space="preserve"> in </w:t>
      </w:r>
      <w:proofErr w:type="spellStart"/>
      <w:r w:rsidRPr="00856E64">
        <w:rPr>
          <w:rFonts w:ascii="Book Antiqua" w:hAnsi="Book Antiqua"/>
          <w:b/>
          <w:bCs/>
          <w:sz w:val="24"/>
          <w:szCs w:val="24"/>
        </w:rPr>
        <w:t>Conducting</w:t>
      </w:r>
      <w:proofErr w:type="spellEnd"/>
      <w:r w:rsidRPr="00856E64">
        <w:rPr>
          <w:rFonts w:ascii="Book Antiqua" w:hAnsi="Book Antiqua"/>
          <w:b/>
          <w:bCs/>
          <w:sz w:val="24"/>
          <w:szCs w:val="24"/>
        </w:rPr>
        <w:t xml:space="preserve"> Legal </w:t>
      </w:r>
      <w:proofErr w:type="spellStart"/>
      <w:r w:rsidRPr="00856E64">
        <w:rPr>
          <w:rFonts w:ascii="Book Antiqua" w:hAnsi="Book Antiqua"/>
          <w:b/>
          <w:bCs/>
          <w:sz w:val="24"/>
          <w:szCs w:val="24"/>
        </w:rPr>
        <w:t>Considerations</w:t>
      </w:r>
      <w:proofErr w:type="spellEnd"/>
      <w:r w:rsidRPr="00856E64">
        <w:rPr>
          <w:rFonts w:ascii="Book Antiqua" w:hAnsi="Book Antiqua"/>
          <w:b/>
          <w:bCs/>
          <w:sz w:val="24"/>
          <w:szCs w:val="24"/>
        </w:rPr>
        <w:t xml:space="preserve"> </w:t>
      </w:r>
      <w:proofErr w:type="spellStart"/>
      <w:r w:rsidRPr="00856E64">
        <w:rPr>
          <w:rFonts w:ascii="Book Antiqua" w:hAnsi="Book Antiqua"/>
          <w:b/>
          <w:bCs/>
          <w:sz w:val="24"/>
          <w:szCs w:val="24"/>
        </w:rPr>
        <w:t>for</w:t>
      </w:r>
      <w:proofErr w:type="spellEnd"/>
      <w:r w:rsidRPr="00856E64">
        <w:rPr>
          <w:rFonts w:ascii="Book Antiqua" w:hAnsi="Book Antiqua"/>
          <w:b/>
          <w:bCs/>
          <w:sz w:val="24"/>
          <w:szCs w:val="24"/>
        </w:rPr>
        <w:t xml:space="preserve"> </w:t>
      </w:r>
      <w:proofErr w:type="spellStart"/>
      <w:r w:rsidRPr="00856E64">
        <w:rPr>
          <w:rFonts w:ascii="Book Antiqua" w:hAnsi="Book Antiqua"/>
          <w:b/>
          <w:bCs/>
          <w:sz w:val="24"/>
          <w:szCs w:val="24"/>
        </w:rPr>
        <w:t>Disputes</w:t>
      </w:r>
      <w:proofErr w:type="spellEnd"/>
      <w:r w:rsidRPr="00856E64">
        <w:rPr>
          <w:rFonts w:ascii="Book Antiqua" w:hAnsi="Book Antiqua"/>
          <w:b/>
          <w:bCs/>
          <w:sz w:val="24"/>
          <w:szCs w:val="24"/>
        </w:rPr>
        <w:t xml:space="preserve"> in </w:t>
      </w:r>
      <w:proofErr w:type="spellStart"/>
      <w:r w:rsidRPr="00856E64">
        <w:rPr>
          <w:rFonts w:ascii="Book Antiqua" w:hAnsi="Book Antiqua"/>
          <w:b/>
          <w:bCs/>
          <w:sz w:val="24"/>
          <w:szCs w:val="24"/>
        </w:rPr>
        <w:t>the</w:t>
      </w:r>
      <w:proofErr w:type="spellEnd"/>
      <w:r w:rsidRPr="00856E64">
        <w:rPr>
          <w:rFonts w:ascii="Book Antiqua" w:hAnsi="Book Antiqua"/>
          <w:b/>
          <w:bCs/>
          <w:sz w:val="24"/>
          <w:szCs w:val="24"/>
        </w:rPr>
        <w:t xml:space="preserve"> </w:t>
      </w:r>
      <w:proofErr w:type="spellStart"/>
      <w:r w:rsidRPr="00856E64">
        <w:rPr>
          <w:rFonts w:ascii="Book Antiqua" w:hAnsi="Book Antiqua"/>
          <w:b/>
          <w:bCs/>
          <w:sz w:val="24"/>
          <w:szCs w:val="24"/>
        </w:rPr>
        <w:t>Field</w:t>
      </w:r>
      <w:proofErr w:type="spellEnd"/>
      <w:r w:rsidRPr="00856E64">
        <w:rPr>
          <w:rFonts w:ascii="Book Antiqua" w:hAnsi="Book Antiqua"/>
          <w:b/>
          <w:bCs/>
          <w:sz w:val="24"/>
          <w:szCs w:val="24"/>
        </w:rPr>
        <w:t xml:space="preserve"> </w:t>
      </w:r>
      <w:proofErr w:type="spellStart"/>
      <w:r w:rsidRPr="00856E64">
        <w:rPr>
          <w:rFonts w:ascii="Book Antiqua" w:hAnsi="Book Antiqua"/>
          <w:b/>
          <w:bCs/>
          <w:sz w:val="24"/>
          <w:szCs w:val="24"/>
        </w:rPr>
        <w:t>of</w:t>
      </w:r>
      <w:proofErr w:type="spellEnd"/>
      <w:r w:rsidRPr="00856E64">
        <w:rPr>
          <w:rFonts w:ascii="Book Antiqua" w:hAnsi="Book Antiqua"/>
          <w:b/>
          <w:bCs/>
          <w:sz w:val="24"/>
          <w:szCs w:val="24"/>
        </w:rPr>
        <w:t xml:space="preserve"> </w:t>
      </w:r>
      <w:proofErr w:type="spellStart"/>
      <w:r w:rsidRPr="00856E64">
        <w:rPr>
          <w:rFonts w:ascii="Book Antiqua" w:hAnsi="Book Antiqua"/>
          <w:b/>
          <w:bCs/>
          <w:sz w:val="24"/>
          <w:szCs w:val="24"/>
        </w:rPr>
        <w:t>Sharia</w:t>
      </w:r>
      <w:proofErr w:type="spellEnd"/>
      <w:r w:rsidRPr="00856E64">
        <w:rPr>
          <w:rFonts w:ascii="Book Antiqua" w:hAnsi="Book Antiqua"/>
          <w:b/>
          <w:bCs/>
          <w:sz w:val="24"/>
          <w:szCs w:val="24"/>
        </w:rPr>
        <w:t xml:space="preserve"> </w:t>
      </w:r>
      <w:proofErr w:type="spellStart"/>
      <w:r w:rsidRPr="00856E64">
        <w:rPr>
          <w:rFonts w:ascii="Book Antiqua" w:hAnsi="Book Antiqua"/>
          <w:b/>
          <w:bCs/>
          <w:sz w:val="24"/>
          <w:szCs w:val="24"/>
        </w:rPr>
        <w:t>Economics</w:t>
      </w:r>
      <w:proofErr w:type="spellEnd"/>
    </w:p>
    <w:p w14:paraId="06FF81CB" w14:textId="0B4D12E3" w:rsidR="00765611" w:rsidRPr="004732EB" w:rsidRDefault="00AE1EA3" w:rsidP="00AE1EA3">
      <w:pPr>
        <w:pStyle w:val="ListParagraph"/>
        <w:autoSpaceDE w:val="0"/>
        <w:autoSpaceDN w:val="0"/>
        <w:adjustRightInd w:val="0"/>
        <w:spacing w:after="0" w:line="240" w:lineRule="auto"/>
        <w:ind w:left="0" w:firstLine="426"/>
        <w:jc w:val="both"/>
        <w:rPr>
          <w:rFonts w:ascii="Book Antiqua" w:hAnsi="Book Antiqua"/>
          <w:sz w:val="24"/>
          <w:szCs w:val="24"/>
          <w:lang w:val="en-US"/>
        </w:rPr>
      </w:pPr>
      <w:r w:rsidRPr="00856E64">
        <w:rPr>
          <w:rFonts w:ascii="Book Antiqua" w:hAnsi="Book Antiqua"/>
          <w:sz w:val="24"/>
          <w:szCs w:val="24"/>
        </w:rPr>
        <w:t xml:space="preserve">In </w:t>
      </w:r>
      <w:proofErr w:type="spellStart"/>
      <w:r w:rsidRPr="00856E64">
        <w:rPr>
          <w:rFonts w:ascii="Book Antiqua" w:hAnsi="Book Antiqua"/>
          <w:sz w:val="24"/>
          <w:szCs w:val="24"/>
        </w:rPr>
        <w:t>principle</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the</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objective</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of</w:t>
      </w:r>
      <w:proofErr w:type="spellEnd"/>
      <w:r w:rsidRPr="00856E64">
        <w:rPr>
          <w:rFonts w:ascii="Book Antiqua" w:hAnsi="Book Antiqua"/>
          <w:sz w:val="24"/>
          <w:szCs w:val="24"/>
        </w:rPr>
        <w:t xml:space="preserve"> sharia economic dispute resolution is to find a solution to solving an economic problem that occurs between one party and another party that carries out economic activities based on sharia economic principles and principles. </w:t>
      </w:r>
      <w:proofErr w:type="spellStart"/>
      <w:r w:rsidRPr="00856E64">
        <w:rPr>
          <w:rFonts w:ascii="Book Antiqua" w:hAnsi="Book Antiqua"/>
          <w:sz w:val="24"/>
          <w:szCs w:val="24"/>
        </w:rPr>
        <w:t>So</w:t>
      </w:r>
      <w:proofErr w:type="spellEnd"/>
      <w:r w:rsidRPr="00856E64">
        <w:rPr>
          <w:rFonts w:ascii="Book Antiqua" w:hAnsi="Book Antiqua"/>
          <w:sz w:val="24"/>
          <w:szCs w:val="24"/>
        </w:rPr>
        <w:t xml:space="preserve"> as </w:t>
      </w:r>
      <w:proofErr w:type="spellStart"/>
      <w:r w:rsidRPr="00856E64">
        <w:rPr>
          <w:rFonts w:ascii="Book Antiqua" w:hAnsi="Book Antiqua"/>
          <w:sz w:val="24"/>
          <w:szCs w:val="24"/>
        </w:rPr>
        <w:t>to</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create</w:t>
      </w:r>
      <w:proofErr w:type="spellEnd"/>
      <w:r w:rsidRPr="00856E64">
        <w:rPr>
          <w:rFonts w:ascii="Book Antiqua" w:hAnsi="Book Antiqua"/>
          <w:sz w:val="24"/>
          <w:szCs w:val="24"/>
        </w:rPr>
        <w:t xml:space="preserve"> a </w:t>
      </w:r>
      <w:proofErr w:type="spellStart"/>
      <w:r w:rsidRPr="00856E64">
        <w:rPr>
          <w:rFonts w:ascii="Book Antiqua" w:hAnsi="Book Antiqua"/>
          <w:sz w:val="24"/>
          <w:szCs w:val="24"/>
        </w:rPr>
        <w:t>decision</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that</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can</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provide</w:t>
      </w:r>
      <w:proofErr w:type="spellEnd"/>
      <w:r w:rsidRPr="00856E64">
        <w:rPr>
          <w:rFonts w:ascii="Book Antiqua" w:hAnsi="Book Antiqua"/>
          <w:sz w:val="24"/>
          <w:szCs w:val="24"/>
        </w:rPr>
        <w:t xml:space="preserve"> </w:t>
      </w:r>
      <w:r w:rsidRPr="00856E64">
        <w:rPr>
          <w:rFonts w:ascii="Book Antiqua" w:hAnsi="Book Antiqua"/>
          <w:sz w:val="24"/>
          <w:szCs w:val="24"/>
        </w:rPr>
        <w:lastRenderedPageBreak/>
        <w:t xml:space="preserve">legal </w:t>
      </w:r>
      <w:proofErr w:type="spellStart"/>
      <w:r w:rsidRPr="00856E64">
        <w:rPr>
          <w:rFonts w:ascii="Book Antiqua" w:hAnsi="Book Antiqua"/>
          <w:sz w:val="24"/>
          <w:szCs w:val="24"/>
        </w:rPr>
        <w:t>justice</w:t>
      </w:r>
      <w:proofErr w:type="spellEnd"/>
      <w:r w:rsidRPr="00856E64">
        <w:rPr>
          <w:rFonts w:ascii="Book Antiqua" w:hAnsi="Book Antiqua"/>
          <w:sz w:val="24"/>
          <w:szCs w:val="24"/>
        </w:rPr>
        <w:t xml:space="preserve">, legal </w:t>
      </w:r>
      <w:proofErr w:type="spellStart"/>
      <w:r w:rsidRPr="00856E64">
        <w:rPr>
          <w:rFonts w:ascii="Book Antiqua" w:hAnsi="Book Antiqua"/>
          <w:sz w:val="24"/>
          <w:szCs w:val="24"/>
        </w:rPr>
        <w:t>certainty</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and</w:t>
      </w:r>
      <w:proofErr w:type="spellEnd"/>
      <w:r w:rsidRPr="00856E64">
        <w:rPr>
          <w:rFonts w:ascii="Book Antiqua" w:hAnsi="Book Antiqua"/>
          <w:sz w:val="24"/>
          <w:szCs w:val="24"/>
        </w:rPr>
        <w:t xml:space="preserve"> legal </w:t>
      </w:r>
      <w:proofErr w:type="spellStart"/>
      <w:r w:rsidRPr="00856E64">
        <w:rPr>
          <w:rFonts w:ascii="Book Antiqua" w:hAnsi="Book Antiqua"/>
          <w:sz w:val="24"/>
          <w:szCs w:val="24"/>
        </w:rPr>
        <w:t>benefits</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for</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both</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parties</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to</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the</w:t>
      </w:r>
      <w:proofErr w:type="spellEnd"/>
      <w:r w:rsidRPr="00856E64">
        <w:rPr>
          <w:rFonts w:ascii="Book Antiqua" w:hAnsi="Book Antiqua"/>
          <w:sz w:val="24"/>
          <w:szCs w:val="24"/>
        </w:rPr>
        <w:t xml:space="preserve"> </w:t>
      </w:r>
      <w:proofErr w:type="spellStart"/>
      <w:r w:rsidRPr="00856E64">
        <w:rPr>
          <w:rFonts w:ascii="Book Antiqua" w:hAnsi="Book Antiqua"/>
          <w:sz w:val="24"/>
          <w:szCs w:val="24"/>
        </w:rPr>
        <w:t>litigation</w:t>
      </w:r>
      <w:proofErr w:type="spellEnd"/>
      <w:sdt>
        <w:sdtPr>
          <w:rPr>
            <w:rFonts w:ascii="Book Antiqua" w:hAnsi="Book Antiqua"/>
            <w:sz w:val="24"/>
            <w:szCs w:val="24"/>
          </w:rPr>
          <w:id w:val="1228109006"/>
          <w:citation/>
        </w:sdtPr>
        <w:sdtContent>
          <w:r w:rsidR="004732EB">
            <w:rPr>
              <w:rFonts w:ascii="Book Antiqua" w:hAnsi="Book Antiqua"/>
              <w:sz w:val="24"/>
              <w:szCs w:val="24"/>
            </w:rPr>
            <w:fldChar w:fldCharType="begin"/>
          </w:r>
          <w:r w:rsidR="001654B6">
            <w:rPr>
              <w:rFonts w:ascii="Book Antiqua" w:hAnsi="Book Antiqua"/>
              <w:sz w:val="24"/>
              <w:szCs w:val="24"/>
              <w:lang w:val="en-US"/>
            </w:rPr>
            <w:instrText xml:space="preserve">CITATION Mua \p 6-7 \l 1033 </w:instrText>
          </w:r>
          <w:r w:rsidR="004732EB">
            <w:rPr>
              <w:rFonts w:ascii="Book Antiqua" w:hAnsi="Book Antiqua"/>
              <w:sz w:val="24"/>
              <w:szCs w:val="24"/>
            </w:rPr>
            <w:fldChar w:fldCharType="separate"/>
          </w:r>
          <w:r w:rsidR="00EB5A85">
            <w:rPr>
              <w:rFonts w:ascii="Book Antiqua" w:hAnsi="Book Antiqua"/>
              <w:noProof/>
              <w:sz w:val="24"/>
              <w:szCs w:val="24"/>
            </w:rPr>
            <w:t xml:space="preserve"> </w:t>
          </w:r>
          <w:r w:rsidR="00EB5A85" w:rsidRPr="00EB5A85">
            <w:rPr>
              <w:rFonts w:ascii="Book Antiqua" w:hAnsi="Book Antiqua"/>
              <w:noProof/>
              <w:sz w:val="24"/>
              <w:szCs w:val="24"/>
            </w:rPr>
            <w:t>(Muaidi, tth., pp. 6-7)</w:t>
          </w:r>
          <w:r w:rsidR="004732EB">
            <w:rPr>
              <w:rFonts w:ascii="Book Antiqua" w:hAnsi="Book Antiqua"/>
              <w:sz w:val="24"/>
              <w:szCs w:val="24"/>
            </w:rPr>
            <w:fldChar w:fldCharType="end"/>
          </w:r>
        </w:sdtContent>
      </w:sdt>
    </w:p>
    <w:p w14:paraId="1322FAF3" w14:textId="1504810A" w:rsidR="00765611" w:rsidRPr="004732EB"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are </w:t>
      </w:r>
      <w:proofErr w:type="spellStart"/>
      <w:r w:rsidRPr="00856E64">
        <w:rPr>
          <w:rFonts w:ascii="Book Antiqua" w:eastAsia="Calibri" w:hAnsi="Book Antiqua" w:cs="Times New Roman"/>
          <w:sz w:val="24"/>
          <w:szCs w:val="24"/>
          <w:lang w:eastAsia="en-US"/>
        </w:rPr>
        <w:t>one</w:t>
      </w:r>
      <w:proofErr w:type="spellEnd"/>
      <w:r w:rsidRPr="00856E64">
        <w:rPr>
          <w:rFonts w:ascii="Book Antiqua" w:eastAsia="Calibri" w:hAnsi="Book Antiqua" w:cs="Times New Roman"/>
          <w:sz w:val="24"/>
          <w:szCs w:val="24"/>
          <w:lang w:eastAsia="en-US"/>
        </w:rPr>
        <w:t xml:space="preserve"> of 4 (four) courts in Indonesia whose existence is legally recognized through Law Number 48 of 2009 concerning Judicial Power. The Religious Courts have an equal position with other environmental court institutions. Besides that, the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also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have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status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a legal </w:t>
      </w:r>
      <w:proofErr w:type="spellStart"/>
      <w:r w:rsidRPr="00856E64">
        <w:rPr>
          <w:rFonts w:ascii="Book Antiqua" w:eastAsia="Calibri" w:hAnsi="Book Antiqua" w:cs="Times New Roman"/>
          <w:sz w:val="24"/>
          <w:szCs w:val="24"/>
          <w:lang w:eastAsia="en-US"/>
        </w:rPr>
        <w:t>system</w:t>
      </w:r>
      <w:proofErr w:type="spellEnd"/>
      <w:r w:rsidR="004732EB">
        <w:rPr>
          <w:rFonts w:ascii="Book Antiqua" w:eastAsia="Calibri" w:hAnsi="Book Antiqua" w:cs="Times New Roman"/>
          <w:sz w:val="24"/>
          <w:szCs w:val="24"/>
          <w:lang w:eastAsia="en-US"/>
        </w:rPr>
        <w:t xml:space="preserve"> </w:t>
      </w:r>
      <w:sdt>
        <w:sdtPr>
          <w:rPr>
            <w:rFonts w:ascii="Book Antiqua" w:eastAsia="Calibri" w:hAnsi="Book Antiqua" w:cs="Times New Roman"/>
            <w:sz w:val="24"/>
            <w:szCs w:val="24"/>
            <w:lang w:eastAsia="en-US"/>
          </w:rPr>
          <w:id w:val="940950662"/>
          <w:citation/>
        </w:sdtPr>
        <w:sdtContent>
          <w:r w:rsidR="004732EB">
            <w:rPr>
              <w:rFonts w:ascii="Book Antiqua" w:eastAsia="Calibri" w:hAnsi="Book Antiqua" w:cs="Times New Roman"/>
              <w:sz w:val="24"/>
              <w:szCs w:val="24"/>
              <w:lang w:eastAsia="en-US"/>
            </w:rPr>
            <w:fldChar w:fldCharType="begin"/>
          </w:r>
          <w:r w:rsidR="001654B6">
            <w:rPr>
              <w:rFonts w:ascii="Book Antiqua" w:eastAsia="Calibri" w:hAnsi="Book Antiqua" w:cs="Times New Roman"/>
              <w:sz w:val="24"/>
              <w:szCs w:val="24"/>
              <w:lang w:val="en-US" w:eastAsia="en-US"/>
            </w:rPr>
            <w:instrText xml:space="preserve">CITATION Qod02 \p 144 \l 1033 </w:instrText>
          </w:r>
          <w:r w:rsidR="004732EB">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eastAsia="en-US"/>
            </w:rPr>
            <w:t>(Azizy, 2002, p. 144)</w:t>
          </w:r>
          <w:r w:rsidR="004732EB">
            <w:rPr>
              <w:rFonts w:ascii="Book Antiqua" w:eastAsia="Calibri" w:hAnsi="Book Antiqua" w:cs="Times New Roman"/>
              <w:sz w:val="24"/>
              <w:szCs w:val="24"/>
              <w:lang w:eastAsia="en-US"/>
            </w:rPr>
            <w:fldChar w:fldCharType="end"/>
          </w:r>
        </w:sdtContent>
      </w:sdt>
      <w:r w:rsidR="004732EB">
        <w:rPr>
          <w:rFonts w:ascii="Book Antiqua" w:eastAsia="Calibri" w:hAnsi="Book Antiqua" w:cs="Times New Roman"/>
          <w:sz w:val="24"/>
          <w:szCs w:val="24"/>
          <w:lang w:val="en-US" w:eastAsia="en-US"/>
        </w:rPr>
        <w:t>.</w:t>
      </w:r>
    </w:p>
    <w:p w14:paraId="40020A94" w14:textId="77777777"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In </w:t>
      </w:r>
      <w:proofErr w:type="spellStart"/>
      <w:r w:rsidRPr="00856E64">
        <w:rPr>
          <w:rFonts w:ascii="Book Antiqua" w:eastAsia="Calibri" w:hAnsi="Book Antiqua" w:cs="Times New Roman"/>
          <w:sz w:val="24"/>
          <w:szCs w:val="24"/>
          <w:lang w:eastAsia="en-US"/>
        </w:rPr>
        <w:t>accordance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theory</w:t>
      </w:r>
      <w:proofErr w:type="spellEnd"/>
      <w:r w:rsidRPr="00856E64">
        <w:rPr>
          <w:rFonts w:ascii="Book Antiqua" w:eastAsia="Calibri" w:hAnsi="Book Antiqua" w:cs="Times New Roman"/>
          <w:sz w:val="24"/>
          <w:szCs w:val="24"/>
          <w:lang w:eastAsia="en-US"/>
        </w:rPr>
        <w:t xml:space="preserve"> of the legal system, one of the components of the legal system is the purpose of the legal system. Because the Religious Courts are a legal system, the Religious Courts must also have clear objectives. The objectives of the Religious Courts are the same as those for the establishment of four judicial institutions in Indonesia, namely to uphold law and justice based on Pancasila in accordance with Article 2 </w:t>
      </w:r>
      <w:proofErr w:type="spellStart"/>
      <w:r w:rsidRPr="00856E64">
        <w:rPr>
          <w:rFonts w:ascii="Book Antiqua" w:eastAsia="Calibri" w:hAnsi="Book Antiqua" w:cs="Times New Roman"/>
          <w:sz w:val="24"/>
          <w:szCs w:val="24"/>
          <w:lang w:eastAsia="en-US"/>
        </w:rPr>
        <w:t>paragraph</w:t>
      </w:r>
      <w:proofErr w:type="spellEnd"/>
      <w:r w:rsidRPr="00856E64">
        <w:rPr>
          <w:rFonts w:ascii="Book Antiqua" w:eastAsia="Calibri" w:hAnsi="Book Antiqua" w:cs="Times New Roman"/>
          <w:sz w:val="24"/>
          <w:szCs w:val="24"/>
          <w:lang w:eastAsia="en-US"/>
        </w:rPr>
        <w:t xml:space="preserve"> (2)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48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Power.</w:t>
      </w:r>
    </w:p>
    <w:p w14:paraId="295CA27D" w14:textId="1F28D508"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Times New Roman" w:hAnsi="Book Antiqua" w:cs="Times New Roman"/>
          <w:sz w:val="24"/>
          <w:szCs w:val="24"/>
          <w:lang w:eastAsia="en-US"/>
        </w:rPr>
      </w:pPr>
      <w:r w:rsidRPr="00856E64">
        <w:rPr>
          <w:rFonts w:ascii="Book Antiqua" w:eastAsia="Calibri" w:hAnsi="Book Antiqua" w:cs="Times New Roman"/>
          <w:sz w:val="24"/>
          <w:szCs w:val="24"/>
          <w:lang w:eastAsia="en-US"/>
        </w:rPr>
        <w:t xml:space="preserve">The legal rules that exist in the Religious Courts in terms of their functions consist of material law and formal law. Formal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how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implement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maintain</w:t>
      </w:r>
      <w:proofErr w:type="spellEnd"/>
      <w:r w:rsidRPr="00856E64">
        <w:rPr>
          <w:rFonts w:ascii="Book Antiqua" w:eastAsia="Calibri" w:hAnsi="Book Antiqua" w:cs="Times New Roman"/>
          <w:sz w:val="24"/>
          <w:szCs w:val="24"/>
          <w:lang w:eastAsia="en-US"/>
        </w:rPr>
        <w:t xml:space="preserve"> material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often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called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procedural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sdt>
        <w:sdtPr>
          <w:rPr>
            <w:rFonts w:ascii="Book Antiqua" w:eastAsia="Calibri" w:hAnsi="Book Antiqua" w:cs="Times New Roman"/>
            <w:sz w:val="24"/>
            <w:szCs w:val="24"/>
            <w:lang w:eastAsia="en-US"/>
          </w:rPr>
          <w:id w:val="1702595195"/>
          <w:citation/>
        </w:sdtPr>
        <w:sdtContent>
          <w:r w:rsidR="00A00F9D">
            <w:rPr>
              <w:rFonts w:ascii="Book Antiqua" w:eastAsia="Calibri" w:hAnsi="Book Antiqua" w:cs="Times New Roman"/>
              <w:sz w:val="24"/>
              <w:szCs w:val="24"/>
              <w:lang w:eastAsia="en-US"/>
            </w:rPr>
            <w:fldChar w:fldCharType="begin"/>
          </w:r>
          <w:r w:rsidR="009B2164">
            <w:rPr>
              <w:rFonts w:ascii="Book Antiqua" w:eastAsia="Calibri" w:hAnsi="Book Antiqua" w:cs="Times New Roman"/>
              <w:sz w:val="24"/>
              <w:szCs w:val="24"/>
              <w:lang w:val="en-US" w:eastAsia="en-US"/>
            </w:rPr>
            <w:instrText xml:space="preserve">CITATION Mar04 \l 1033 </w:instrText>
          </w:r>
          <w:r w:rsidR="00A00F9D">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eastAsia="en-US"/>
            </w:rPr>
            <w:t xml:space="preserve"> </w:t>
          </w:r>
          <w:r w:rsidR="00EB5A85" w:rsidRPr="00EB5A85">
            <w:rPr>
              <w:rFonts w:ascii="Book Antiqua" w:eastAsia="Calibri" w:hAnsi="Book Antiqua" w:cs="Times New Roman"/>
              <w:noProof/>
              <w:sz w:val="24"/>
              <w:szCs w:val="24"/>
              <w:lang w:eastAsia="en-US"/>
            </w:rPr>
            <w:t>(Mas, 2004)</w:t>
          </w:r>
          <w:r w:rsidR="00A00F9D">
            <w:rPr>
              <w:rFonts w:ascii="Book Antiqua" w:eastAsia="Calibri" w:hAnsi="Book Antiqua" w:cs="Times New Roman"/>
              <w:sz w:val="24"/>
              <w:szCs w:val="24"/>
              <w:lang w:eastAsia="en-US"/>
            </w:rPr>
            <w:fldChar w:fldCharType="end"/>
          </w:r>
        </w:sdtContent>
      </w:sdt>
      <w:r w:rsidR="00E261FC">
        <w:rPr>
          <w:rFonts w:ascii="Book Antiqua" w:eastAsia="Calibri" w:hAnsi="Book Antiqua" w:cs="Times New Roman"/>
          <w:sz w:val="24"/>
          <w:szCs w:val="24"/>
          <w:lang w:val="en-US" w:eastAsia="en-US"/>
        </w:rPr>
        <w:t xml:space="preserve">. </w:t>
      </w:r>
      <w:r w:rsidRPr="00856E64">
        <w:rPr>
          <w:rFonts w:ascii="Book Antiqua" w:eastAsia="Calibri" w:hAnsi="Book Antiqua" w:cs="Times New Roman"/>
          <w:sz w:val="24"/>
          <w:szCs w:val="24"/>
          <w:lang w:eastAsia="en-US"/>
        </w:rPr>
        <w:t xml:space="preserve">The formal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applies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stated</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Article</w:t>
      </w:r>
      <w:proofErr w:type="spellEnd"/>
      <w:r w:rsidRPr="00856E64">
        <w:rPr>
          <w:rFonts w:ascii="Book Antiqua" w:eastAsia="Calibri" w:hAnsi="Book Antiqua" w:cs="Times New Roman"/>
          <w:sz w:val="24"/>
          <w:szCs w:val="24"/>
          <w:lang w:eastAsia="en-US"/>
        </w:rPr>
        <w:t xml:space="preserve"> 54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7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1989 as </w:t>
      </w:r>
      <w:proofErr w:type="spellStart"/>
      <w:r w:rsidRPr="00856E64">
        <w:rPr>
          <w:rFonts w:ascii="Book Antiqua" w:eastAsia="Calibri" w:hAnsi="Book Antiqua" w:cs="Times New Roman"/>
          <w:sz w:val="24"/>
          <w:szCs w:val="24"/>
          <w:lang w:eastAsia="en-US"/>
        </w:rPr>
        <w:t>amended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r w:rsidRPr="00856E64">
        <w:rPr>
          <w:rFonts w:ascii="Book Antiqua" w:eastAsia="Times New Roman" w:hAnsi="Book Antiqua" w:cs="Times New Roman"/>
          <w:sz w:val="24"/>
          <w:szCs w:val="24"/>
          <w:lang w:eastAsia="en-US"/>
        </w:rPr>
        <w:t>Number</w:t>
      </w:r>
      <w:proofErr w:type="spellEnd"/>
      <w:r w:rsidRPr="00856E64">
        <w:rPr>
          <w:rFonts w:ascii="Book Antiqua" w:eastAsia="Times New Roman" w:hAnsi="Book Antiqua" w:cs="Times New Roman"/>
          <w:sz w:val="24"/>
          <w:szCs w:val="24"/>
          <w:lang w:eastAsia="en-US"/>
        </w:rPr>
        <w:t xml:space="preserve"> 50 </w:t>
      </w:r>
      <w:proofErr w:type="spellStart"/>
      <w:r w:rsidRPr="00856E64">
        <w:rPr>
          <w:rFonts w:ascii="Book Antiqua" w:eastAsia="Times New Roman" w:hAnsi="Book Antiqua" w:cs="Times New Roman"/>
          <w:sz w:val="24"/>
          <w:szCs w:val="24"/>
          <w:lang w:eastAsia="en-US"/>
        </w:rPr>
        <w:t>of</w:t>
      </w:r>
      <w:proofErr w:type="spellEnd"/>
      <w:r w:rsidRPr="00856E64">
        <w:rPr>
          <w:rFonts w:ascii="Book Antiqua" w:eastAsia="Times New Roman" w:hAnsi="Book Antiqua" w:cs="Times New Roman"/>
          <w:sz w:val="24"/>
          <w:szCs w:val="24"/>
          <w:lang w:eastAsia="en-US"/>
        </w:rPr>
        <w:t xml:space="preserve"> 2009 </w:t>
      </w:r>
      <w:proofErr w:type="spellStart"/>
      <w:r w:rsidRPr="00856E64">
        <w:rPr>
          <w:rFonts w:ascii="Book Antiqua" w:eastAsia="Times New Roman" w:hAnsi="Book Antiqua" w:cs="Times New Roman"/>
          <w:sz w:val="24"/>
          <w:szCs w:val="24"/>
          <w:lang w:eastAsia="en-US"/>
        </w:rPr>
        <w:t>concerning</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Religious</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Courts</w:t>
      </w:r>
      <w:proofErr w:type="spellEnd"/>
      <w:r w:rsidRPr="00856E64">
        <w:rPr>
          <w:rFonts w:ascii="Book Antiqua" w:eastAsia="Times New Roman" w:hAnsi="Book Antiqua" w:cs="Times New Roman"/>
          <w:sz w:val="24"/>
          <w:szCs w:val="24"/>
          <w:lang w:eastAsia="en-US"/>
        </w:rPr>
        <w:t>.</w:t>
      </w:r>
    </w:p>
    <w:p w14:paraId="61D25D44" w14:textId="0159888A"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source of sharia economic law in question is a source of formal law and a source of material law. The following are legal sources that can be used as a legal basis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resolving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disputes</w:t>
      </w:r>
      <w:proofErr w:type="spellEnd"/>
      <w:r w:rsidRPr="00856E64">
        <w:rPr>
          <w:rFonts w:ascii="Book Antiqua" w:eastAsia="Calibri" w:hAnsi="Book Antiqua" w:cs="Times New Roman"/>
          <w:sz w:val="24"/>
          <w:szCs w:val="24"/>
          <w:lang w:eastAsia="en-US"/>
        </w:rPr>
        <w:t>:</w:t>
      </w:r>
      <w:r w:rsidR="009B2164">
        <w:rPr>
          <w:rFonts w:ascii="Book Antiqua" w:eastAsia="Calibri" w:hAnsi="Book Antiqua" w:cs="Times New Roman"/>
          <w:sz w:val="24"/>
          <w:szCs w:val="24"/>
          <w:lang w:eastAsia="en-US"/>
        </w:rPr>
        <w:t xml:space="preserve"> </w:t>
      </w:r>
      <w:sdt>
        <w:sdtPr>
          <w:rPr>
            <w:rFonts w:ascii="Book Antiqua" w:eastAsia="Calibri" w:hAnsi="Book Antiqua" w:cs="Times New Roman"/>
            <w:sz w:val="24"/>
            <w:szCs w:val="24"/>
            <w:lang w:eastAsia="en-US"/>
          </w:rPr>
          <w:id w:val="-113680437"/>
          <w:citation/>
        </w:sdtPr>
        <w:sdtContent>
          <w:r w:rsidR="009B2164">
            <w:rPr>
              <w:rFonts w:ascii="Book Antiqua" w:eastAsia="Calibri" w:hAnsi="Book Antiqua" w:cs="Times New Roman"/>
              <w:sz w:val="24"/>
              <w:szCs w:val="24"/>
              <w:lang w:eastAsia="en-US"/>
            </w:rPr>
            <w:fldChar w:fldCharType="begin"/>
          </w:r>
          <w:r w:rsidR="009B2164">
            <w:rPr>
              <w:rFonts w:ascii="Book Antiqua" w:eastAsia="Calibri" w:hAnsi="Book Antiqua" w:cs="Times New Roman"/>
              <w:sz w:val="24"/>
              <w:szCs w:val="24"/>
              <w:lang w:val="en-US" w:eastAsia="en-US"/>
            </w:rPr>
            <w:instrText xml:space="preserve"> CITATION Abd15 \l 1033 </w:instrText>
          </w:r>
          <w:r w:rsidR="009B2164">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val="en-US" w:eastAsia="en-US"/>
            </w:rPr>
            <w:t xml:space="preserve">(Manan A. , </w:t>
          </w:r>
          <w:r w:rsidR="00EB5A85" w:rsidRPr="00EB5A85">
            <w:rPr>
              <w:rFonts w:ascii="Book Antiqua" w:eastAsia="Calibri" w:hAnsi="Book Antiqua" w:cs="Times New Roman"/>
              <w:noProof/>
              <w:sz w:val="24"/>
              <w:szCs w:val="24"/>
              <w:lang w:val="en-US" w:eastAsia="en-US"/>
            </w:rPr>
            <w:t>Penerapan Hukum Acara Perdata di Lingkungan Peradilan Agama, 2015)</w:t>
          </w:r>
          <w:r w:rsidR="009B2164">
            <w:rPr>
              <w:rFonts w:ascii="Book Antiqua" w:eastAsia="Calibri" w:hAnsi="Book Antiqua" w:cs="Times New Roman"/>
              <w:sz w:val="24"/>
              <w:szCs w:val="24"/>
              <w:lang w:eastAsia="en-US"/>
            </w:rPr>
            <w:fldChar w:fldCharType="end"/>
          </w:r>
        </w:sdtContent>
      </w:sdt>
    </w:p>
    <w:p w14:paraId="5E50DAF5" w14:textId="77777777" w:rsidR="00765611" w:rsidRPr="00856E64" w:rsidRDefault="00765611" w:rsidP="00765611">
      <w:pPr>
        <w:numPr>
          <w:ilvl w:val="0"/>
          <w:numId w:val="32"/>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Sources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Formal Law</w:t>
      </w:r>
    </w:p>
    <w:p w14:paraId="5EECE05D" w14:textId="3F2A1256" w:rsidR="00765611" w:rsidRPr="00856E64" w:rsidRDefault="00765611" w:rsidP="00765611">
      <w:pPr>
        <w:tabs>
          <w:tab w:val="left" w:pos="709"/>
          <w:tab w:val="left" w:pos="1701"/>
          <w:tab w:val="left" w:pos="1985"/>
        </w:tabs>
        <w:autoSpaceDE w:val="0"/>
        <w:autoSpaceDN w:val="0"/>
        <w:adjustRightInd w:val="0"/>
        <w:spacing w:after="0" w:line="240" w:lineRule="auto"/>
        <w:ind w:left="284"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following are formal legal </w:t>
      </w:r>
      <w:proofErr w:type="spellStart"/>
      <w:r w:rsidRPr="00856E64">
        <w:rPr>
          <w:rFonts w:ascii="Book Antiqua" w:eastAsia="Calibri" w:hAnsi="Book Antiqua" w:cs="Times New Roman"/>
          <w:sz w:val="24"/>
          <w:szCs w:val="24"/>
          <w:lang w:eastAsia="en-US"/>
        </w:rPr>
        <w:t>sources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resolution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namely</w:t>
      </w:r>
      <w:proofErr w:type="spellEnd"/>
      <w:r w:rsidRPr="00856E64">
        <w:rPr>
          <w:rFonts w:ascii="Book Antiqua" w:eastAsia="Calibri" w:hAnsi="Book Antiqua" w:cs="Times New Roman"/>
          <w:sz w:val="24"/>
          <w:szCs w:val="24"/>
          <w:lang w:eastAsia="en-US"/>
        </w:rPr>
        <w:t>:</w:t>
      </w:r>
      <w:r w:rsidR="009B2164">
        <w:rPr>
          <w:rFonts w:ascii="Book Antiqua" w:eastAsia="Calibri" w:hAnsi="Book Antiqua" w:cs="Times New Roman"/>
          <w:sz w:val="24"/>
          <w:szCs w:val="24"/>
          <w:lang w:eastAsia="en-US"/>
        </w:rPr>
        <w:t xml:space="preserve"> </w:t>
      </w:r>
      <w:sdt>
        <w:sdtPr>
          <w:rPr>
            <w:rFonts w:ascii="Book Antiqua" w:eastAsia="Calibri" w:hAnsi="Book Antiqua" w:cs="Times New Roman"/>
            <w:sz w:val="24"/>
            <w:szCs w:val="24"/>
            <w:lang w:eastAsia="en-US"/>
          </w:rPr>
          <w:id w:val="1639992429"/>
          <w:citation/>
        </w:sdtPr>
        <w:sdtContent>
          <w:r w:rsidR="009B2164">
            <w:rPr>
              <w:rFonts w:ascii="Book Antiqua" w:eastAsia="Calibri" w:hAnsi="Book Antiqua" w:cs="Times New Roman"/>
              <w:sz w:val="24"/>
              <w:szCs w:val="24"/>
              <w:lang w:eastAsia="en-US"/>
            </w:rPr>
            <w:fldChar w:fldCharType="begin"/>
          </w:r>
          <w:r w:rsidR="00CC4679">
            <w:rPr>
              <w:rFonts w:ascii="Book Antiqua" w:eastAsia="Calibri" w:hAnsi="Book Antiqua" w:cs="Times New Roman"/>
              <w:sz w:val="24"/>
              <w:szCs w:val="24"/>
              <w:lang w:val="en-US" w:eastAsia="en-US"/>
            </w:rPr>
            <w:instrText xml:space="preserve">CITATION Sup11 \p 31 \l 1033 </w:instrText>
          </w:r>
          <w:r w:rsidR="009B2164">
            <w:rPr>
              <w:rFonts w:ascii="Book Antiqua" w:eastAsia="Calibri" w:hAnsi="Book Antiqua" w:cs="Times New Roman"/>
              <w:sz w:val="24"/>
              <w:szCs w:val="24"/>
              <w:lang w:eastAsia="en-US"/>
            </w:rPr>
            <w:fldChar w:fldCharType="separate"/>
          </w:r>
          <w:r w:rsidR="00EB5A85" w:rsidRPr="00EB5A85">
            <w:rPr>
              <w:rFonts w:ascii="Book Antiqua" w:eastAsia="Calibri" w:hAnsi="Book Antiqua" w:cs="Times New Roman"/>
              <w:noProof/>
              <w:sz w:val="24"/>
              <w:szCs w:val="24"/>
              <w:lang w:eastAsia="en-US"/>
            </w:rPr>
            <w:t>(Usman, 2011, p. 31)</w:t>
          </w:r>
          <w:r w:rsidR="009B2164">
            <w:rPr>
              <w:rFonts w:ascii="Book Antiqua" w:eastAsia="Calibri" w:hAnsi="Book Antiqua" w:cs="Times New Roman"/>
              <w:sz w:val="24"/>
              <w:szCs w:val="24"/>
              <w:lang w:eastAsia="en-US"/>
            </w:rPr>
            <w:fldChar w:fldCharType="end"/>
          </w:r>
        </w:sdtContent>
      </w:sdt>
    </w:p>
    <w:p w14:paraId="40683730" w14:textId="65E10FF6" w:rsidR="00765611" w:rsidRPr="00856E64" w:rsidRDefault="004B55AE"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i/>
          <w:sz w:val="24"/>
          <w:szCs w:val="24"/>
          <w:lang w:val="en-US" w:eastAsia="en-US"/>
        </w:rPr>
        <w:t xml:space="preserve">Het </w:t>
      </w:r>
      <w:proofErr w:type="spellStart"/>
      <w:r w:rsidRPr="00856E64">
        <w:rPr>
          <w:rFonts w:ascii="Book Antiqua" w:eastAsia="Calibri" w:hAnsi="Book Antiqua" w:cs="Times New Roman"/>
          <w:i/>
          <w:sz w:val="24"/>
          <w:szCs w:val="24"/>
          <w:lang w:val="en-US" w:eastAsia="en-US"/>
        </w:rPr>
        <w:t>Herzeine</w:t>
      </w:r>
      <w:proofErr w:type="spellEnd"/>
      <w:r w:rsidRPr="00856E64">
        <w:rPr>
          <w:rFonts w:ascii="Book Antiqua" w:eastAsia="Calibri" w:hAnsi="Book Antiqua" w:cs="Times New Roman"/>
          <w:i/>
          <w:sz w:val="24"/>
          <w:szCs w:val="24"/>
          <w:lang w:val="en-US" w:eastAsia="en-US"/>
        </w:rPr>
        <w:t xml:space="preserve"> </w:t>
      </w:r>
      <w:proofErr w:type="spellStart"/>
      <w:r w:rsidRPr="00856E64">
        <w:rPr>
          <w:rFonts w:ascii="Book Antiqua" w:eastAsia="Calibri" w:hAnsi="Book Antiqua" w:cs="Times New Roman"/>
          <w:i/>
          <w:sz w:val="24"/>
          <w:szCs w:val="24"/>
          <w:lang w:val="en-US" w:eastAsia="en-US"/>
        </w:rPr>
        <w:t>Inlandsch</w:t>
      </w:r>
      <w:proofErr w:type="spellEnd"/>
      <w:r w:rsidRPr="00856E64">
        <w:rPr>
          <w:rFonts w:ascii="Book Antiqua" w:eastAsia="Calibri" w:hAnsi="Book Antiqua" w:cs="Times New Roman"/>
          <w:i/>
          <w:sz w:val="24"/>
          <w:szCs w:val="24"/>
          <w:lang w:val="en-US" w:eastAsia="en-US"/>
        </w:rPr>
        <w:t xml:space="preserve"> </w:t>
      </w:r>
      <w:proofErr w:type="spellStart"/>
      <w:r w:rsidRPr="00856E64">
        <w:rPr>
          <w:rFonts w:ascii="Book Antiqua" w:eastAsia="Calibri" w:hAnsi="Book Antiqua" w:cs="Times New Roman"/>
          <w:i/>
          <w:sz w:val="24"/>
          <w:szCs w:val="24"/>
          <w:lang w:val="en-US" w:eastAsia="en-US"/>
        </w:rPr>
        <w:t>Reglement</w:t>
      </w:r>
      <w:proofErr w:type="spellEnd"/>
      <w:r w:rsidR="00CC4679">
        <w:rPr>
          <w:rFonts w:ascii="Book Antiqua" w:eastAsia="Calibri" w:hAnsi="Book Antiqua" w:cs="Times New Roman"/>
          <w:i/>
          <w:sz w:val="24"/>
          <w:szCs w:val="24"/>
          <w:lang w:val="en-US" w:eastAsia="en-US"/>
        </w:rPr>
        <w:t xml:space="preserve"> </w:t>
      </w:r>
      <w:r w:rsidR="00765611" w:rsidRPr="00856E64">
        <w:rPr>
          <w:rFonts w:ascii="Book Antiqua" w:eastAsia="Calibri" w:hAnsi="Book Antiqua" w:cs="Times New Roman"/>
          <w:sz w:val="24"/>
          <w:szCs w:val="24"/>
          <w:lang w:eastAsia="en-US"/>
        </w:rPr>
        <w:t xml:space="preserve">(HIR). The </w:t>
      </w:r>
      <w:proofErr w:type="spellStart"/>
      <w:r w:rsidR="00765611" w:rsidRPr="00856E64">
        <w:rPr>
          <w:rFonts w:ascii="Book Antiqua" w:eastAsia="Calibri" w:hAnsi="Book Antiqua" w:cs="Times New Roman"/>
          <w:sz w:val="24"/>
          <w:szCs w:val="24"/>
          <w:lang w:eastAsia="en-US"/>
        </w:rPr>
        <w:t>provisions</w:t>
      </w:r>
      <w:proofErr w:type="spellEnd"/>
      <w:r w:rsidR="00765611" w:rsidRPr="00856E64">
        <w:rPr>
          <w:rFonts w:ascii="Book Antiqua" w:eastAsia="Calibri" w:hAnsi="Book Antiqua" w:cs="Times New Roman"/>
          <w:sz w:val="24"/>
          <w:szCs w:val="24"/>
          <w:lang w:eastAsia="en-US"/>
        </w:rPr>
        <w:t xml:space="preserve"> </w:t>
      </w:r>
      <w:proofErr w:type="spellStart"/>
      <w:r w:rsidR="00765611" w:rsidRPr="00856E64">
        <w:rPr>
          <w:rFonts w:ascii="Book Antiqua" w:eastAsia="Calibri" w:hAnsi="Book Antiqua" w:cs="Times New Roman"/>
          <w:sz w:val="24"/>
          <w:szCs w:val="24"/>
          <w:lang w:eastAsia="en-US"/>
        </w:rPr>
        <w:t>of</w:t>
      </w:r>
      <w:proofErr w:type="spellEnd"/>
      <w:r w:rsidR="00765611" w:rsidRPr="00856E64">
        <w:rPr>
          <w:rFonts w:ascii="Book Antiqua" w:eastAsia="Calibri" w:hAnsi="Book Antiqua" w:cs="Times New Roman"/>
          <w:sz w:val="24"/>
          <w:szCs w:val="24"/>
          <w:lang w:eastAsia="en-US"/>
        </w:rPr>
        <w:t xml:space="preserve"> </w:t>
      </w:r>
      <w:proofErr w:type="spellStart"/>
      <w:r w:rsidR="00765611" w:rsidRPr="00856E64">
        <w:rPr>
          <w:rFonts w:ascii="Book Antiqua" w:eastAsia="Calibri" w:hAnsi="Book Antiqua" w:cs="Times New Roman"/>
          <w:sz w:val="24"/>
          <w:szCs w:val="24"/>
          <w:lang w:eastAsia="en-US"/>
        </w:rPr>
        <w:t>this</w:t>
      </w:r>
      <w:proofErr w:type="spellEnd"/>
      <w:r w:rsidR="00765611" w:rsidRPr="00856E64">
        <w:rPr>
          <w:rFonts w:ascii="Book Antiqua" w:eastAsia="Calibri" w:hAnsi="Book Antiqua" w:cs="Times New Roman"/>
          <w:sz w:val="24"/>
          <w:szCs w:val="24"/>
          <w:lang w:eastAsia="en-US"/>
        </w:rPr>
        <w:t xml:space="preserve"> </w:t>
      </w:r>
      <w:proofErr w:type="spellStart"/>
      <w:r w:rsidR="00765611" w:rsidRPr="00856E64">
        <w:rPr>
          <w:rFonts w:ascii="Book Antiqua" w:eastAsia="Calibri" w:hAnsi="Book Antiqua" w:cs="Times New Roman"/>
          <w:sz w:val="24"/>
          <w:szCs w:val="24"/>
          <w:lang w:eastAsia="en-US"/>
        </w:rPr>
        <w:t>procedural</w:t>
      </w:r>
      <w:proofErr w:type="spellEnd"/>
      <w:r w:rsidR="00765611" w:rsidRPr="00856E64">
        <w:rPr>
          <w:rFonts w:ascii="Book Antiqua" w:eastAsia="Calibri" w:hAnsi="Book Antiqua" w:cs="Times New Roman"/>
          <w:sz w:val="24"/>
          <w:szCs w:val="24"/>
          <w:lang w:eastAsia="en-US"/>
        </w:rPr>
        <w:t xml:space="preserve"> law are intended for the male and foreign easterners who are in Java and Madura;</w:t>
      </w:r>
    </w:p>
    <w:p w14:paraId="7919F963" w14:textId="21DAE71D" w:rsidR="00765611" w:rsidRPr="00856E64" w:rsidRDefault="00765611"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i/>
          <w:sz w:val="24"/>
          <w:szCs w:val="24"/>
          <w:lang w:eastAsia="en-US"/>
        </w:rPr>
        <w:t>Rechtreglement</w:t>
      </w:r>
      <w:proofErr w:type="spellEnd"/>
      <w:r w:rsidRPr="00856E64">
        <w:rPr>
          <w:rFonts w:ascii="Book Antiqua" w:eastAsia="Calibri" w:hAnsi="Book Antiqua" w:cs="Times New Roman"/>
          <w:i/>
          <w:sz w:val="24"/>
          <w:szCs w:val="24"/>
          <w:lang w:eastAsia="en-US"/>
        </w:rPr>
        <w:t xml:space="preserve"> </w:t>
      </w:r>
      <w:proofErr w:type="spellStart"/>
      <w:r w:rsidRPr="00856E64">
        <w:rPr>
          <w:rFonts w:ascii="Book Antiqua" w:eastAsia="Calibri" w:hAnsi="Book Antiqua" w:cs="Times New Roman"/>
          <w:i/>
          <w:sz w:val="24"/>
          <w:szCs w:val="24"/>
          <w:lang w:eastAsia="en-US"/>
        </w:rPr>
        <w:t>Voor</w:t>
      </w:r>
      <w:proofErr w:type="spellEnd"/>
      <w:r w:rsidRPr="00856E64">
        <w:rPr>
          <w:rFonts w:ascii="Book Antiqua" w:eastAsia="Calibri" w:hAnsi="Book Antiqua" w:cs="Times New Roman"/>
          <w:i/>
          <w:sz w:val="24"/>
          <w:szCs w:val="24"/>
          <w:lang w:eastAsia="en-US"/>
        </w:rPr>
        <w:t xml:space="preserve"> </w:t>
      </w:r>
      <w:proofErr w:type="spellStart"/>
      <w:r w:rsidRPr="00856E64">
        <w:rPr>
          <w:rFonts w:ascii="Book Antiqua" w:eastAsia="Calibri" w:hAnsi="Book Antiqua" w:cs="Times New Roman"/>
          <w:i/>
          <w:sz w:val="24"/>
          <w:szCs w:val="24"/>
          <w:lang w:eastAsia="en-US"/>
        </w:rPr>
        <w:t>De</w:t>
      </w:r>
      <w:proofErr w:type="spellEnd"/>
      <w:r w:rsidRPr="00856E64">
        <w:rPr>
          <w:rFonts w:ascii="Book Antiqua" w:eastAsia="Calibri" w:hAnsi="Book Antiqua" w:cs="Times New Roman"/>
          <w:i/>
          <w:sz w:val="24"/>
          <w:szCs w:val="24"/>
          <w:lang w:eastAsia="en-US"/>
        </w:rPr>
        <w:t xml:space="preserve"> </w:t>
      </w:r>
      <w:proofErr w:type="spellStart"/>
      <w:r w:rsidRPr="00856E64">
        <w:rPr>
          <w:rFonts w:ascii="Book Antiqua" w:eastAsia="Calibri" w:hAnsi="Book Antiqua" w:cs="Times New Roman"/>
          <w:i/>
          <w:sz w:val="24"/>
          <w:szCs w:val="24"/>
          <w:lang w:eastAsia="en-US"/>
        </w:rPr>
        <w:t>Buittengewesten</w:t>
      </w:r>
      <w:proofErr w:type="spellEnd"/>
      <w:r w:rsidR="00CC4679">
        <w:rPr>
          <w:rFonts w:ascii="Book Antiqua" w:eastAsia="Calibri" w:hAnsi="Book Antiqua" w:cs="Times New Roman"/>
          <w:i/>
          <w:sz w:val="24"/>
          <w:szCs w:val="24"/>
          <w:lang w:val="en-US" w:eastAsia="en-US"/>
        </w:rPr>
        <w:t xml:space="preserve"> </w:t>
      </w:r>
      <w:r w:rsidRPr="00856E64">
        <w:rPr>
          <w:rFonts w:ascii="Book Antiqua" w:eastAsia="Calibri" w:hAnsi="Book Antiqua" w:cs="Times New Roman"/>
          <w:sz w:val="24"/>
          <w:szCs w:val="24"/>
          <w:lang w:eastAsia="en-US"/>
        </w:rPr>
        <w:t>(</w:t>
      </w:r>
      <w:proofErr w:type="spellStart"/>
      <w:r w:rsidRPr="00856E64">
        <w:rPr>
          <w:rFonts w:ascii="Book Antiqua" w:eastAsia="Calibri" w:hAnsi="Book Antiqua" w:cs="Times New Roman"/>
          <w:sz w:val="24"/>
          <w:szCs w:val="24"/>
          <w:lang w:eastAsia="en-US"/>
        </w:rPr>
        <w:t>R.Bg</w:t>
      </w:r>
      <w:proofErr w:type="spellEnd"/>
      <w:r w:rsidRPr="00856E64">
        <w:rPr>
          <w:rFonts w:ascii="Book Antiqua" w:eastAsia="Calibri" w:hAnsi="Book Antiqua" w:cs="Times New Roman"/>
          <w:sz w:val="24"/>
          <w:szCs w:val="24"/>
          <w:lang w:eastAsia="en-US"/>
        </w:rPr>
        <w:t xml:space="preserve">). The provisions of this procedural law are intended for foreign male and eastern groups who are outside Java and Madura who have had a case before the Landraad. These two Rules of Procedure Law are enforced within the Religious Courts, except for matters specifically regulated in Law Number 50 of 2009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Second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Amendment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7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1989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w:t>
      </w:r>
    </w:p>
    <w:p w14:paraId="748139B5" w14:textId="23B640A6" w:rsidR="00765611" w:rsidRPr="00856E64" w:rsidRDefault="00765611"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i/>
          <w:sz w:val="24"/>
          <w:szCs w:val="24"/>
          <w:lang w:eastAsia="en-US"/>
        </w:rPr>
        <w:t>Bugerlijke</w:t>
      </w:r>
      <w:proofErr w:type="spellEnd"/>
      <w:r w:rsidRPr="00856E64">
        <w:rPr>
          <w:rFonts w:ascii="Book Antiqua" w:eastAsia="Calibri" w:hAnsi="Book Antiqua" w:cs="Times New Roman"/>
          <w:i/>
          <w:sz w:val="24"/>
          <w:szCs w:val="24"/>
          <w:lang w:eastAsia="en-US"/>
        </w:rPr>
        <w:t xml:space="preserve"> </w:t>
      </w:r>
      <w:proofErr w:type="spellStart"/>
      <w:r w:rsidRPr="00856E64">
        <w:rPr>
          <w:rFonts w:ascii="Book Antiqua" w:eastAsia="Calibri" w:hAnsi="Book Antiqua" w:cs="Times New Roman"/>
          <w:i/>
          <w:sz w:val="24"/>
          <w:szCs w:val="24"/>
          <w:lang w:eastAsia="en-US"/>
        </w:rPr>
        <w:t>Wetbook</w:t>
      </w:r>
      <w:proofErr w:type="spellEnd"/>
      <w:r w:rsidR="00CC4679">
        <w:rPr>
          <w:rFonts w:ascii="Book Antiqua" w:eastAsia="Calibri" w:hAnsi="Book Antiqua" w:cs="Times New Roman"/>
          <w:i/>
          <w:sz w:val="24"/>
          <w:szCs w:val="24"/>
          <w:lang w:val="en-US" w:eastAsia="en-US"/>
        </w:rPr>
        <w:t xml:space="preserve"> </w:t>
      </w:r>
      <w:r w:rsidRPr="00856E64">
        <w:rPr>
          <w:rFonts w:ascii="Book Antiqua" w:eastAsia="Calibri" w:hAnsi="Book Antiqua" w:cs="Times New Roman"/>
          <w:sz w:val="24"/>
          <w:szCs w:val="24"/>
          <w:lang w:eastAsia="en-US"/>
        </w:rPr>
        <w:t xml:space="preserve">(BW) </w:t>
      </w:r>
      <w:proofErr w:type="spellStart"/>
      <w:r w:rsidRPr="00856E64">
        <w:rPr>
          <w:rFonts w:ascii="Book Antiqua" w:eastAsia="Calibri" w:hAnsi="Book Antiqua" w:cs="Times New Roman"/>
          <w:sz w:val="24"/>
          <w:szCs w:val="24"/>
          <w:lang w:eastAsia="en-US"/>
        </w:rPr>
        <w:t>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also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called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Civil</w:t>
      </w:r>
      <w:proofErr w:type="spellEnd"/>
      <w:r w:rsidRPr="00856E64">
        <w:rPr>
          <w:rFonts w:ascii="Book Antiqua" w:eastAsia="Calibri" w:hAnsi="Book Antiqua" w:cs="Times New Roman"/>
          <w:sz w:val="24"/>
          <w:szCs w:val="24"/>
          <w:lang w:eastAsia="en-US"/>
        </w:rPr>
        <w:t xml:space="preserve"> Code, </w:t>
      </w:r>
      <w:proofErr w:type="spellStart"/>
      <w:r w:rsidRPr="00856E64">
        <w:rPr>
          <w:rFonts w:ascii="Book Antiqua" w:eastAsia="Calibri" w:hAnsi="Book Antiqua" w:cs="Times New Roman"/>
          <w:sz w:val="24"/>
          <w:szCs w:val="24"/>
          <w:lang w:eastAsia="en-US"/>
        </w:rPr>
        <w:t>especially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book</w:t>
      </w:r>
      <w:proofErr w:type="spellEnd"/>
      <w:r w:rsidRPr="00856E64">
        <w:rPr>
          <w:rFonts w:ascii="Book Antiqua" w:eastAsia="Calibri" w:hAnsi="Book Antiqua" w:cs="Times New Roman"/>
          <w:sz w:val="24"/>
          <w:szCs w:val="24"/>
          <w:lang w:eastAsia="en-US"/>
        </w:rPr>
        <w:t xml:space="preserve"> IV </w:t>
      </w:r>
      <w:proofErr w:type="spellStart"/>
      <w:r w:rsidRPr="00856E64">
        <w:rPr>
          <w:rFonts w:ascii="Book Antiqua" w:eastAsia="Calibri" w:hAnsi="Book Antiqua" w:cs="Times New Roman"/>
          <w:sz w:val="24"/>
          <w:szCs w:val="24"/>
          <w:lang w:eastAsia="en-US"/>
        </w:rPr>
        <w:t>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Evidence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contained</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Article</w:t>
      </w:r>
      <w:proofErr w:type="spellEnd"/>
      <w:r w:rsidRPr="00856E64">
        <w:rPr>
          <w:rFonts w:ascii="Book Antiqua" w:eastAsia="Calibri" w:hAnsi="Book Antiqua" w:cs="Times New Roman"/>
          <w:sz w:val="24"/>
          <w:szCs w:val="24"/>
          <w:lang w:eastAsia="en-US"/>
        </w:rPr>
        <w:t xml:space="preserve"> 1865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Article</w:t>
      </w:r>
      <w:proofErr w:type="spellEnd"/>
      <w:r w:rsidRPr="00856E64">
        <w:rPr>
          <w:rFonts w:ascii="Book Antiqua" w:eastAsia="Calibri" w:hAnsi="Book Antiqua" w:cs="Times New Roman"/>
          <w:sz w:val="24"/>
          <w:szCs w:val="24"/>
          <w:lang w:eastAsia="en-US"/>
        </w:rPr>
        <w:t xml:space="preserve"> 1993.</w:t>
      </w:r>
    </w:p>
    <w:p w14:paraId="1C8FC094" w14:textId="77777777" w:rsidR="00765611" w:rsidRPr="00856E64" w:rsidRDefault="00765611"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i/>
          <w:sz w:val="24"/>
          <w:szCs w:val="24"/>
          <w:lang w:eastAsia="en-US"/>
        </w:rPr>
        <w:t>Regulation</w:t>
      </w:r>
      <w:proofErr w:type="spellEnd"/>
      <w:r w:rsidRPr="00856E64">
        <w:rPr>
          <w:rFonts w:ascii="Book Antiqua" w:eastAsia="Calibri" w:hAnsi="Book Antiqua" w:cs="Times New Roman"/>
          <w:i/>
          <w:sz w:val="24"/>
          <w:szCs w:val="24"/>
          <w:lang w:eastAsia="en-US"/>
        </w:rPr>
        <w:t xml:space="preserve"> op </w:t>
      </w:r>
      <w:proofErr w:type="spellStart"/>
      <w:r w:rsidRPr="00856E64">
        <w:rPr>
          <w:rFonts w:ascii="Book Antiqua" w:eastAsia="Calibri" w:hAnsi="Book Antiqua" w:cs="Times New Roman"/>
          <w:i/>
          <w:sz w:val="24"/>
          <w:szCs w:val="24"/>
          <w:lang w:eastAsia="en-US"/>
        </w:rPr>
        <w:t>de</w:t>
      </w:r>
      <w:proofErr w:type="spellEnd"/>
      <w:r w:rsidRPr="00856E64">
        <w:rPr>
          <w:rFonts w:ascii="Book Antiqua" w:eastAsia="Calibri" w:hAnsi="Book Antiqua" w:cs="Times New Roman"/>
          <w:i/>
          <w:sz w:val="24"/>
          <w:szCs w:val="24"/>
          <w:lang w:eastAsia="en-US"/>
        </w:rPr>
        <w:t xml:space="preserve"> </w:t>
      </w:r>
      <w:proofErr w:type="spellStart"/>
      <w:r w:rsidRPr="00856E64">
        <w:rPr>
          <w:rFonts w:ascii="Book Antiqua" w:eastAsia="Calibri" w:hAnsi="Book Antiqua" w:cs="Times New Roman"/>
          <w:i/>
          <w:sz w:val="24"/>
          <w:szCs w:val="24"/>
          <w:lang w:eastAsia="en-US"/>
        </w:rPr>
        <w:t>Burgerlijk</w:t>
      </w:r>
      <w:proofErr w:type="spellEnd"/>
      <w:r w:rsidRPr="00856E64">
        <w:rPr>
          <w:rFonts w:ascii="Book Antiqua" w:eastAsia="Calibri" w:hAnsi="Book Antiqua" w:cs="Times New Roman"/>
          <w:i/>
          <w:sz w:val="24"/>
          <w:szCs w:val="24"/>
          <w:lang w:eastAsia="en-US"/>
        </w:rPr>
        <w:t xml:space="preserve"> </w:t>
      </w:r>
      <w:proofErr w:type="spellStart"/>
      <w:r w:rsidRPr="00856E64">
        <w:rPr>
          <w:rFonts w:ascii="Book Antiqua" w:eastAsia="Calibri" w:hAnsi="Book Antiqua" w:cs="Times New Roman"/>
          <w:i/>
          <w:sz w:val="24"/>
          <w:szCs w:val="24"/>
          <w:lang w:eastAsia="en-US"/>
        </w:rPr>
        <w:t>Rechtsvordering</w:t>
      </w:r>
      <w:proofErr w:type="spellEnd"/>
      <w:r w:rsidRPr="00856E64">
        <w:rPr>
          <w:rFonts w:ascii="Book Antiqua" w:eastAsia="Calibri" w:hAnsi="Book Antiqua" w:cs="Times New Roman"/>
          <w:sz w:val="24"/>
          <w:szCs w:val="24"/>
          <w:lang w:eastAsia="en-US"/>
        </w:rPr>
        <w:t xml:space="preserve">(B. Rv). The procedural law contained in the B.Rv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intended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European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groups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who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have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litigation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before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Raad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Justitie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Residentie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gerecht</w:t>
      </w:r>
      <w:proofErr w:type="spellEnd"/>
      <w:r w:rsidRPr="00856E64">
        <w:rPr>
          <w:rFonts w:ascii="Book Antiqua" w:eastAsia="Calibri" w:hAnsi="Book Antiqua" w:cs="Times New Roman"/>
          <w:sz w:val="24"/>
          <w:szCs w:val="24"/>
          <w:lang w:eastAsia="en-US"/>
        </w:rPr>
        <w:t>.</w:t>
      </w:r>
    </w:p>
    <w:p w14:paraId="51DBAFED" w14:textId="77777777" w:rsidR="00765611" w:rsidRPr="00856E64" w:rsidRDefault="00765611"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48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Powers</w:t>
      </w:r>
      <w:proofErr w:type="spellEnd"/>
      <w:r w:rsidRPr="00856E64">
        <w:rPr>
          <w:rFonts w:ascii="Book Antiqua" w:eastAsia="Calibri" w:hAnsi="Book Antiqua" w:cs="Times New Roman"/>
          <w:sz w:val="24"/>
          <w:szCs w:val="24"/>
          <w:lang w:eastAsia="en-US"/>
        </w:rPr>
        <w:t>.</w:t>
      </w:r>
    </w:p>
    <w:p w14:paraId="73F8FFD8" w14:textId="77777777" w:rsidR="00765611" w:rsidRPr="00856E64" w:rsidRDefault="00765611" w:rsidP="00AE1EA3">
      <w:pPr>
        <w:numPr>
          <w:ilvl w:val="0"/>
          <w:numId w:val="33"/>
        </w:numPr>
        <w:tabs>
          <w:tab w:val="left" w:pos="567"/>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14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1985 in </w:t>
      </w:r>
      <w:proofErr w:type="spellStart"/>
      <w:r w:rsidRPr="00856E64">
        <w:rPr>
          <w:rFonts w:ascii="Book Antiqua" w:eastAsia="Calibri" w:hAnsi="Book Antiqua" w:cs="Times New Roman"/>
          <w:sz w:val="24"/>
          <w:szCs w:val="24"/>
          <w:lang w:eastAsia="en-US"/>
        </w:rPr>
        <w:t>conjunction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5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2004 in </w:t>
      </w:r>
      <w:proofErr w:type="spellStart"/>
      <w:r w:rsidRPr="00856E64">
        <w:rPr>
          <w:rFonts w:ascii="Book Antiqua" w:eastAsia="Calibri" w:hAnsi="Book Antiqua" w:cs="Times New Roman"/>
          <w:sz w:val="24"/>
          <w:szCs w:val="24"/>
          <w:lang w:eastAsia="en-US"/>
        </w:rPr>
        <w:t>conjunction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3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r w:rsidRPr="00856E64">
        <w:rPr>
          <w:rFonts w:ascii="Book Antiqua" w:eastAsia="Calibri" w:hAnsi="Book Antiqua" w:cs="Times New Roman"/>
          <w:sz w:val="24"/>
          <w:szCs w:val="24"/>
          <w:lang w:eastAsia="en-US"/>
        </w:rPr>
        <w:lastRenderedPageBreak/>
        <w:t xml:space="preserve">Supreme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Republic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Indonesia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contains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civil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proceedings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matters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related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cassation</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proceedings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Supreme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w:t>
      </w:r>
    </w:p>
    <w:p w14:paraId="327BFF20" w14:textId="77777777" w:rsidR="00765611" w:rsidRPr="00856E64" w:rsidRDefault="00765611"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2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1986 </w:t>
      </w:r>
      <w:proofErr w:type="spellStart"/>
      <w:r w:rsidRPr="00856E64">
        <w:rPr>
          <w:rFonts w:ascii="Book Antiqua" w:eastAsia="Calibri" w:hAnsi="Book Antiqua" w:cs="Times New Roman"/>
          <w:sz w:val="24"/>
          <w:szCs w:val="24"/>
          <w:lang w:eastAsia="en-US"/>
        </w:rPr>
        <w:t>jo</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8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2004 </w:t>
      </w:r>
      <w:proofErr w:type="spellStart"/>
      <w:r w:rsidRPr="00856E64">
        <w:rPr>
          <w:rFonts w:ascii="Book Antiqua" w:eastAsia="Calibri" w:hAnsi="Book Antiqua" w:cs="Times New Roman"/>
          <w:sz w:val="24"/>
          <w:szCs w:val="24"/>
          <w:lang w:eastAsia="en-US"/>
        </w:rPr>
        <w:t>jo</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49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General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composition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powers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within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General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environment</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well</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procedures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proceedings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within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General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environment</w:t>
      </w:r>
      <w:proofErr w:type="spellEnd"/>
      <w:r w:rsidRPr="00856E64">
        <w:rPr>
          <w:rFonts w:ascii="Book Antiqua" w:eastAsia="Calibri" w:hAnsi="Book Antiqua" w:cs="Times New Roman"/>
          <w:sz w:val="24"/>
          <w:szCs w:val="24"/>
          <w:lang w:eastAsia="en-US"/>
        </w:rPr>
        <w:t>.</w:t>
      </w:r>
    </w:p>
    <w:p w14:paraId="59F739A1" w14:textId="77777777" w:rsidR="00765611" w:rsidRPr="00856E64" w:rsidRDefault="00765611"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Supreme Court Jurisprudence.</w:t>
      </w:r>
    </w:p>
    <w:p w14:paraId="7C6AA881" w14:textId="77777777" w:rsidR="00765611" w:rsidRPr="00856E64" w:rsidRDefault="00765611" w:rsidP="00765611">
      <w:pPr>
        <w:numPr>
          <w:ilvl w:val="0"/>
          <w:numId w:val="33"/>
        </w:numPr>
        <w:tabs>
          <w:tab w:val="left" w:pos="426"/>
          <w:tab w:val="left" w:pos="709"/>
          <w:tab w:val="left" w:pos="993"/>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RI Supreme Court Circular Letter.</w:t>
      </w:r>
    </w:p>
    <w:p w14:paraId="22CF66F5" w14:textId="77777777" w:rsidR="00765611" w:rsidRPr="00856E64" w:rsidRDefault="00765611" w:rsidP="00765611">
      <w:pPr>
        <w:numPr>
          <w:ilvl w:val="0"/>
          <w:numId w:val="32"/>
        </w:numPr>
        <w:tabs>
          <w:tab w:val="left" w:pos="709"/>
          <w:tab w:val="left" w:pos="1701"/>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Source of Material Law</w:t>
      </w:r>
    </w:p>
    <w:p w14:paraId="09AD95DB" w14:textId="62B975D1" w:rsidR="00765611" w:rsidRPr="009B2164" w:rsidRDefault="00765611" w:rsidP="00765611">
      <w:pPr>
        <w:tabs>
          <w:tab w:val="left" w:pos="709"/>
          <w:tab w:val="left" w:pos="1701"/>
          <w:tab w:val="left" w:pos="1985"/>
        </w:tabs>
        <w:autoSpaceDE w:val="0"/>
        <w:autoSpaceDN w:val="0"/>
        <w:adjustRightInd w:val="0"/>
        <w:spacing w:after="0" w:line="240" w:lineRule="auto"/>
        <w:ind w:left="284" w:firstLine="426"/>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Besides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formal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applies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there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also</w:t>
      </w:r>
      <w:proofErr w:type="spellEnd"/>
      <w:r w:rsidRPr="00856E64">
        <w:rPr>
          <w:rFonts w:ascii="Book Antiqua" w:eastAsia="Calibri" w:hAnsi="Book Antiqua" w:cs="Times New Roman"/>
          <w:sz w:val="24"/>
          <w:szCs w:val="24"/>
          <w:lang w:eastAsia="en-US"/>
        </w:rPr>
        <w:t xml:space="preserve"> material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The </w:t>
      </w:r>
      <w:proofErr w:type="spellStart"/>
      <w:r w:rsidRPr="00856E64">
        <w:rPr>
          <w:rFonts w:ascii="Book Antiqua" w:eastAsia="Calibri" w:hAnsi="Book Antiqua" w:cs="Times New Roman"/>
          <w:sz w:val="24"/>
          <w:szCs w:val="24"/>
          <w:lang w:eastAsia="en-US"/>
        </w:rPr>
        <w:t>most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important</w:t>
      </w:r>
      <w:proofErr w:type="spellEnd"/>
      <w:r w:rsidRPr="00856E64">
        <w:rPr>
          <w:rFonts w:ascii="Book Antiqua" w:eastAsia="Calibri" w:hAnsi="Book Antiqua" w:cs="Times New Roman"/>
          <w:sz w:val="24"/>
          <w:szCs w:val="24"/>
          <w:lang w:eastAsia="en-US"/>
        </w:rPr>
        <w:t xml:space="preserve"> legal </w:t>
      </w:r>
      <w:proofErr w:type="spellStart"/>
      <w:r w:rsidRPr="00856E64">
        <w:rPr>
          <w:rFonts w:ascii="Book Antiqua" w:eastAsia="Calibri" w:hAnsi="Book Antiqua" w:cs="Times New Roman"/>
          <w:sz w:val="24"/>
          <w:szCs w:val="24"/>
          <w:lang w:eastAsia="en-US"/>
        </w:rPr>
        <w:t>sources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used</w:t>
      </w:r>
      <w:proofErr w:type="spellEnd"/>
      <w:r w:rsidRPr="00856E64">
        <w:rPr>
          <w:rFonts w:ascii="Book Antiqua" w:eastAsia="Calibri" w:hAnsi="Book Antiqua" w:cs="Times New Roman"/>
          <w:sz w:val="24"/>
          <w:szCs w:val="24"/>
          <w:lang w:eastAsia="en-US"/>
        </w:rPr>
        <w:t xml:space="preserve"> as a basis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adjudicating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after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Al-Quran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As-</w:t>
      </w:r>
      <w:proofErr w:type="spellStart"/>
      <w:r w:rsidRPr="00856E64">
        <w:rPr>
          <w:rFonts w:ascii="Book Antiqua" w:eastAsia="Calibri" w:hAnsi="Book Antiqua" w:cs="Times New Roman"/>
          <w:sz w:val="24"/>
          <w:szCs w:val="24"/>
          <w:lang w:eastAsia="en-US"/>
        </w:rPr>
        <w:t>Sunnah</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main </w:t>
      </w:r>
      <w:proofErr w:type="spellStart"/>
      <w:r w:rsidRPr="00856E64">
        <w:rPr>
          <w:rFonts w:ascii="Book Antiqua" w:eastAsia="Calibri" w:hAnsi="Book Antiqua" w:cs="Times New Roman"/>
          <w:sz w:val="24"/>
          <w:szCs w:val="24"/>
          <w:lang w:eastAsia="en-US"/>
        </w:rPr>
        <w:t>sources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include</w:t>
      </w:r>
      <w:proofErr w:type="spellEnd"/>
      <w:r w:rsidR="009B2164">
        <w:rPr>
          <w:rFonts w:ascii="Book Antiqua" w:eastAsia="Calibri" w:hAnsi="Book Antiqua" w:cs="Times New Roman"/>
          <w:sz w:val="24"/>
          <w:szCs w:val="24"/>
          <w:lang w:val="en-US" w:eastAsia="en-US"/>
        </w:rPr>
        <w:t>:</w:t>
      </w:r>
      <w:sdt>
        <w:sdtPr>
          <w:rPr>
            <w:rFonts w:ascii="Book Antiqua" w:eastAsia="Calibri" w:hAnsi="Book Antiqua" w:cs="Times New Roman"/>
            <w:sz w:val="24"/>
            <w:szCs w:val="24"/>
            <w:lang w:val="en-US" w:eastAsia="en-US"/>
          </w:rPr>
          <w:id w:val="1594365061"/>
          <w:citation/>
        </w:sdtPr>
        <w:sdtContent>
          <w:r w:rsidR="009B2164">
            <w:rPr>
              <w:rFonts w:ascii="Book Antiqua" w:eastAsia="Calibri" w:hAnsi="Book Antiqua" w:cs="Times New Roman"/>
              <w:sz w:val="24"/>
              <w:szCs w:val="24"/>
              <w:lang w:val="en-US" w:eastAsia="en-US"/>
            </w:rPr>
            <w:fldChar w:fldCharType="begin"/>
          </w:r>
          <w:r w:rsidR="009B2164">
            <w:rPr>
              <w:rFonts w:ascii="Book Antiqua" w:eastAsia="Calibri" w:hAnsi="Book Antiqua" w:cs="Times New Roman"/>
              <w:sz w:val="24"/>
              <w:szCs w:val="24"/>
              <w:lang w:val="en-US" w:eastAsia="en-US"/>
            </w:rPr>
            <w:instrText xml:space="preserve"> CITATION Ade15 \l 1033 </w:instrText>
          </w:r>
          <w:r w:rsidR="009B2164">
            <w:rPr>
              <w:rFonts w:ascii="Book Antiqua" w:eastAsia="Calibri" w:hAnsi="Book Antiqua" w:cs="Times New Roman"/>
              <w:sz w:val="24"/>
              <w:szCs w:val="24"/>
              <w:lang w:val="en-US" w:eastAsia="en-US"/>
            </w:rPr>
            <w:fldChar w:fldCharType="separate"/>
          </w:r>
          <w:r w:rsidR="00EB5A85">
            <w:rPr>
              <w:rFonts w:ascii="Book Antiqua" w:eastAsia="Calibri" w:hAnsi="Book Antiqua" w:cs="Times New Roman"/>
              <w:noProof/>
              <w:sz w:val="24"/>
              <w:szCs w:val="24"/>
              <w:lang w:val="en-US" w:eastAsia="en-US"/>
            </w:rPr>
            <w:t xml:space="preserve"> </w:t>
          </w:r>
          <w:r w:rsidR="00EB5A85" w:rsidRPr="00EB5A85">
            <w:rPr>
              <w:rFonts w:ascii="Book Antiqua" w:eastAsia="Calibri" w:hAnsi="Book Antiqua" w:cs="Times New Roman"/>
              <w:noProof/>
              <w:sz w:val="24"/>
              <w:szCs w:val="24"/>
              <w:lang w:val="en-US" w:eastAsia="en-US"/>
            </w:rPr>
            <w:t>(Rosadi, 2015)</w:t>
          </w:r>
          <w:r w:rsidR="009B2164">
            <w:rPr>
              <w:rFonts w:ascii="Book Antiqua" w:eastAsia="Calibri" w:hAnsi="Book Antiqua" w:cs="Times New Roman"/>
              <w:sz w:val="24"/>
              <w:szCs w:val="24"/>
              <w:lang w:val="en-US" w:eastAsia="en-US"/>
            </w:rPr>
            <w:fldChar w:fldCharType="end"/>
          </w:r>
        </w:sdtContent>
      </w:sdt>
    </w:p>
    <w:p w14:paraId="635AA5A8" w14:textId="77777777" w:rsidR="00765611" w:rsidRPr="00856E64" w:rsidRDefault="00765611" w:rsidP="00765611">
      <w:pPr>
        <w:numPr>
          <w:ilvl w:val="0"/>
          <w:numId w:val="34"/>
        </w:numPr>
        <w:tabs>
          <w:tab w:val="left" w:pos="709"/>
          <w:tab w:val="left" w:pos="993"/>
          <w:tab w:val="left" w:pos="1701"/>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Legislation</w:t>
      </w:r>
    </w:p>
    <w:p w14:paraId="27921997" w14:textId="77777777" w:rsidR="00765611" w:rsidRPr="00856E64" w:rsidRDefault="00765611" w:rsidP="00765611">
      <w:pPr>
        <w:tabs>
          <w:tab w:val="left" w:pos="709"/>
          <w:tab w:val="left" w:pos="993"/>
          <w:tab w:val="left" w:pos="1701"/>
        </w:tabs>
        <w:autoSpaceDE w:val="0"/>
        <w:autoSpaceDN w:val="0"/>
        <w:adjustRightInd w:val="0"/>
        <w:spacing w:after="0" w:line="240" w:lineRule="auto"/>
        <w:ind w:left="567"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The laws and regulations referred to in this case are all regulations related to Islamic economics, namely:</w:t>
      </w:r>
    </w:p>
    <w:p w14:paraId="2AEC7D7D"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10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1998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Amendments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7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1992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Banking</w:t>
      </w:r>
      <w:proofErr w:type="spellEnd"/>
      <w:r w:rsidRPr="00856E64">
        <w:rPr>
          <w:rFonts w:ascii="Book Antiqua" w:eastAsia="Calibri" w:hAnsi="Book Antiqua" w:cs="Times New Roman"/>
          <w:sz w:val="24"/>
          <w:szCs w:val="24"/>
          <w:lang w:eastAsia="en-US"/>
        </w:rPr>
        <w:t>;</w:t>
      </w:r>
    </w:p>
    <w:p w14:paraId="4D96F0C3"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3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2004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Amendments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23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1999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Bank Indonesia;</w:t>
      </w:r>
    </w:p>
    <w:p w14:paraId="329F4634"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21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2008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Islamic </w:t>
      </w:r>
      <w:proofErr w:type="spellStart"/>
      <w:r w:rsidRPr="00856E64">
        <w:rPr>
          <w:rFonts w:ascii="Book Antiqua" w:eastAsia="Calibri" w:hAnsi="Book Antiqua" w:cs="Times New Roman"/>
          <w:sz w:val="24"/>
          <w:szCs w:val="24"/>
          <w:lang w:eastAsia="en-US"/>
        </w:rPr>
        <w:t>Banking</w:t>
      </w:r>
      <w:proofErr w:type="spellEnd"/>
      <w:r w:rsidRPr="00856E64">
        <w:rPr>
          <w:rFonts w:ascii="Book Antiqua" w:eastAsia="Calibri" w:hAnsi="Book Antiqua" w:cs="Times New Roman"/>
          <w:sz w:val="24"/>
          <w:szCs w:val="24"/>
          <w:lang w:eastAsia="en-US"/>
        </w:rPr>
        <w:t>;</w:t>
      </w:r>
    </w:p>
    <w:p w14:paraId="2354F8CE"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24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2004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Deposit Insurance Corporation;</w:t>
      </w:r>
    </w:p>
    <w:p w14:paraId="0DD9CE5B"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19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2008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State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Securities;</w:t>
      </w:r>
    </w:p>
    <w:p w14:paraId="77CE3287"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41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2004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Waqf</w:t>
      </w:r>
      <w:proofErr w:type="spellEnd"/>
      <w:r w:rsidRPr="00856E64">
        <w:rPr>
          <w:rFonts w:ascii="Book Antiqua" w:eastAsia="Calibri" w:hAnsi="Book Antiqua" w:cs="Times New Roman"/>
          <w:sz w:val="24"/>
          <w:szCs w:val="24"/>
          <w:lang w:eastAsia="en-US"/>
        </w:rPr>
        <w:t>;</w:t>
      </w:r>
    </w:p>
    <w:p w14:paraId="3C754B19"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23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2011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Management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Zakat;</w:t>
      </w:r>
    </w:p>
    <w:p w14:paraId="7ACEC0D7"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Bank Indonesia Regulation (PBI) Number: 6/24/PBI/2004 </w:t>
      </w:r>
      <w:proofErr w:type="spellStart"/>
      <w:r w:rsidRPr="00856E64">
        <w:rPr>
          <w:rFonts w:ascii="Book Antiqua" w:eastAsia="Calibri" w:hAnsi="Book Antiqua" w:cs="Times New Roman"/>
          <w:sz w:val="24"/>
          <w:szCs w:val="24"/>
          <w:lang w:eastAsia="en-US"/>
        </w:rPr>
        <w:t>dated</w:t>
      </w:r>
      <w:proofErr w:type="spellEnd"/>
      <w:r w:rsidRPr="00856E64">
        <w:rPr>
          <w:rFonts w:ascii="Book Antiqua" w:eastAsia="Calibri" w:hAnsi="Book Antiqua" w:cs="Times New Roman"/>
          <w:sz w:val="24"/>
          <w:szCs w:val="24"/>
          <w:lang w:eastAsia="en-US"/>
        </w:rPr>
        <w:t xml:space="preserve"> 14 </w:t>
      </w:r>
      <w:proofErr w:type="spellStart"/>
      <w:r w:rsidRPr="00856E64">
        <w:rPr>
          <w:rFonts w:ascii="Book Antiqua" w:eastAsia="Calibri" w:hAnsi="Book Antiqua" w:cs="Times New Roman"/>
          <w:sz w:val="24"/>
          <w:szCs w:val="24"/>
          <w:lang w:eastAsia="en-US"/>
        </w:rPr>
        <w:t>October</w:t>
      </w:r>
      <w:proofErr w:type="spellEnd"/>
      <w:r w:rsidRPr="00856E64">
        <w:rPr>
          <w:rFonts w:ascii="Book Antiqua" w:eastAsia="Calibri" w:hAnsi="Book Antiqua" w:cs="Times New Roman"/>
          <w:sz w:val="24"/>
          <w:szCs w:val="24"/>
          <w:lang w:eastAsia="en-US"/>
        </w:rPr>
        <w:t xml:space="preserve"> 2004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Commercial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Banks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conducting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business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activities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based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Principles</w:t>
      </w:r>
      <w:proofErr w:type="spellEnd"/>
      <w:r w:rsidRPr="00856E64">
        <w:rPr>
          <w:rFonts w:ascii="Book Antiqua" w:eastAsia="Calibri" w:hAnsi="Book Antiqua" w:cs="Times New Roman"/>
          <w:sz w:val="24"/>
          <w:szCs w:val="24"/>
          <w:lang w:eastAsia="en-US"/>
        </w:rPr>
        <w:t>;</w:t>
      </w:r>
    </w:p>
    <w:p w14:paraId="68C8F23D"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Bank Indonesia Regulation (PBI) Number: 6/17/PBI/2004 dated 1 July 2004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Rural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Banks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Based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Principles</w:t>
      </w:r>
      <w:proofErr w:type="spellEnd"/>
      <w:r w:rsidRPr="00856E64">
        <w:rPr>
          <w:rFonts w:ascii="Book Antiqua" w:eastAsia="Calibri" w:hAnsi="Book Antiqua" w:cs="Times New Roman"/>
          <w:sz w:val="24"/>
          <w:szCs w:val="24"/>
          <w:lang w:eastAsia="en-US"/>
        </w:rPr>
        <w:t>;</w:t>
      </w:r>
    </w:p>
    <w:p w14:paraId="0001EB00"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Decree of the </w:t>
      </w:r>
      <w:proofErr w:type="spellStart"/>
      <w:r w:rsidRPr="00856E64">
        <w:rPr>
          <w:rFonts w:ascii="Book Antiqua" w:eastAsia="Calibri" w:hAnsi="Book Antiqua" w:cs="Times New Roman"/>
          <w:sz w:val="24"/>
          <w:szCs w:val="24"/>
          <w:lang w:eastAsia="en-US"/>
        </w:rPr>
        <w:t>Board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Directors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Bank Indonesia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21/48/Kep./</w:t>
      </w:r>
      <w:proofErr w:type="spellStart"/>
      <w:r w:rsidRPr="00856E64">
        <w:rPr>
          <w:rFonts w:ascii="Book Antiqua" w:eastAsia="Calibri" w:hAnsi="Book Antiqua" w:cs="Times New Roman"/>
          <w:sz w:val="24"/>
          <w:szCs w:val="24"/>
          <w:lang w:eastAsia="en-US"/>
        </w:rPr>
        <w:t>Dir</w:t>
      </w:r>
      <w:proofErr w:type="spellEnd"/>
      <w:r w:rsidRPr="00856E64">
        <w:rPr>
          <w:rFonts w:ascii="Book Antiqua" w:eastAsia="Calibri" w:hAnsi="Book Antiqua" w:cs="Times New Roman"/>
          <w:sz w:val="24"/>
          <w:szCs w:val="24"/>
          <w:lang w:eastAsia="en-US"/>
        </w:rPr>
        <w:t xml:space="preserve">/1988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certificates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deposit;</w:t>
      </w:r>
    </w:p>
    <w:p w14:paraId="64A1147F"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Bank Indonesia Circular Letter Number: 28/32/UPG dated 4 July 1995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Bilyet Giro;</w:t>
      </w:r>
    </w:p>
    <w:p w14:paraId="129C4081" w14:textId="77777777" w:rsidR="00765611" w:rsidRPr="00856E64" w:rsidRDefault="00765611" w:rsidP="00765611">
      <w:pPr>
        <w:numPr>
          <w:ilvl w:val="0"/>
          <w:numId w:val="35"/>
        </w:numPr>
        <w:tabs>
          <w:tab w:val="left" w:pos="709"/>
          <w:tab w:val="left" w:pos="1276"/>
          <w:tab w:val="left" w:pos="1701"/>
        </w:tabs>
        <w:autoSpaceDE w:val="0"/>
        <w:autoSpaceDN w:val="0"/>
        <w:adjustRightInd w:val="0"/>
        <w:spacing w:after="0" w:line="240" w:lineRule="auto"/>
        <w:ind w:left="993" w:hanging="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Various Bank Indonesia Decrees and Circulars relating to Sharia Banking business activities.</w:t>
      </w:r>
    </w:p>
    <w:p w14:paraId="0F635993" w14:textId="77777777" w:rsidR="00765611" w:rsidRPr="00856E64" w:rsidRDefault="00765611" w:rsidP="00765611">
      <w:pPr>
        <w:numPr>
          <w:ilvl w:val="0"/>
          <w:numId w:val="34"/>
        </w:numPr>
        <w:tabs>
          <w:tab w:val="left" w:pos="709"/>
          <w:tab w:val="left" w:pos="993"/>
          <w:tab w:val="left" w:pos="1701"/>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Fatwa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National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Council</w:t>
      </w:r>
      <w:proofErr w:type="spellEnd"/>
    </w:p>
    <w:p w14:paraId="71702588" w14:textId="77777777" w:rsidR="00765611" w:rsidRPr="00856E64" w:rsidRDefault="00765611" w:rsidP="00765611">
      <w:pPr>
        <w:tabs>
          <w:tab w:val="left" w:pos="709"/>
          <w:tab w:val="left" w:pos="1134"/>
          <w:tab w:val="left" w:pos="1701"/>
        </w:tabs>
        <w:autoSpaceDE w:val="0"/>
        <w:autoSpaceDN w:val="0"/>
        <w:adjustRightInd w:val="0"/>
        <w:spacing w:after="0" w:line="240" w:lineRule="auto"/>
        <w:ind w:left="567"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National Shari'ah Council is under the MUI, this institution has the authority to issue fatwas regarding products and </w:t>
      </w:r>
      <w:proofErr w:type="spellStart"/>
      <w:r w:rsidRPr="00856E64">
        <w:rPr>
          <w:rFonts w:ascii="Book Antiqua" w:eastAsia="Calibri" w:hAnsi="Book Antiqua" w:cs="Times New Roman"/>
          <w:sz w:val="24"/>
          <w:szCs w:val="24"/>
          <w:lang w:eastAsia="en-US"/>
        </w:rPr>
        <w:t>services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business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activities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banks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carry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out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business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activities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based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principles</w:t>
      </w:r>
      <w:proofErr w:type="spellEnd"/>
      <w:r w:rsidRPr="00856E64">
        <w:rPr>
          <w:rFonts w:ascii="Book Antiqua" w:eastAsia="Calibri" w:hAnsi="Book Antiqua" w:cs="Times New Roman"/>
          <w:sz w:val="24"/>
          <w:szCs w:val="24"/>
          <w:lang w:eastAsia="en-US"/>
        </w:rPr>
        <w:t>.</w:t>
      </w:r>
    </w:p>
    <w:p w14:paraId="765CB708" w14:textId="29D426BA" w:rsidR="00765611" w:rsidRPr="00856E64" w:rsidRDefault="00765611" w:rsidP="00765611">
      <w:pPr>
        <w:numPr>
          <w:ilvl w:val="0"/>
          <w:numId w:val="34"/>
        </w:numPr>
        <w:tabs>
          <w:tab w:val="left" w:pos="709"/>
          <w:tab w:val="left" w:pos="993"/>
          <w:tab w:val="left" w:pos="1701"/>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i/>
          <w:sz w:val="24"/>
          <w:szCs w:val="24"/>
          <w:lang w:eastAsia="en-US"/>
        </w:rPr>
        <w:lastRenderedPageBreak/>
        <w:t>Aqad</w:t>
      </w:r>
      <w:proofErr w:type="spellEnd"/>
      <w:r w:rsidR="001E3068" w:rsidRPr="00856E64">
        <w:rPr>
          <w:rFonts w:ascii="Book Antiqua" w:eastAsia="Calibri" w:hAnsi="Book Antiqua" w:cs="Times New Roman"/>
          <w:i/>
          <w:sz w:val="24"/>
          <w:szCs w:val="24"/>
          <w:lang w:val="en-US" w:eastAsia="en-US"/>
        </w:rPr>
        <w:t xml:space="preserve"> </w:t>
      </w:r>
      <w:r w:rsidR="001E3068" w:rsidRPr="00856E64">
        <w:rPr>
          <w:rFonts w:ascii="Book Antiqua" w:eastAsia="Calibri" w:hAnsi="Book Antiqua" w:cs="Times New Roman"/>
          <w:iCs/>
          <w:sz w:val="24"/>
          <w:szCs w:val="24"/>
          <w:lang w:val="en-US" w:eastAsia="en-US"/>
        </w:rPr>
        <w:t>(</w:t>
      </w:r>
      <w:proofErr w:type="spellStart"/>
      <w:r w:rsidRPr="00856E64">
        <w:rPr>
          <w:rFonts w:ascii="Book Antiqua" w:eastAsia="Calibri" w:hAnsi="Book Antiqua" w:cs="Times New Roman"/>
          <w:sz w:val="24"/>
          <w:szCs w:val="24"/>
          <w:lang w:eastAsia="en-US"/>
        </w:rPr>
        <w:t>Agreement</w:t>
      </w:r>
      <w:proofErr w:type="spellEnd"/>
      <w:r w:rsidR="001E3068" w:rsidRPr="00856E64">
        <w:rPr>
          <w:rFonts w:ascii="Book Antiqua" w:eastAsia="Calibri" w:hAnsi="Book Antiqua" w:cs="Times New Roman"/>
          <w:sz w:val="24"/>
          <w:szCs w:val="24"/>
          <w:lang w:val="en-US" w:eastAsia="en-US"/>
        </w:rPr>
        <w:t xml:space="preserve">) or </w:t>
      </w:r>
      <w:r w:rsidRPr="00856E64">
        <w:rPr>
          <w:rFonts w:ascii="Book Antiqua" w:eastAsia="Calibri" w:hAnsi="Book Antiqua" w:cs="Times New Roman"/>
          <w:sz w:val="24"/>
          <w:szCs w:val="24"/>
          <w:lang w:eastAsia="en-US"/>
        </w:rPr>
        <w:t>(</w:t>
      </w:r>
      <w:proofErr w:type="spellStart"/>
      <w:r w:rsidRPr="00856E64">
        <w:rPr>
          <w:rFonts w:ascii="Book Antiqua" w:eastAsia="Calibri" w:hAnsi="Book Antiqua" w:cs="Times New Roman"/>
          <w:sz w:val="24"/>
          <w:szCs w:val="24"/>
          <w:lang w:eastAsia="en-US"/>
        </w:rPr>
        <w:t>Contract</w:t>
      </w:r>
      <w:proofErr w:type="spellEnd"/>
      <w:r w:rsidRPr="00856E64">
        <w:rPr>
          <w:rFonts w:ascii="Book Antiqua" w:eastAsia="Calibri" w:hAnsi="Book Antiqua" w:cs="Times New Roman"/>
          <w:sz w:val="24"/>
          <w:szCs w:val="24"/>
          <w:lang w:eastAsia="en-US"/>
        </w:rPr>
        <w:t>)</w:t>
      </w:r>
    </w:p>
    <w:p w14:paraId="5DE6AC02" w14:textId="77777777" w:rsidR="00765611" w:rsidRPr="00856E64" w:rsidRDefault="00765611" w:rsidP="00765611">
      <w:pPr>
        <w:tabs>
          <w:tab w:val="left" w:pos="709"/>
          <w:tab w:val="left" w:pos="993"/>
          <w:tab w:val="left" w:pos="1701"/>
        </w:tabs>
        <w:autoSpaceDE w:val="0"/>
        <w:autoSpaceDN w:val="0"/>
        <w:adjustRightInd w:val="0"/>
        <w:spacing w:after="0" w:line="240" w:lineRule="auto"/>
        <w:ind w:left="567"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In adjudicating cases of shari'ah economic disputes, the main source of law is the agreement, while the others are only complementary. Therefore, the judge must </w:t>
      </w:r>
      <w:proofErr w:type="spellStart"/>
      <w:r w:rsidRPr="00856E64">
        <w:rPr>
          <w:rFonts w:ascii="Book Antiqua" w:eastAsia="Calibri" w:hAnsi="Book Antiqua" w:cs="Times New Roman"/>
          <w:sz w:val="24"/>
          <w:szCs w:val="24"/>
          <w:lang w:eastAsia="en-US"/>
        </w:rPr>
        <w:t>understand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agreement</w:t>
      </w:r>
      <w:proofErr w:type="spellEnd"/>
      <w:r w:rsidRPr="00856E64">
        <w:rPr>
          <w:rFonts w:ascii="Book Antiqua" w:eastAsia="Calibri" w:hAnsi="Book Antiqua" w:cs="Times New Roman"/>
          <w:sz w:val="24"/>
          <w:szCs w:val="24"/>
          <w:lang w:eastAsia="en-US"/>
        </w:rPr>
        <w:t xml:space="preserve"> has </w:t>
      </w:r>
      <w:proofErr w:type="spellStart"/>
      <w:r w:rsidRPr="00856E64">
        <w:rPr>
          <w:rFonts w:ascii="Book Antiqua" w:eastAsia="Calibri" w:hAnsi="Book Antiqua" w:cs="Times New Roman"/>
          <w:sz w:val="24"/>
          <w:szCs w:val="24"/>
          <w:lang w:eastAsia="en-US"/>
        </w:rPr>
        <w:t>met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requirements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pillars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validity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agreement</w:t>
      </w:r>
      <w:proofErr w:type="spellEnd"/>
      <w:r w:rsidRPr="00856E64">
        <w:rPr>
          <w:rFonts w:ascii="Book Antiqua" w:eastAsia="Calibri" w:hAnsi="Book Antiqua" w:cs="Times New Roman"/>
          <w:sz w:val="24"/>
          <w:szCs w:val="24"/>
          <w:lang w:eastAsia="en-US"/>
        </w:rPr>
        <w:t>.</w:t>
      </w:r>
    </w:p>
    <w:p w14:paraId="7561BD89" w14:textId="18DD7677" w:rsidR="00765611" w:rsidRPr="00856E64" w:rsidRDefault="00765611" w:rsidP="00765611">
      <w:pPr>
        <w:numPr>
          <w:ilvl w:val="0"/>
          <w:numId w:val="34"/>
        </w:numPr>
        <w:tabs>
          <w:tab w:val="left" w:pos="709"/>
          <w:tab w:val="left" w:pos="993"/>
          <w:tab w:val="left" w:pos="1701"/>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i/>
          <w:sz w:val="24"/>
          <w:szCs w:val="24"/>
          <w:lang w:eastAsia="en-US"/>
        </w:rPr>
        <w:t>Fiqh</w:t>
      </w:r>
      <w:r w:rsidR="001A02C2">
        <w:rPr>
          <w:rFonts w:ascii="Book Antiqua" w:eastAsia="Calibri" w:hAnsi="Book Antiqua" w:cs="Times New Roman"/>
          <w:i/>
          <w:sz w:val="24"/>
          <w:szCs w:val="24"/>
          <w:lang w:val="en-US"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Usul Fiqh</w:t>
      </w:r>
    </w:p>
    <w:p w14:paraId="41B137CA" w14:textId="71823CCE" w:rsidR="00765611" w:rsidRPr="00856E64" w:rsidRDefault="00765611" w:rsidP="00765611">
      <w:pPr>
        <w:tabs>
          <w:tab w:val="left" w:pos="709"/>
          <w:tab w:val="left" w:pos="993"/>
          <w:tab w:val="left" w:pos="1701"/>
        </w:tabs>
        <w:autoSpaceDE w:val="0"/>
        <w:autoSpaceDN w:val="0"/>
        <w:adjustRightInd w:val="0"/>
        <w:spacing w:after="0" w:line="240" w:lineRule="auto"/>
        <w:ind w:left="567" w:firstLine="426"/>
        <w:jc w:val="both"/>
        <w:rPr>
          <w:rFonts w:ascii="Book Antiqua" w:eastAsia="Calibri" w:hAnsi="Book Antiqua" w:cs="Times New Roman"/>
          <w:sz w:val="24"/>
          <w:szCs w:val="24"/>
          <w:lang w:eastAsia="en-US"/>
        </w:rPr>
      </w:pPr>
      <w:r w:rsidRPr="00856E64">
        <w:rPr>
          <w:rFonts w:ascii="Book Antiqua" w:eastAsia="Calibri" w:hAnsi="Book Antiqua" w:cs="Times New Roman"/>
          <w:i/>
          <w:sz w:val="24"/>
          <w:szCs w:val="24"/>
          <w:lang w:eastAsia="en-US"/>
        </w:rPr>
        <w:t>Fiqh</w:t>
      </w:r>
      <w:r w:rsidR="001A02C2">
        <w:rPr>
          <w:rFonts w:ascii="Book Antiqua" w:eastAsia="Calibri" w:hAnsi="Book Antiqua" w:cs="Times New Roman"/>
          <w:i/>
          <w:sz w:val="24"/>
          <w:szCs w:val="24"/>
          <w:lang w:val="en-US"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a </w:t>
      </w:r>
      <w:proofErr w:type="spellStart"/>
      <w:r w:rsidRPr="00856E64">
        <w:rPr>
          <w:rFonts w:ascii="Book Antiqua" w:eastAsia="Calibri" w:hAnsi="Book Antiqua" w:cs="Times New Roman"/>
          <w:sz w:val="24"/>
          <w:szCs w:val="24"/>
          <w:lang w:eastAsia="en-US"/>
        </w:rPr>
        <w:t>source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used in resolving shari'ah economic disputes. Most of the muktabar fiqh books </w:t>
      </w:r>
      <w:proofErr w:type="spellStart"/>
      <w:r w:rsidRPr="00856E64">
        <w:rPr>
          <w:rFonts w:ascii="Book Antiqua" w:eastAsia="Calibri" w:hAnsi="Book Antiqua" w:cs="Times New Roman"/>
          <w:sz w:val="24"/>
          <w:szCs w:val="24"/>
          <w:lang w:eastAsia="en-US"/>
        </w:rPr>
        <w:t>contain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various</w:t>
      </w:r>
      <w:proofErr w:type="spellEnd"/>
      <w:r w:rsidRPr="00856E64">
        <w:rPr>
          <w:rFonts w:ascii="Book Antiqua" w:eastAsia="Calibri" w:hAnsi="Book Antiqua" w:cs="Times New Roman"/>
          <w:sz w:val="24"/>
          <w:szCs w:val="24"/>
          <w:lang w:eastAsia="en-US"/>
        </w:rPr>
        <w:t xml:space="preserve"> muamalah </w:t>
      </w:r>
      <w:proofErr w:type="spellStart"/>
      <w:r w:rsidRPr="00856E64">
        <w:rPr>
          <w:rFonts w:ascii="Book Antiqua" w:eastAsia="Calibri" w:hAnsi="Book Antiqua" w:cs="Times New Roman"/>
          <w:sz w:val="24"/>
          <w:szCs w:val="24"/>
          <w:lang w:eastAsia="en-US"/>
        </w:rPr>
        <w:t>issues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are </w:t>
      </w:r>
      <w:proofErr w:type="spellStart"/>
      <w:r w:rsidRPr="00856E64">
        <w:rPr>
          <w:rFonts w:ascii="Book Antiqua" w:eastAsia="Calibri" w:hAnsi="Book Antiqua" w:cs="Times New Roman"/>
          <w:sz w:val="24"/>
          <w:szCs w:val="24"/>
          <w:lang w:eastAsia="en-US"/>
        </w:rPr>
        <w:t>used</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guidelines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solving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problems</w:t>
      </w:r>
      <w:proofErr w:type="spellEnd"/>
      <w:r w:rsidRPr="00856E64">
        <w:rPr>
          <w:rFonts w:ascii="Book Antiqua" w:eastAsia="Calibri" w:hAnsi="Book Antiqua" w:cs="Times New Roman"/>
          <w:sz w:val="24"/>
          <w:szCs w:val="24"/>
          <w:lang w:eastAsia="en-US"/>
        </w:rPr>
        <w:t>.</w:t>
      </w:r>
    </w:p>
    <w:p w14:paraId="46B62683" w14:textId="77777777" w:rsidR="00765611" w:rsidRPr="00856E64" w:rsidRDefault="00765611" w:rsidP="00765611">
      <w:pPr>
        <w:numPr>
          <w:ilvl w:val="0"/>
          <w:numId w:val="34"/>
        </w:numPr>
        <w:tabs>
          <w:tab w:val="left" w:pos="709"/>
          <w:tab w:val="left" w:pos="993"/>
          <w:tab w:val="left" w:pos="1701"/>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Habits</w:t>
      </w:r>
    </w:p>
    <w:p w14:paraId="54F0392B" w14:textId="6185E363" w:rsidR="00765611" w:rsidRPr="001A02C2" w:rsidRDefault="00765611" w:rsidP="00765611">
      <w:pPr>
        <w:tabs>
          <w:tab w:val="left" w:pos="993"/>
          <w:tab w:val="left" w:pos="1701"/>
          <w:tab w:val="left" w:pos="1985"/>
        </w:tabs>
        <w:autoSpaceDE w:val="0"/>
        <w:autoSpaceDN w:val="0"/>
        <w:adjustRightInd w:val="0"/>
        <w:spacing w:after="0" w:line="240" w:lineRule="auto"/>
        <w:ind w:left="567" w:firstLine="426"/>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In order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used</w:t>
      </w:r>
      <w:proofErr w:type="spellEnd"/>
      <w:r w:rsidRPr="00856E64">
        <w:rPr>
          <w:rFonts w:ascii="Book Antiqua" w:eastAsia="Calibri" w:hAnsi="Book Antiqua" w:cs="Times New Roman"/>
          <w:sz w:val="24"/>
          <w:szCs w:val="24"/>
          <w:lang w:eastAsia="en-US"/>
        </w:rPr>
        <w:t xml:space="preserve"> as a </w:t>
      </w:r>
      <w:proofErr w:type="spellStart"/>
      <w:r w:rsidRPr="00856E64">
        <w:rPr>
          <w:rFonts w:ascii="Book Antiqua" w:eastAsia="Calibri" w:hAnsi="Book Antiqua" w:cs="Times New Roman"/>
          <w:sz w:val="24"/>
          <w:szCs w:val="24"/>
          <w:lang w:eastAsia="en-US"/>
        </w:rPr>
        <w:t>source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serve</w:t>
      </w:r>
      <w:proofErr w:type="spellEnd"/>
      <w:r w:rsidRPr="00856E64">
        <w:rPr>
          <w:rFonts w:ascii="Book Antiqua" w:eastAsia="Calibri" w:hAnsi="Book Antiqua" w:cs="Times New Roman"/>
          <w:sz w:val="24"/>
          <w:szCs w:val="24"/>
          <w:lang w:eastAsia="en-US"/>
        </w:rPr>
        <w:t xml:space="preserve"> as a basis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adjudicating</w:t>
      </w:r>
      <w:proofErr w:type="spellEnd"/>
      <w:r w:rsidRPr="00856E64">
        <w:rPr>
          <w:rFonts w:ascii="Book Antiqua" w:eastAsia="Calibri" w:hAnsi="Book Antiqua" w:cs="Times New Roman"/>
          <w:sz w:val="24"/>
          <w:szCs w:val="24"/>
          <w:lang w:eastAsia="en-US"/>
        </w:rPr>
        <w:t xml:space="preserve"> Islamic </w:t>
      </w:r>
      <w:proofErr w:type="spellStart"/>
      <w:r w:rsidRPr="00856E64">
        <w:rPr>
          <w:rFonts w:ascii="Book Antiqua" w:eastAsia="Calibri" w:hAnsi="Book Antiqua" w:cs="Times New Roman"/>
          <w:sz w:val="24"/>
          <w:szCs w:val="24"/>
          <w:lang w:eastAsia="en-US"/>
        </w:rPr>
        <w:t>banking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practice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Islamic </w:t>
      </w:r>
      <w:proofErr w:type="spellStart"/>
      <w:r w:rsidRPr="00856E64">
        <w:rPr>
          <w:rFonts w:ascii="Book Antiqua" w:eastAsia="Calibri" w:hAnsi="Book Antiqua" w:cs="Times New Roman"/>
          <w:sz w:val="24"/>
          <w:szCs w:val="24"/>
          <w:lang w:eastAsia="en-US"/>
        </w:rPr>
        <w:t>economics</w:t>
      </w:r>
      <w:proofErr w:type="spellEnd"/>
      <w:r w:rsidRPr="00856E64">
        <w:rPr>
          <w:rFonts w:ascii="Book Antiqua" w:eastAsia="Calibri" w:hAnsi="Book Antiqua" w:cs="Times New Roman"/>
          <w:sz w:val="24"/>
          <w:szCs w:val="24"/>
          <w:lang w:eastAsia="en-US"/>
        </w:rPr>
        <w:t xml:space="preserve"> has </w:t>
      </w:r>
      <w:proofErr w:type="spellStart"/>
      <w:r w:rsidRPr="00856E64">
        <w:rPr>
          <w:rFonts w:ascii="Book Antiqua" w:eastAsia="Calibri" w:hAnsi="Book Antiqua" w:cs="Times New Roman"/>
          <w:sz w:val="24"/>
          <w:szCs w:val="24"/>
          <w:lang w:eastAsia="en-US"/>
        </w:rPr>
        <w:t>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least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three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requirements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namely</w:t>
      </w:r>
      <w:proofErr w:type="spellEnd"/>
      <w:r w:rsidRPr="00856E64">
        <w:rPr>
          <w:rFonts w:ascii="Book Antiqua" w:eastAsia="Calibri" w:hAnsi="Book Antiqua" w:cs="Times New Roman"/>
          <w:sz w:val="24"/>
          <w:szCs w:val="24"/>
          <w:lang w:eastAsia="en-US"/>
        </w:rPr>
        <w:t>:</w:t>
      </w:r>
      <w:sdt>
        <w:sdtPr>
          <w:rPr>
            <w:rFonts w:ascii="Book Antiqua" w:eastAsia="Calibri" w:hAnsi="Book Antiqua" w:cs="Times New Roman"/>
            <w:sz w:val="24"/>
            <w:szCs w:val="24"/>
            <w:lang w:eastAsia="en-US"/>
          </w:rPr>
          <w:id w:val="1922210278"/>
          <w:citation/>
        </w:sdtPr>
        <w:sdtContent>
          <w:r w:rsidR="001A02C2">
            <w:rPr>
              <w:rFonts w:ascii="Book Antiqua" w:eastAsia="Calibri" w:hAnsi="Book Antiqua" w:cs="Times New Roman"/>
              <w:sz w:val="24"/>
              <w:szCs w:val="24"/>
              <w:lang w:eastAsia="en-US"/>
            </w:rPr>
            <w:fldChar w:fldCharType="begin"/>
          </w:r>
          <w:r w:rsidR="001A02C2">
            <w:rPr>
              <w:rFonts w:ascii="Book Antiqua" w:eastAsia="Calibri" w:hAnsi="Book Antiqua" w:cs="Times New Roman"/>
              <w:sz w:val="24"/>
              <w:szCs w:val="24"/>
              <w:lang w:val="en-US" w:eastAsia="en-US"/>
            </w:rPr>
            <w:instrText xml:space="preserve"> CITATION Sud09 \l 1033 </w:instrText>
          </w:r>
          <w:r w:rsidR="001A02C2">
            <w:rPr>
              <w:rFonts w:ascii="Book Antiqua" w:eastAsia="Calibri" w:hAnsi="Book Antiqua" w:cs="Times New Roman"/>
              <w:sz w:val="24"/>
              <w:szCs w:val="24"/>
              <w:lang w:eastAsia="en-US"/>
            </w:rPr>
            <w:fldChar w:fldCharType="separate"/>
          </w:r>
          <w:r w:rsidR="00EB5A85">
            <w:rPr>
              <w:rFonts w:ascii="Book Antiqua" w:eastAsia="Calibri" w:hAnsi="Book Antiqua" w:cs="Times New Roman"/>
              <w:noProof/>
              <w:sz w:val="24"/>
              <w:szCs w:val="24"/>
              <w:lang w:val="en-US" w:eastAsia="en-US"/>
            </w:rPr>
            <w:t xml:space="preserve"> </w:t>
          </w:r>
          <w:r w:rsidR="00EB5A85" w:rsidRPr="00EB5A85">
            <w:rPr>
              <w:rFonts w:ascii="Book Antiqua" w:eastAsia="Calibri" w:hAnsi="Book Antiqua" w:cs="Times New Roman"/>
              <w:noProof/>
              <w:sz w:val="24"/>
              <w:szCs w:val="24"/>
              <w:lang w:val="en-US" w:eastAsia="en-US"/>
            </w:rPr>
            <w:t>(Mertokusumo S. , 2009)</w:t>
          </w:r>
          <w:r w:rsidR="001A02C2">
            <w:rPr>
              <w:rFonts w:ascii="Book Antiqua" w:eastAsia="Calibri" w:hAnsi="Book Antiqua" w:cs="Times New Roman"/>
              <w:sz w:val="24"/>
              <w:szCs w:val="24"/>
              <w:lang w:eastAsia="en-US"/>
            </w:rPr>
            <w:fldChar w:fldCharType="end"/>
          </w:r>
        </w:sdtContent>
      </w:sdt>
    </w:p>
    <w:p w14:paraId="1ECE0EB3" w14:textId="77777777" w:rsidR="00765611" w:rsidRPr="00856E64" w:rsidRDefault="00765611" w:rsidP="00765611">
      <w:pPr>
        <w:numPr>
          <w:ilvl w:val="0"/>
          <w:numId w:val="36"/>
        </w:numPr>
        <w:tabs>
          <w:tab w:val="left" w:pos="709"/>
          <w:tab w:val="left" w:pos="1276"/>
          <w:tab w:val="left" w:pos="1985"/>
        </w:tabs>
        <w:autoSpaceDE w:val="0"/>
        <w:autoSpaceDN w:val="0"/>
        <w:adjustRightInd w:val="0"/>
        <w:spacing w:after="0" w:line="240" w:lineRule="auto"/>
        <w:ind w:left="851"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act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carried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out</w:t>
      </w:r>
      <w:proofErr w:type="spellEnd"/>
      <w:r w:rsidRPr="00856E64">
        <w:rPr>
          <w:rFonts w:ascii="Book Antiqua" w:eastAsia="Calibri" w:hAnsi="Book Antiqua" w:cs="Times New Roman"/>
          <w:sz w:val="24"/>
          <w:szCs w:val="24"/>
          <w:lang w:eastAsia="en-US"/>
        </w:rPr>
        <w:t xml:space="preserve"> by certain people repeatedly for a long time;</w:t>
      </w:r>
    </w:p>
    <w:p w14:paraId="6216A7F7" w14:textId="77777777" w:rsidR="00765611" w:rsidRPr="00856E64" w:rsidRDefault="00765611" w:rsidP="00765611">
      <w:pPr>
        <w:numPr>
          <w:ilvl w:val="0"/>
          <w:numId w:val="36"/>
        </w:numPr>
        <w:tabs>
          <w:tab w:val="left" w:pos="709"/>
          <w:tab w:val="left" w:pos="1276"/>
          <w:tab w:val="left" w:pos="1985"/>
        </w:tabs>
        <w:autoSpaceDE w:val="0"/>
        <w:autoSpaceDN w:val="0"/>
        <w:adjustRightInd w:val="0"/>
        <w:spacing w:after="0" w:line="240" w:lineRule="auto"/>
        <w:ind w:left="851"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This custom is already a legal belief of the community;</w:t>
      </w:r>
    </w:p>
    <w:p w14:paraId="1A369EC0" w14:textId="77777777" w:rsidR="00765611" w:rsidRPr="00856E64" w:rsidRDefault="00765611" w:rsidP="00765611">
      <w:pPr>
        <w:numPr>
          <w:ilvl w:val="0"/>
          <w:numId w:val="36"/>
        </w:numPr>
        <w:tabs>
          <w:tab w:val="left" w:pos="709"/>
          <w:tab w:val="left" w:pos="1276"/>
          <w:tab w:val="left" w:pos="1985"/>
        </w:tabs>
        <w:autoSpaceDE w:val="0"/>
        <w:autoSpaceDN w:val="0"/>
        <w:adjustRightInd w:val="0"/>
        <w:spacing w:after="0" w:line="240" w:lineRule="auto"/>
        <w:ind w:left="851"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There are legal consequences if the custom is violated.</w:t>
      </w:r>
    </w:p>
    <w:p w14:paraId="3C74F46E" w14:textId="77777777" w:rsidR="00765611" w:rsidRPr="00856E64" w:rsidRDefault="00765611" w:rsidP="00765611">
      <w:pPr>
        <w:tabs>
          <w:tab w:val="left" w:pos="993"/>
          <w:tab w:val="left" w:pos="1701"/>
          <w:tab w:val="left" w:pos="1985"/>
        </w:tabs>
        <w:autoSpaceDE w:val="0"/>
        <w:autoSpaceDN w:val="0"/>
        <w:adjustRightInd w:val="0"/>
        <w:spacing w:after="0" w:line="240" w:lineRule="auto"/>
        <w:ind w:left="567"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If the custom in the field of sharia economics has these three conditions, then it can be used as a source of law as a basis for adjudicating sharia economic cases.</w:t>
      </w:r>
    </w:p>
    <w:p w14:paraId="6DD20124" w14:textId="77777777" w:rsidR="00765611" w:rsidRPr="00856E64" w:rsidRDefault="00765611" w:rsidP="00765611">
      <w:pPr>
        <w:numPr>
          <w:ilvl w:val="0"/>
          <w:numId w:val="34"/>
        </w:numPr>
        <w:tabs>
          <w:tab w:val="left" w:pos="709"/>
          <w:tab w:val="left" w:pos="993"/>
          <w:tab w:val="left" w:pos="1701"/>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Compilation of Sharia Economic Law (KHES)</w:t>
      </w:r>
    </w:p>
    <w:p w14:paraId="2C82B279" w14:textId="77777777" w:rsidR="00765611" w:rsidRPr="00856E64" w:rsidRDefault="00765611" w:rsidP="00765611">
      <w:pPr>
        <w:tabs>
          <w:tab w:val="left" w:pos="993"/>
          <w:tab w:val="left" w:pos="1701"/>
          <w:tab w:val="left" w:pos="1985"/>
        </w:tabs>
        <w:autoSpaceDE w:val="0"/>
        <w:autoSpaceDN w:val="0"/>
        <w:adjustRightInd w:val="0"/>
        <w:spacing w:after="0" w:line="240" w:lineRule="auto"/>
        <w:ind w:left="567"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emergence of KHES is the result of one of the policies of the Supreme Court to realize Law </w:t>
      </w:r>
      <w:proofErr w:type="spellStart"/>
      <w:r w:rsidRPr="00856E64">
        <w:rPr>
          <w:rFonts w:ascii="Book Antiqua" w:eastAsia="Calibri" w:hAnsi="Book Antiqua" w:cs="Times New Roman"/>
          <w:sz w:val="24"/>
          <w:szCs w:val="24"/>
          <w:lang w:eastAsia="en-US"/>
        </w:rPr>
        <w:t>Number</w:t>
      </w:r>
      <w:proofErr w:type="spellEnd"/>
      <w:r w:rsidRPr="00856E64">
        <w:rPr>
          <w:rFonts w:ascii="Book Antiqua" w:eastAsia="Calibri" w:hAnsi="Book Antiqua" w:cs="Times New Roman"/>
          <w:sz w:val="24"/>
          <w:szCs w:val="24"/>
          <w:lang w:eastAsia="en-US"/>
        </w:rPr>
        <w:t xml:space="preserve"> 3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2006,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gave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new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authority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namely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completing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economy</w:t>
      </w:r>
      <w:proofErr w:type="spellEnd"/>
      <w:r w:rsidRPr="00856E64">
        <w:rPr>
          <w:rFonts w:ascii="Book Antiqua" w:eastAsia="Calibri" w:hAnsi="Book Antiqua" w:cs="Times New Roman"/>
          <w:sz w:val="24"/>
          <w:szCs w:val="24"/>
          <w:lang w:eastAsia="en-US"/>
        </w:rPr>
        <w:t>.</w:t>
      </w:r>
    </w:p>
    <w:p w14:paraId="2D05911E" w14:textId="77777777" w:rsidR="00765611" w:rsidRPr="00856E64" w:rsidRDefault="00765611" w:rsidP="00765611">
      <w:pPr>
        <w:numPr>
          <w:ilvl w:val="0"/>
          <w:numId w:val="34"/>
        </w:numPr>
        <w:tabs>
          <w:tab w:val="left" w:pos="709"/>
          <w:tab w:val="left" w:pos="993"/>
          <w:tab w:val="left" w:pos="1701"/>
        </w:tabs>
        <w:autoSpaceDE w:val="0"/>
        <w:autoSpaceDN w:val="0"/>
        <w:adjustRightInd w:val="0"/>
        <w:spacing w:after="0" w:line="240" w:lineRule="auto"/>
        <w:ind w:left="567" w:hanging="283"/>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Islamic Economic Jurisprudence and Doctrine</w:t>
      </w:r>
    </w:p>
    <w:p w14:paraId="499CF87A" w14:textId="61AC250D" w:rsidR="00765611" w:rsidRPr="001A02C2" w:rsidRDefault="00765611" w:rsidP="00765611">
      <w:pPr>
        <w:tabs>
          <w:tab w:val="left" w:pos="993"/>
          <w:tab w:val="left" w:pos="1701"/>
          <w:tab w:val="left" w:pos="1985"/>
        </w:tabs>
        <w:autoSpaceDE w:val="0"/>
        <w:autoSpaceDN w:val="0"/>
        <w:adjustRightInd w:val="0"/>
        <w:spacing w:after="0" w:line="240" w:lineRule="auto"/>
        <w:ind w:left="567" w:firstLine="426"/>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Jurisprudence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used</w:t>
      </w:r>
      <w:proofErr w:type="spellEnd"/>
      <w:r w:rsidRPr="00856E64">
        <w:rPr>
          <w:rFonts w:ascii="Book Antiqua" w:eastAsia="Calibri" w:hAnsi="Book Antiqua" w:cs="Times New Roman"/>
          <w:sz w:val="24"/>
          <w:szCs w:val="24"/>
          <w:lang w:eastAsia="en-US"/>
        </w:rPr>
        <w:t xml:space="preserve"> as a </w:t>
      </w:r>
      <w:proofErr w:type="spellStart"/>
      <w:r w:rsidRPr="00856E64">
        <w:rPr>
          <w:rFonts w:ascii="Book Antiqua" w:eastAsia="Calibri" w:hAnsi="Book Antiqua" w:cs="Times New Roman"/>
          <w:sz w:val="24"/>
          <w:szCs w:val="24"/>
          <w:lang w:eastAsia="en-US"/>
        </w:rPr>
        <w:t>source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a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decision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has </w:t>
      </w:r>
      <w:proofErr w:type="spellStart"/>
      <w:r w:rsidRPr="00856E64">
        <w:rPr>
          <w:rFonts w:ascii="Book Antiqua" w:eastAsia="Calibri" w:hAnsi="Book Antiqua" w:cs="Times New Roman"/>
          <w:sz w:val="24"/>
          <w:szCs w:val="24"/>
          <w:lang w:eastAsia="en-US"/>
        </w:rPr>
        <w:t>actually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gone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through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process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examination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notation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from</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Supreme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a </w:t>
      </w:r>
      <w:proofErr w:type="spellStart"/>
      <w:r w:rsidRPr="00856E64">
        <w:rPr>
          <w:rFonts w:ascii="Book Antiqua" w:eastAsia="Calibri" w:hAnsi="Book Antiqua" w:cs="Times New Roman"/>
          <w:sz w:val="24"/>
          <w:szCs w:val="24"/>
          <w:lang w:eastAsia="en-US"/>
        </w:rPr>
        <w:t>recommendation</w:t>
      </w:r>
      <w:proofErr w:type="spellEnd"/>
      <w:r w:rsidRPr="00856E64">
        <w:rPr>
          <w:rFonts w:ascii="Book Antiqua" w:eastAsia="Calibri" w:hAnsi="Book Antiqua" w:cs="Times New Roman"/>
          <w:sz w:val="24"/>
          <w:szCs w:val="24"/>
          <w:lang w:eastAsia="en-US"/>
        </w:rPr>
        <w:t xml:space="preserve"> as a </w:t>
      </w:r>
      <w:proofErr w:type="spellStart"/>
      <w:r w:rsidRPr="00856E64">
        <w:rPr>
          <w:rFonts w:ascii="Book Antiqua" w:eastAsia="Calibri" w:hAnsi="Book Antiqua" w:cs="Times New Roman"/>
          <w:sz w:val="24"/>
          <w:szCs w:val="24"/>
          <w:lang w:eastAsia="en-US"/>
        </w:rPr>
        <w:t>decision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has </w:t>
      </w:r>
      <w:proofErr w:type="spellStart"/>
      <w:r w:rsidRPr="00856E64">
        <w:rPr>
          <w:rFonts w:ascii="Book Antiqua" w:eastAsia="Calibri" w:hAnsi="Book Antiqua" w:cs="Times New Roman"/>
          <w:sz w:val="24"/>
          <w:szCs w:val="24"/>
          <w:lang w:eastAsia="en-US"/>
        </w:rPr>
        <w:t>met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legal </w:t>
      </w:r>
      <w:proofErr w:type="spellStart"/>
      <w:r w:rsidRPr="00856E64">
        <w:rPr>
          <w:rFonts w:ascii="Book Antiqua" w:eastAsia="Calibri" w:hAnsi="Book Antiqua" w:cs="Times New Roman"/>
          <w:sz w:val="24"/>
          <w:szCs w:val="24"/>
          <w:lang w:eastAsia="en-US"/>
        </w:rPr>
        <w:t>standards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jurisprudence</w:t>
      </w:r>
      <w:proofErr w:type="spellEnd"/>
      <w:r w:rsidR="001A02C2">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933552126"/>
          <w:citation/>
        </w:sdtPr>
        <w:sdtContent>
          <w:r w:rsidR="001A02C2">
            <w:rPr>
              <w:rFonts w:ascii="Book Antiqua" w:eastAsia="Calibri" w:hAnsi="Book Antiqua" w:cs="Times New Roman"/>
              <w:sz w:val="24"/>
              <w:szCs w:val="24"/>
              <w:lang w:val="en-US" w:eastAsia="en-US"/>
            </w:rPr>
            <w:fldChar w:fldCharType="begin"/>
          </w:r>
          <w:r w:rsidR="001A02C2">
            <w:rPr>
              <w:rFonts w:ascii="Book Antiqua" w:eastAsia="Calibri" w:hAnsi="Book Antiqua" w:cs="Times New Roman"/>
              <w:sz w:val="24"/>
              <w:szCs w:val="24"/>
              <w:lang w:val="en-US" w:eastAsia="en-US"/>
            </w:rPr>
            <w:instrText xml:space="preserve"> CITATION Ahm04 \l 1033 </w:instrText>
          </w:r>
          <w:r w:rsidR="001A02C2">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(Kamil &amp; Fauzan, 2004)</w:t>
          </w:r>
          <w:r w:rsidR="001A02C2">
            <w:rPr>
              <w:rFonts w:ascii="Book Antiqua" w:eastAsia="Calibri" w:hAnsi="Book Antiqua" w:cs="Times New Roman"/>
              <w:sz w:val="24"/>
              <w:szCs w:val="24"/>
              <w:lang w:val="en-US" w:eastAsia="en-US"/>
            </w:rPr>
            <w:fldChar w:fldCharType="end"/>
          </w:r>
        </w:sdtContent>
      </w:sdt>
      <w:r w:rsidR="001A02C2">
        <w:rPr>
          <w:rFonts w:ascii="Book Antiqua" w:eastAsia="Calibri" w:hAnsi="Book Antiqua" w:cs="Times New Roman"/>
          <w:sz w:val="24"/>
          <w:szCs w:val="24"/>
          <w:lang w:val="en-US" w:eastAsia="en-US"/>
        </w:rPr>
        <w:t>.</w:t>
      </w:r>
    </w:p>
    <w:p w14:paraId="25F52C39" w14:textId="03B5FB23" w:rsidR="00765611" w:rsidRPr="001A02C2"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type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material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most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widely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used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judges as a basis for considering decisions in the Religious Courts is the Compilation of Islamic Law. But even though the Compilation of Islamic Law has been written, it is not yet a written law, because the Compilation of Islamic Law is not stipulated by the State. </w:t>
      </w:r>
      <w:proofErr w:type="spellStart"/>
      <w:r w:rsidRPr="00856E64">
        <w:rPr>
          <w:rFonts w:ascii="Book Antiqua" w:eastAsia="Calibri" w:hAnsi="Book Antiqua" w:cs="Times New Roman"/>
          <w:sz w:val="24"/>
          <w:szCs w:val="24"/>
          <w:lang w:eastAsia="en-US"/>
        </w:rPr>
        <w:t>While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are State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material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used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should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established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State</w:t>
      </w:r>
      <w:r w:rsidR="001A02C2">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723485299"/>
          <w:citation/>
        </w:sdtPr>
        <w:sdtContent>
          <w:r w:rsidR="001A02C2">
            <w:rPr>
              <w:rFonts w:ascii="Book Antiqua" w:eastAsia="Calibri" w:hAnsi="Book Antiqua" w:cs="Times New Roman"/>
              <w:sz w:val="24"/>
              <w:szCs w:val="24"/>
              <w:lang w:val="en-US" w:eastAsia="en-US"/>
            </w:rPr>
            <w:fldChar w:fldCharType="begin"/>
          </w:r>
          <w:r w:rsidR="001A02C2">
            <w:rPr>
              <w:rFonts w:ascii="Book Antiqua" w:eastAsia="Calibri" w:hAnsi="Book Antiqua" w:cs="Times New Roman"/>
              <w:sz w:val="24"/>
              <w:szCs w:val="24"/>
              <w:lang w:val="en-US" w:eastAsia="en-US"/>
            </w:rPr>
            <w:instrText xml:space="preserve">CITATION AHa0 \l 1033 </w:instrText>
          </w:r>
          <w:r w:rsidR="001A02C2">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(Attamimi, tth)</w:t>
          </w:r>
          <w:r w:rsidR="001A02C2">
            <w:rPr>
              <w:rFonts w:ascii="Book Antiqua" w:eastAsia="Calibri" w:hAnsi="Book Antiqua" w:cs="Times New Roman"/>
              <w:sz w:val="24"/>
              <w:szCs w:val="24"/>
              <w:lang w:val="en-US" w:eastAsia="en-US"/>
            </w:rPr>
            <w:fldChar w:fldCharType="end"/>
          </w:r>
        </w:sdtContent>
      </w:sdt>
      <w:r w:rsidR="001A02C2">
        <w:rPr>
          <w:rFonts w:ascii="Book Antiqua" w:eastAsia="Calibri" w:hAnsi="Book Antiqua" w:cs="Times New Roman"/>
          <w:sz w:val="24"/>
          <w:szCs w:val="24"/>
          <w:lang w:val="en-US" w:eastAsia="en-US"/>
        </w:rPr>
        <w:t>.</w:t>
      </w:r>
    </w:p>
    <w:p w14:paraId="49AE609F" w14:textId="4EEEB815" w:rsidR="00765611" w:rsidRPr="001A02C2"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val="en-US" w:eastAsia="en-US"/>
        </w:rPr>
      </w:pPr>
      <w:proofErr w:type="spellStart"/>
      <w:r w:rsidRPr="00856E64">
        <w:rPr>
          <w:rFonts w:ascii="Book Antiqua" w:eastAsia="Calibri" w:hAnsi="Book Antiqua" w:cs="Times New Roman"/>
          <w:sz w:val="24"/>
          <w:szCs w:val="24"/>
          <w:lang w:eastAsia="en-US"/>
        </w:rPr>
        <w:t>According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Lawrence M Friedman, law enforcement issues must be viewed from 3 elements, namely legal substance, legal structure, and legal culture. If </w:t>
      </w:r>
      <w:proofErr w:type="spellStart"/>
      <w:r w:rsidRPr="00856E64">
        <w:rPr>
          <w:rFonts w:ascii="Book Antiqua" w:eastAsia="Calibri" w:hAnsi="Book Antiqua" w:cs="Times New Roman"/>
          <w:sz w:val="24"/>
          <w:szCs w:val="24"/>
          <w:lang w:eastAsia="en-US"/>
        </w:rPr>
        <w:t>these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three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elements</w:t>
      </w:r>
      <w:proofErr w:type="spellEnd"/>
      <w:r w:rsidRPr="00856E64">
        <w:rPr>
          <w:rFonts w:ascii="Book Antiqua" w:eastAsia="Calibri" w:hAnsi="Book Antiqua" w:cs="Times New Roman"/>
          <w:sz w:val="24"/>
          <w:szCs w:val="24"/>
          <w:lang w:eastAsia="en-US"/>
        </w:rPr>
        <w:t xml:space="preserve"> are </w:t>
      </w:r>
      <w:proofErr w:type="spellStart"/>
      <w:r w:rsidRPr="00856E64">
        <w:rPr>
          <w:rFonts w:ascii="Book Antiqua" w:eastAsia="Calibri" w:hAnsi="Book Antiqua" w:cs="Times New Roman"/>
          <w:sz w:val="24"/>
          <w:szCs w:val="24"/>
          <w:lang w:eastAsia="en-US"/>
        </w:rPr>
        <w:t>reduced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a </w:t>
      </w:r>
      <w:proofErr w:type="spellStart"/>
      <w:r w:rsidRPr="00856E64">
        <w:rPr>
          <w:rFonts w:ascii="Book Antiqua" w:eastAsia="Calibri" w:hAnsi="Book Antiqua" w:cs="Times New Roman"/>
          <w:sz w:val="24"/>
          <w:szCs w:val="24"/>
          <w:lang w:eastAsia="en-US"/>
        </w:rPr>
        <w:t>more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operational</w:t>
      </w:r>
      <w:proofErr w:type="spellEnd"/>
      <w:r w:rsidRPr="00856E64">
        <w:rPr>
          <w:rFonts w:ascii="Book Antiqua" w:eastAsia="Calibri" w:hAnsi="Book Antiqua" w:cs="Times New Roman"/>
          <w:sz w:val="24"/>
          <w:szCs w:val="24"/>
          <w:lang w:eastAsia="en-US"/>
        </w:rPr>
        <w:t xml:space="preserve"> level,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enforcement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will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lead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reforming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increasing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professionalism</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rearranging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enhancing</w:t>
      </w:r>
      <w:proofErr w:type="spellEnd"/>
      <w:r w:rsidRPr="00856E64">
        <w:rPr>
          <w:rFonts w:ascii="Book Antiqua" w:eastAsia="Calibri" w:hAnsi="Book Antiqua" w:cs="Times New Roman"/>
          <w:sz w:val="24"/>
          <w:szCs w:val="24"/>
          <w:lang w:eastAsia="en-US"/>
        </w:rPr>
        <w:t xml:space="preserve"> legal </w:t>
      </w:r>
      <w:proofErr w:type="spellStart"/>
      <w:r w:rsidRPr="00856E64">
        <w:rPr>
          <w:rFonts w:ascii="Book Antiqua" w:eastAsia="Calibri" w:hAnsi="Book Antiqua" w:cs="Times New Roman"/>
          <w:sz w:val="24"/>
          <w:szCs w:val="24"/>
          <w:lang w:eastAsia="en-US"/>
        </w:rPr>
        <w:t>culture</w:t>
      </w:r>
      <w:proofErr w:type="spellEnd"/>
      <w:r w:rsidR="001A02C2">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52124149"/>
          <w:citation/>
        </w:sdtPr>
        <w:sdtContent>
          <w:r w:rsidR="001A02C2">
            <w:rPr>
              <w:rFonts w:ascii="Book Antiqua" w:eastAsia="Calibri" w:hAnsi="Book Antiqua" w:cs="Times New Roman"/>
              <w:sz w:val="24"/>
              <w:szCs w:val="24"/>
              <w:lang w:val="en-US" w:eastAsia="en-US"/>
            </w:rPr>
            <w:fldChar w:fldCharType="begin"/>
          </w:r>
          <w:r w:rsidR="001A02C2">
            <w:rPr>
              <w:rFonts w:ascii="Book Antiqua" w:eastAsia="Calibri" w:hAnsi="Book Antiqua" w:cs="Times New Roman"/>
              <w:sz w:val="24"/>
              <w:szCs w:val="24"/>
              <w:lang w:val="en-US" w:eastAsia="en-US"/>
            </w:rPr>
            <w:instrText xml:space="preserve"> CITATION Ram06 \l 1033 </w:instrText>
          </w:r>
          <w:r w:rsidR="001A02C2">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(Wahyu, 2006)</w:t>
          </w:r>
          <w:r w:rsidR="001A02C2">
            <w:rPr>
              <w:rFonts w:ascii="Book Antiqua" w:eastAsia="Calibri" w:hAnsi="Book Antiqua" w:cs="Times New Roman"/>
              <w:sz w:val="24"/>
              <w:szCs w:val="24"/>
              <w:lang w:val="en-US" w:eastAsia="en-US"/>
            </w:rPr>
            <w:fldChar w:fldCharType="end"/>
          </w:r>
        </w:sdtContent>
      </w:sdt>
      <w:r w:rsidR="001A02C2">
        <w:rPr>
          <w:rFonts w:ascii="Book Antiqua" w:eastAsia="Calibri" w:hAnsi="Book Antiqua" w:cs="Times New Roman"/>
          <w:sz w:val="24"/>
          <w:szCs w:val="24"/>
          <w:lang w:val="en-US" w:eastAsia="en-US"/>
        </w:rPr>
        <w:t>.</w:t>
      </w:r>
    </w:p>
    <w:p w14:paraId="41BD8C67" w14:textId="77777777"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three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elements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legal system have their respective roles, as follows:</w:t>
      </w:r>
    </w:p>
    <w:p w14:paraId="1FC020B0" w14:textId="5348D7FC" w:rsidR="00765611" w:rsidRPr="00856E64" w:rsidRDefault="007A3EA0" w:rsidP="00765611">
      <w:pPr>
        <w:numPr>
          <w:ilvl w:val="0"/>
          <w:numId w:val="29"/>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val="en-US" w:eastAsia="en-US"/>
        </w:rPr>
        <w:t>Strong legal substance</w:t>
      </w:r>
    </w:p>
    <w:p w14:paraId="28B2CE8A" w14:textId="77777777" w:rsidR="00765611" w:rsidRPr="00856E64" w:rsidRDefault="00765611" w:rsidP="00765611">
      <w:pPr>
        <w:tabs>
          <w:tab w:val="left" w:pos="284"/>
          <w:tab w:val="left" w:pos="709"/>
          <w:tab w:val="left" w:pos="1985"/>
        </w:tabs>
        <w:autoSpaceDE w:val="0"/>
        <w:autoSpaceDN w:val="0"/>
        <w:adjustRightInd w:val="0"/>
        <w:spacing w:after="0" w:line="240" w:lineRule="auto"/>
        <w:ind w:left="284"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In the context of sharia economics, the substance here is the </w:t>
      </w:r>
      <w:r w:rsidRPr="00856E64">
        <w:rPr>
          <w:rFonts w:ascii="Book Antiqua" w:eastAsia="Calibri" w:hAnsi="Book Antiqua" w:cs="Times New Roman"/>
          <w:sz w:val="24"/>
          <w:szCs w:val="24"/>
          <w:lang w:eastAsia="en-US"/>
        </w:rPr>
        <w:lastRenderedPageBreak/>
        <w:t xml:space="preserve">integration of the principles of Islamic law into national regulations in Indonesia, either in the form of </w:t>
      </w:r>
      <w:proofErr w:type="spellStart"/>
      <w:r w:rsidRPr="00856E64">
        <w:rPr>
          <w:rFonts w:ascii="Book Antiqua" w:eastAsia="Calibri" w:hAnsi="Book Antiqua" w:cs="Times New Roman"/>
          <w:sz w:val="24"/>
          <w:szCs w:val="24"/>
          <w:lang w:eastAsia="en-US"/>
        </w:rPr>
        <w:t>amendments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or</w:t>
      </w:r>
      <w:proofErr w:type="spellEnd"/>
      <w:r w:rsidRPr="00856E64">
        <w:rPr>
          <w:rFonts w:ascii="Book Antiqua" w:eastAsia="Calibri" w:hAnsi="Book Antiqua" w:cs="Times New Roman"/>
          <w:sz w:val="24"/>
          <w:szCs w:val="24"/>
          <w:lang w:eastAsia="en-US"/>
        </w:rPr>
        <w:t xml:space="preserve"> making </w:t>
      </w:r>
      <w:proofErr w:type="spellStart"/>
      <w:r w:rsidRPr="00856E64">
        <w:rPr>
          <w:rFonts w:ascii="Book Antiqua" w:eastAsia="Calibri" w:hAnsi="Book Antiqua" w:cs="Times New Roman"/>
          <w:sz w:val="24"/>
          <w:szCs w:val="24"/>
          <w:lang w:eastAsia="en-US"/>
        </w:rPr>
        <w:t>special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governing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implementation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principles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economy</w:t>
      </w:r>
      <w:proofErr w:type="spellEnd"/>
      <w:r w:rsidRPr="00856E64">
        <w:rPr>
          <w:rFonts w:ascii="Book Antiqua" w:eastAsia="Calibri" w:hAnsi="Book Antiqua" w:cs="Times New Roman"/>
          <w:sz w:val="24"/>
          <w:szCs w:val="24"/>
          <w:lang w:eastAsia="en-US"/>
        </w:rPr>
        <w:t>.</w:t>
      </w:r>
    </w:p>
    <w:p w14:paraId="6EAA4C5C" w14:textId="77777777" w:rsidR="00765611" w:rsidRPr="00856E64" w:rsidRDefault="007A3EA0" w:rsidP="00765611">
      <w:pPr>
        <w:numPr>
          <w:ilvl w:val="0"/>
          <w:numId w:val="29"/>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val="en-US" w:eastAsia="en-US"/>
        </w:rPr>
        <w:t>A complete legal structure or regulation implementing device.</w:t>
      </w:r>
    </w:p>
    <w:p w14:paraId="16406986" w14:textId="77777777" w:rsidR="00765611" w:rsidRPr="00856E64" w:rsidRDefault="00765611" w:rsidP="00765611">
      <w:pPr>
        <w:tabs>
          <w:tab w:val="left" w:pos="426"/>
          <w:tab w:val="left" w:pos="709"/>
          <w:tab w:val="left" w:pos="1985"/>
        </w:tabs>
        <w:autoSpaceDE w:val="0"/>
        <w:autoSpaceDN w:val="0"/>
        <w:adjustRightInd w:val="0"/>
        <w:spacing w:after="0" w:line="240" w:lineRule="auto"/>
        <w:ind w:left="284"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enforcement agencies such as the judiciary or institutions that oversee and enforce regulations must exist in a legal system. The existence of the religious court in Indonesia as a dispute resolution </w:t>
      </w:r>
      <w:proofErr w:type="spellStart"/>
      <w:r w:rsidRPr="00856E64">
        <w:rPr>
          <w:rFonts w:ascii="Book Antiqua" w:eastAsia="Calibri" w:hAnsi="Book Antiqua" w:cs="Times New Roman"/>
          <w:sz w:val="24"/>
          <w:szCs w:val="24"/>
          <w:lang w:eastAsia="en-US"/>
        </w:rPr>
        <w:t>institution</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field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commitment</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developing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economy</w:t>
      </w:r>
      <w:proofErr w:type="spellEnd"/>
      <w:r w:rsidRPr="00856E64">
        <w:rPr>
          <w:rFonts w:ascii="Book Antiqua" w:eastAsia="Calibri" w:hAnsi="Book Antiqua" w:cs="Times New Roman"/>
          <w:sz w:val="24"/>
          <w:szCs w:val="24"/>
          <w:lang w:eastAsia="en-US"/>
        </w:rPr>
        <w:t>.</w:t>
      </w:r>
    </w:p>
    <w:p w14:paraId="401CF626" w14:textId="4ADE755A" w:rsidR="00765611" w:rsidRPr="00856E64" w:rsidRDefault="007A3EA0" w:rsidP="00765611">
      <w:pPr>
        <w:numPr>
          <w:ilvl w:val="0"/>
          <w:numId w:val="29"/>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val="en-US" w:eastAsia="en-US"/>
        </w:rPr>
        <w:t>Legal culture (community culture)</w:t>
      </w:r>
    </w:p>
    <w:p w14:paraId="321BD9AF" w14:textId="77777777" w:rsidR="00765611" w:rsidRPr="00856E64" w:rsidRDefault="00765611" w:rsidP="00765611">
      <w:pPr>
        <w:tabs>
          <w:tab w:val="left" w:pos="426"/>
          <w:tab w:val="left" w:pos="709"/>
          <w:tab w:val="left" w:pos="1985"/>
        </w:tabs>
        <w:autoSpaceDE w:val="0"/>
        <w:autoSpaceDN w:val="0"/>
        <w:adjustRightInd w:val="0"/>
        <w:spacing w:after="0" w:line="240" w:lineRule="auto"/>
        <w:ind w:left="284"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Legal culture plays a very large role in determining the implementation of a regulation. Without a strong legal culture, the enforcement and implementation of law to the community will experience problems.</w:t>
      </w:r>
    </w:p>
    <w:p w14:paraId="717AEC28" w14:textId="77777777"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In the context of Islamic economics, the substance here is the integration of the principles of Islamic law into national regulations in Indonesia, either in the form of amendments to regulations or the making of special regulations governing the implementation of sharia principles in the economy. Specifically in adjudicating sharia economic disputes, the legal sources for religious courts used are the Al-Quran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Hadith, </w:t>
      </w:r>
      <w:proofErr w:type="spellStart"/>
      <w:r w:rsidRPr="00856E64">
        <w:rPr>
          <w:rFonts w:ascii="Book Antiqua" w:eastAsia="Calibri" w:hAnsi="Book Antiqua" w:cs="Times New Roman"/>
          <w:sz w:val="24"/>
          <w:szCs w:val="24"/>
          <w:lang w:eastAsia="en-US"/>
        </w:rPr>
        <w:t>then</w:t>
      </w:r>
      <w:proofErr w:type="spellEnd"/>
      <w:r w:rsidRPr="00856E64">
        <w:rPr>
          <w:rFonts w:ascii="Book Antiqua" w:eastAsia="Calibri" w:hAnsi="Book Antiqua" w:cs="Times New Roman"/>
          <w:sz w:val="24"/>
          <w:szCs w:val="24"/>
          <w:lang w:eastAsia="en-US"/>
        </w:rPr>
        <w:t xml:space="preserve"> legal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legislation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related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regulations</w:t>
      </w:r>
      <w:proofErr w:type="spellEnd"/>
      <w:r w:rsidRPr="00856E64">
        <w:rPr>
          <w:rFonts w:ascii="Book Antiqua" w:eastAsia="Calibri" w:hAnsi="Book Antiqua" w:cs="Times New Roman"/>
          <w:sz w:val="24"/>
          <w:szCs w:val="24"/>
          <w:lang w:eastAsia="en-US"/>
        </w:rPr>
        <w:t xml:space="preserve"> in Indonesia </w:t>
      </w:r>
      <w:proofErr w:type="spellStart"/>
      <w:r w:rsidRPr="00856E64">
        <w:rPr>
          <w:rFonts w:ascii="Book Antiqua" w:eastAsia="Calibri" w:hAnsi="Book Antiqua" w:cs="Times New Roman"/>
          <w:sz w:val="24"/>
          <w:szCs w:val="24"/>
          <w:lang w:eastAsia="en-US"/>
        </w:rPr>
        <w:t>include</w:t>
      </w:r>
      <w:proofErr w:type="spellEnd"/>
      <w:r w:rsidRPr="00856E64">
        <w:rPr>
          <w:rFonts w:ascii="Book Antiqua" w:eastAsia="Calibri" w:hAnsi="Book Antiqua" w:cs="Times New Roman"/>
          <w:sz w:val="24"/>
          <w:szCs w:val="24"/>
          <w:lang w:eastAsia="en-US"/>
        </w:rPr>
        <w:t>:</w:t>
      </w:r>
    </w:p>
    <w:p w14:paraId="13C2B5B7" w14:textId="0F048EAC" w:rsidR="00765611" w:rsidRPr="00856E64" w:rsidRDefault="007A3EA0" w:rsidP="00765611">
      <w:pPr>
        <w:numPr>
          <w:ilvl w:val="0"/>
          <w:numId w:val="30"/>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No. 19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2008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r w:rsidR="001A02C2">
        <w:rPr>
          <w:rFonts w:ascii="Book Antiqua" w:eastAsia="Calibri" w:hAnsi="Book Antiqua" w:cs="Times New Roman"/>
          <w:sz w:val="24"/>
          <w:szCs w:val="24"/>
          <w:lang w:val="en-US" w:eastAsia="en-US"/>
        </w:rPr>
        <w:t xml:space="preserve">Surat </w:t>
      </w:r>
      <w:proofErr w:type="spellStart"/>
      <w:r w:rsidR="001A02C2">
        <w:rPr>
          <w:rFonts w:ascii="Book Antiqua" w:eastAsia="Calibri" w:hAnsi="Book Antiqua" w:cs="Times New Roman"/>
          <w:sz w:val="24"/>
          <w:szCs w:val="24"/>
          <w:lang w:val="en-US" w:eastAsia="en-US"/>
        </w:rPr>
        <w:t>Berharga</w:t>
      </w:r>
      <w:proofErr w:type="spellEnd"/>
      <w:r w:rsidR="001A02C2">
        <w:rPr>
          <w:rFonts w:ascii="Book Antiqua" w:eastAsia="Calibri" w:hAnsi="Book Antiqua" w:cs="Times New Roman"/>
          <w:sz w:val="24"/>
          <w:szCs w:val="24"/>
          <w:lang w:val="en-US" w:eastAsia="en-US"/>
        </w:rPr>
        <w:t xml:space="preserve"> Syariah Nasional </w:t>
      </w:r>
      <w:r w:rsidRPr="00856E64">
        <w:rPr>
          <w:rFonts w:ascii="Book Antiqua" w:eastAsia="Calibri" w:hAnsi="Book Antiqua" w:cs="Times New Roman"/>
          <w:sz w:val="24"/>
          <w:szCs w:val="24"/>
          <w:lang w:eastAsia="en-US"/>
        </w:rPr>
        <w:t xml:space="preserve">(SBSN) </w:t>
      </w:r>
      <w:r w:rsidRPr="00856E64">
        <w:rPr>
          <w:rFonts w:ascii="Book Antiqua" w:eastAsia="Calibri" w:hAnsi="Book Antiqua" w:cs="Times New Roman"/>
          <w:sz w:val="24"/>
          <w:szCs w:val="24"/>
          <w:lang w:eastAsia="en-US"/>
        </w:rPr>
        <w:t xml:space="preserve">as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basis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development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Islamic </w:t>
      </w:r>
      <w:proofErr w:type="spellStart"/>
      <w:r w:rsidRPr="00856E64">
        <w:rPr>
          <w:rFonts w:ascii="Book Antiqua" w:eastAsia="Calibri" w:hAnsi="Book Antiqua" w:cs="Times New Roman"/>
          <w:sz w:val="24"/>
          <w:szCs w:val="24"/>
          <w:lang w:eastAsia="en-US"/>
        </w:rPr>
        <w:t>financial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instruments</w:t>
      </w:r>
      <w:proofErr w:type="spellEnd"/>
      <w:r w:rsidRPr="00856E64">
        <w:rPr>
          <w:rFonts w:ascii="Book Antiqua" w:eastAsia="Calibri" w:hAnsi="Book Antiqua" w:cs="Times New Roman"/>
          <w:sz w:val="24"/>
          <w:szCs w:val="24"/>
          <w:lang w:eastAsia="en-US"/>
        </w:rPr>
        <w:t>;</w:t>
      </w:r>
    </w:p>
    <w:p w14:paraId="2FC1F8A3" w14:textId="77777777" w:rsidR="00765611" w:rsidRPr="00856E64" w:rsidRDefault="007A3EA0" w:rsidP="00765611">
      <w:pPr>
        <w:numPr>
          <w:ilvl w:val="0"/>
          <w:numId w:val="30"/>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Law No. 21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2008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Islamic </w:t>
      </w:r>
      <w:proofErr w:type="spellStart"/>
      <w:r w:rsidRPr="00856E64">
        <w:rPr>
          <w:rFonts w:ascii="Book Antiqua" w:eastAsia="Calibri" w:hAnsi="Book Antiqua" w:cs="Times New Roman"/>
          <w:sz w:val="24"/>
          <w:szCs w:val="24"/>
          <w:lang w:eastAsia="en-US"/>
        </w:rPr>
        <w:t>Banking</w:t>
      </w:r>
      <w:proofErr w:type="spellEnd"/>
      <w:r w:rsidRPr="00856E64">
        <w:rPr>
          <w:rFonts w:ascii="Book Antiqua" w:eastAsia="Calibri" w:hAnsi="Book Antiqua" w:cs="Times New Roman"/>
          <w:sz w:val="24"/>
          <w:szCs w:val="24"/>
          <w:lang w:eastAsia="en-US"/>
        </w:rPr>
        <w:t>;</w:t>
      </w:r>
    </w:p>
    <w:p w14:paraId="3F6C3FCF" w14:textId="21410966" w:rsidR="00765611" w:rsidRPr="00856E64" w:rsidRDefault="001E3068" w:rsidP="00765611">
      <w:pPr>
        <w:numPr>
          <w:ilvl w:val="0"/>
          <w:numId w:val="30"/>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val="en-US" w:eastAsia="en-US"/>
        </w:rPr>
        <w:t>Kompilasi</w:t>
      </w:r>
      <w:proofErr w:type="spellEnd"/>
      <w:r w:rsidRPr="00856E64">
        <w:rPr>
          <w:rFonts w:ascii="Book Antiqua" w:eastAsia="Calibri" w:hAnsi="Book Antiqua" w:cs="Times New Roman"/>
          <w:sz w:val="24"/>
          <w:szCs w:val="24"/>
          <w:lang w:eastAsia="en-US"/>
        </w:rPr>
        <w:t xml:space="preserve"> </w:t>
      </w:r>
      <w:r w:rsidRPr="00856E64">
        <w:rPr>
          <w:rFonts w:ascii="Book Antiqua" w:eastAsia="Calibri" w:hAnsi="Book Antiqua" w:cs="Times New Roman"/>
          <w:sz w:val="24"/>
          <w:szCs w:val="24"/>
          <w:lang w:val="en-US" w:eastAsia="en-US"/>
        </w:rPr>
        <w:t>Hukum Ekonomi Syariah (</w:t>
      </w:r>
      <w:r w:rsidR="00EB5A85">
        <w:rPr>
          <w:rFonts w:ascii="Book Antiqua" w:eastAsia="Calibri" w:hAnsi="Book Antiqua" w:cs="Times New Roman"/>
          <w:sz w:val="24"/>
          <w:szCs w:val="24"/>
          <w:lang w:val="en-US" w:eastAsia="en-US"/>
        </w:rPr>
        <w:t>KHES</w:t>
      </w:r>
      <w:proofErr w:type="gramStart"/>
      <w:r w:rsidRPr="00856E64">
        <w:rPr>
          <w:rFonts w:ascii="Book Antiqua" w:eastAsia="Calibri" w:hAnsi="Book Antiqua" w:cs="Times New Roman"/>
          <w:sz w:val="24"/>
          <w:szCs w:val="24"/>
          <w:lang w:val="en-US" w:eastAsia="en-US"/>
        </w:rPr>
        <w:t>)</w:t>
      </w:r>
      <w:r w:rsidR="00765611" w:rsidRPr="00856E64">
        <w:rPr>
          <w:rFonts w:ascii="Book Antiqua" w:eastAsia="Calibri" w:hAnsi="Book Antiqua" w:cs="Times New Roman"/>
          <w:sz w:val="24"/>
          <w:szCs w:val="24"/>
          <w:lang w:eastAsia="en-US"/>
        </w:rPr>
        <w:t>;</w:t>
      </w:r>
      <w:proofErr w:type="gramEnd"/>
    </w:p>
    <w:p w14:paraId="36D8C3B0" w14:textId="77777777" w:rsidR="00765611" w:rsidRPr="00856E64" w:rsidRDefault="00765611" w:rsidP="00765611">
      <w:pPr>
        <w:numPr>
          <w:ilvl w:val="0"/>
          <w:numId w:val="30"/>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Jurisprudence;</w:t>
      </w:r>
    </w:p>
    <w:p w14:paraId="34D80876" w14:textId="77777777" w:rsidR="00765611" w:rsidRPr="00856E64" w:rsidRDefault="00765611" w:rsidP="00765611">
      <w:pPr>
        <w:numPr>
          <w:ilvl w:val="0"/>
          <w:numId w:val="30"/>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Habits</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rules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fiqh</w:t>
      </w:r>
      <w:proofErr w:type="spellEnd"/>
      <w:r w:rsidRPr="00856E64">
        <w:rPr>
          <w:rFonts w:ascii="Book Antiqua" w:eastAsia="Calibri" w:hAnsi="Book Antiqua" w:cs="Times New Roman"/>
          <w:sz w:val="24"/>
          <w:szCs w:val="24"/>
          <w:lang w:eastAsia="en-US"/>
        </w:rPr>
        <w:t>, "</w:t>
      </w:r>
      <w:proofErr w:type="spellStart"/>
      <w:r w:rsidRPr="00856E64">
        <w:rPr>
          <w:rFonts w:ascii="Book Antiqua" w:eastAsia="Calibri" w:hAnsi="Book Antiqua" w:cs="Times New Roman"/>
          <w:i/>
          <w:iCs/>
          <w:sz w:val="24"/>
          <w:szCs w:val="24"/>
          <w:lang w:eastAsia="en-US"/>
        </w:rPr>
        <w:t>al</w:t>
      </w:r>
      <w:proofErr w:type="spellEnd"/>
      <w:r w:rsidRPr="00856E64">
        <w:rPr>
          <w:rFonts w:ascii="Book Antiqua" w:eastAsia="Calibri" w:hAnsi="Book Antiqua" w:cs="Times New Roman"/>
          <w:i/>
          <w:iCs/>
          <w:sz w:val="24"/>
          <w:szCs w:val="24"/>
          <w:lang w:eastAsia="en-US"/>
        </w:rPr>
        <w:t xml:space="preserve"> '</w:t>
      </w:r>
      <w:proofErr w:type="spellStart"/>
      <w:r w:rsidRPr="00856E64">
        <w:rPr>
          <w:rFonts w:ascii="Book Antiqua" w:eastAsia="Calibri" w:hAnsi="Book Antiqua" w:cs="Times New Roman"/>
          <w:i/>
          <w:iCs/>
          <w:sz w:val="24"/>
          <w:szCs w:val="24"/>
          <w:lang w:eastAsia="en-US"/>
        </w:rPr>
        <w:t>âdah</w:t>
      </w:r>
      <w:proofErr w:type="spellEnd"/>
      <w:r w:rsidRPr="00856E64">
        <w:rPr>
          <w:rFonts w:ascii="Book Antiqua" w:eastAsia="Calibri" w:hAnsi="Book Antiqua" w:cs="Times New Roman"/>
          <w:i/>
          <w:iCs/>
          <w:sz w:val="24"/>
          <w:szCs w:val="24"/>
          <w:lang w:eastAsia="en-US"/>
        </w:rPr>
        <w:t xml:space="preserve"> </w:t>
      </w:r>
      <w:proofErr w:type="spellStart"/>
      <w:r w:rsidRPr="00856E64">
        <w:rPr>
          <w:rFonts w:ascii="Book Antiqua" w:eastAsia="Calibri" w:hAnsi="Book Antiqua" w:cs="Times New Roman"/>
          <w:i/>
          <w:iCs/>
          <w:sz w:val="24"/>
          <w:szCs w:val="24"/>
          <w:lang w:eastAsia="en-US"/>
        </w:rPr>
        <w:t>al-muhakkamah</w:t>
      </w:r>
      <w:proofErr w:type="spellEnd"/>
      <w:r w:rsidRPr="00856E64">
        <w:rPr>
          <w:rFonts w:ascii="Book Antiqua" w:eastAsia="Calibri" w:hAnsi="Book Antiqua" w:cs="Times New Roman"/>
          <w:sz w:val="24"/>
          <w:szCs w:val="24"/>
          <w:lang w:eastAsia="en-US"/>
        </w:rPr>
        <w:t>";</w:t>
      </w:r>
    </w:p>
    <w:p w14:paraId="5EC96252" w14:textId="77777777" w:rsidR="00765611" w:rsidRPr="00856E64" w:rsidRDefault="00765611" w:rsidP="00765611">
      <w:pPr>
        <w:numPr>
          <w:ilvl w:val="0"/>
          <w:numId w:val="30"/>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Fatwa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National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Council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result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ijma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Ulama.</w:t>
      </w:r>
    </w:p>
    <w:p w14:paraId="6ECDBA41" w14:textId="77777777"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In its development, the legal source for religious courts to adjudicate and resolve sharia economic disputes uses the Compilation of Sharia Economic Law (KHES). Unlike the Islamic Law Compliance, KHES is enforced as applied law through Supreme Court Regulation No. 2 of 2008. Although there are still many shortcomings, KHES is seen as </w:t>
      </w:r>
      <w:proofErr w:type="spellStart"/>
      <w:r w:rsidRPr="00856E64">
        <w:rPr>
          <w:rFonts w:ascii="Book Antiqua" w:eastAsia="Calibri" w:hAnsi="Book Antiqua" w:cs="Times New Roman"/>
          <w:sz w:val="24"/>
          <w:szCs w:val="24"/>
          <w:lang w:eastAsia="en-US"/>
        </w:rPr>
        <w:t>sufficient</w:t>
      </w:r>
      <w:proofErr w:type="spellEnd"/>
      <w:r w:rsidRPr="00856E64">
        <w:rPr>
          <w:rFonts w:ascii="Book Antiqua" w:eastAsia="Calibri" w:hAnsi="Book Antiqua" w:cs="Times New Roman"/>
          <w:sz w:val="24"/>
          <w:szCs w:val="24"/>
          <w:lang w:eastAsia="en-US"/>
        </w:rPr>
        <w:t xml:space="preserve"> as material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anticipate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submitted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w:t>
      </w:r>
    </w:p>
    <w:p w14:paraId="656F40FA" w14:textId="77777777"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Elements of legal instruments in the implementation of sharia economic dispute resolution include formal law and material law. The procedural law that applies to the Religious Courts to resolve sharia economic disputes is the procedural law that applies to the General Courts, unless there are special rules governing it. This provision is regulated in Article 54 of Law no. 50 of 2009 concerning the Second Amendment to Law no. 7 of 1989 concerning the Religious Courts. The special rules governing the procedures for resolving sharia economic disputes are regulated by Supreme Court Regulation No. 14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2016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Procedures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Settlement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Cases</w:t>
      </w:r>
      <w:proofErr w:type="spellEnd"/>
      <w:r w:rsidRPr="00856E64">
        <w:rPr>
          <w:rFonts w:ascii="Book Antiqua" w:eastAsia="Calibri" w:hAnsi="Book Antiqua" w:cs="Times New Roman"/>
          <w:sz w:val="24"/>
          <w:szCs w:val="24"/>
          <w:lang w:eastAsia="en-US"/>
        </w:rPr>
        <w:t>.</w:t>
      </w:r>
    </w:p>
    <w:p w14:paraId="781CB047" w14:textId="77777777" w:rsidR="00765611" w:rsidRPr="00856E64"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val="en-US" w:eastAsia="en-US"/>
        </w:rPr>
        <w:lastRenderedPageBreak/>
        <w:t>In this case, there are 2 (two) forms of shari'ah economic dispute resolution that can be carried out through litigation in Indonesia, namely:</w:t>
      </w:r>
    </w:p>
    <w:p w14:paraId="7FA37E7D" w14:textId="77777777" w:rsidR="00765611" w:rsidRPr="00856E64" w:rsidRDefault="00765611" w:rsidP="00765611">
      <w:pPr>
        <w:numPr>
          <w:ilvl w:val="0"/>
          <w:numId w:val="31"/>
        </w:numPr>
        <w:tabs>
          <w:tab w:val="left" w:pos="426"/>
          <w:tab w:val="left" w:pos="709"/>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Settlement of Cases with Simple Procedures (Small Claim Court)</w:t>
      </w:r>
    </w:p>
    <w:p w14:paraId="3E38746D" w14:textId="77777777" w:rsidR="00765611" w:rsidRPr="00856E64" w:rsidRDefault="00765611" w:rsidP="00765611">
      <w:pPr>
        <w:tabs>
          <w:tab w:val="left" w:pos="709"/>
          <w:tab w:val="left" w:pos="1701"/>
          <w:tab w:val="left" w:pos="1985"/>
        </w:tabs>
        <w:autoSpaceDE w:val="0"/>
        <w:autoSpaceDN w:val="0"/>
        <w:adjustRightInd w:val="0"/>
        <w:spacing w:after="0" w:line="240" w:lineRule="auto"/>
        <w:ind w:left="284"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legal basis for a simple lawsuit refers to Supreme Court Regulation No. 2 of 2015 concerning Simple Claim Procedures. Supreme Court Regulation No. 2 of 2015 concerning Procedures for Simple Claims as referred to hereinafter amended/updated by Supreme Court Regulation No. 4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2019 </w:t>
      </w:r>
      <w:proofErr w:type="spellStart"/>
      <w:r w:rsidRPr="00856E64">
        <w:rPr>
          <w:rFonts w:ascii="Book Antiqua" w:eastAsia="Calibri" w:hAnsi="Book Antiqua" w:cs="Times New Roman"/>
          <w:sz w:val="24"/>
          <w:szCs w:val="24"/>
          <w:lang w:eastAsia="en-US"/>
        </w:rPr>
        <w:t>which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contains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many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new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norms</w:t>
      </w:r>
      <w:proofErr w:type="spellEnd"/>
      <w:r w:rsidRPr="00856E64">
        <w:rPr>
          <w:rFonts w:ascii="Book Antiqua" w:eastAsia="Calibri" w:hAnsi="Book Antiqua" w:cs="Times New Roman"/>
          <w:sz w:val="24"/>
          <w:szCs w:val="24"/>
          <w:lang w:eastAsia="en-US"/>
        </w:rPr>
        <w:t>.</w:t>
      </w:r>
    </w:p>
    <w:p w14:paraId="16D74C8C" w14:textId="77777777" w:rsidR="00765611" w:rsidRPr="00856E64" w:rsidRDefault="00765611" w:rsidP="00765611">
      <w:pPr>
        <w:numPr>
          <w:ilvl w:val="0"/>
          <w:numId w:val="31"/>
        </w:numPr>
        <w:tabs>
          <w:tab w:val="left" w:pos="709"/>
          <w:tab w:val="left" w:pos="1701"/>
          <w:tab w:val="left" w:pos="1985"/>
        </w:tabs>
        <w:autoSpaceDE w:val="0"/>
        <w:autoSpaceDN w:val="0"/>
        <w:adjustRightInd w:val="0"/>
        <w:spacing w:after="0" w:line="240" w:lineRule="auto"/>
        <w:ind w:left="284" w:hanging="284"/>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Settlement of Cases with Ordinary Procedures</w:t>
      </w:r>
    </w:p>
    <w:p w14:paraId="5CA04D42" w14:textId="77777777" w:rsidR="00765611" w:rsidRPr="00856E64" w:rsidRDefault="00765611" w:rsidP="00765611">
      <w:pPr>
        <w:tabs>
          <w:tab w:val="left" w:pos="709"/>
          <w:tab w:val="left" w:pos="1701"/>
          <w:tab w:val="left" w:pos="1985"/>
        </w:tabs>
        <w:autoSpaceDE w:val="0"/>
        <w:autoSpaceDN w:val="0"/>
        <w:adjustRightInd w:val="0"/>
        <w:spacing w:after="0" w:line="240" w:lineRule="auto"/>
        <w:ind w:left="284"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Settlement of shari'ah economic disputes with ordinary procedures is an ordinary lawsuit that is guided by the applicable civil procedural law unless specifically stipulated in the PERMA. This is as stated in the Supreme Court Regulation No. 14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2016 </w:t>
      </w:r>
      <w:proofErr w:type="spellStart"/>
      <w:r w:rsidRPr="00856E64">
        <w:rPr>
          <w:rFonts w:ascii="Book Antiqua" w:eastAsia="Calibri" w:hAnsi="Book Antiqua" w:cs="Times New Roman"/>
          <w:sz w:val="24"/>
          <w:szCs w:val="24"/>
          <w:lang w:eastAsia="en-US"/>
        </w:rPr>
        <w:t>concerning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Procedures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Settlement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Disputes</w:t>
      </w:r>
      <w:proofErr w:type="spellEnd"/>
      <w:r w:rsidRPr="00856E64">
        <w:rPr>
          <w:rFonts w:ascii="Book Antiqua" w:eastAsia="Calibri" w:hAnsi="Book Antiqua" w:cs="Times New Roman"/>
          <w:sz w:val="24"/>
          <w:szCs w:val="24"/>
          <w:lang w:eastAsia="en-US"/>
        </w:rPr>
        <w:t>.</w:t>
      </w:r>
    </w:p>
    <w:p w14:paraId="0CC0B1E0" w14:textId="4A02DD27" w:rsidR="00765611" w:rsidRPr="001A02C2" w:rsidRDefault="00765611" w:rsidP="00765611">
      <w:pPr>
        <w:tabs>
          <w:tab w:val="left" w:pos="426"/>
          <w:tab w:val="left" w:pos="1701"/>
          <w:tab w:val="left" w:pos="1985"/>
        </w:tabs>
        <w:autoSpaceDE w:val="0"/>
        <w:autoSpaceDN w:val="0"/>
        <w:adjustRightInd w:val="0"/>
        <w:spacing w:after="0" w:line="240" w:lineRule="auto"/>
        <w:ind w:firstLine="426"/>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formation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a legal culture in the context of Islamic economics must cover all social aspects and the application of Islamic economic law. </w:t>
      </w:r>
      <w:proofErr w:type="spellStart"/>
      <w:r w:rsidRPr="00856E64">
        <w:rPr>
          <w:rFonts w:ascii="Book Antiqua" w:eastAsia="Calibri" w:hAnsi="Book Antiqua" w:cs="Times New Roman"/>
          <w:sz w:val="24"/>
          <w:szCs w:val="24"/>
          <w:lang w:eastAsia="en-US"/>
        </w:rPr>
        <w:t>Therefore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regulation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must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market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oriented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implemented</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practice</w:t>
      </w:r>
      <w:proofErr w:type="spellEnd"/>
      <w:r w:rsidR="001A02C2">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053457315"/>
          <w:citation/>
        </w:sdtPr>
        <w:sdtContent>
          <w:r w:rsidR="001A02C2">
            <w:rPr>
              <w:rFonts w:ascii="Book Antiqua" w:eastAsia="Calibri" w:hAnsi="Book Antiqua" w:cs="Times New Roman"/>
              <w:sz w:val="24"/>
              <w:szCs w:val="24"/>
              <w:lang w:val="en-US" w:eastAsia="en-US"/>
            </w:rPr>
            <w:fldChar w:fldCharType="begin"/>
          </w:r>
          <w:r w:rsidR="001A02C2">
            <w:rPr>
              <w:rFonts w:ascii="Book Antiqua" w:eastAsia="Calibri" w:hAnsi="Book Antiqua" w:cs="Times New Roman"/>
              <w:sz w:val="24"/>
              <w:szCs w:val="24"/>
              <w:lang w:val="en-US" w:eastAsia="en-US"/>
            </w:rPr>
            <w:instrText xml:space="preserve"> CITATION Bam04 \l 1033 </w:instrText>
          </w:r>
          <w:r w:rsidR="001A02C2">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(Sutiyoso, 2004)</w:t>
          </w:r>
          <w:r w:rsidR="001A02C2">
            <w:rPr>
              <w:rFonts w:ascii="Book Antiqua" w:eastAsia="Calibri" w:hAnsi="Book Antiqua" w:cs="Times New Roman"/>
              <w:sz w:val="24"/>
              <w:szCs w:val="24"/>
              <w:lang w:val="en-US" w:eastAsia="en-US"/>
            </w:rPr>
            <w:fldChar w:fldCharType="end"/>
          </w:r>
        </w:sdtContent>
      </w:sdt>
      <w:r w:rsidR="001A02C2">
        <w:rPr>
          <w:rFonts w:ascii="Book Antiqua" w:eastAsia="Calibri" w:hAnsi="Book Antiqua" w:cs="Times New Roman"/>
          <w:sz w:val="24"/>
          <w:szCs w:val="24"/>
          <w:lang w:val="en-US" w:eastAsia="en-US"/>
        </w:rPr>
        <w:t>.</w:t>
      </w:r>
    </w:p>
    <w:p w14:paraId="57748A22" w14:textId="77777777" w:rsidR="00765611" w:rsidRPr="00856E64" w:rsidRDefault="00765611" w:rsidP="00AE1EA3">
      <w:pPr>
        <w:pStyle w:val="ListParagraph"/>
        <w:numPr>
          <w:ilvl w:val="0"/>
          <w:numId w:val="38"/>
        </w:numPr>
        <w:autoSpaceDE w:val="0"/>
        <w:autoSpaceDN w:val="0"/>
        <w:adjustRightInd w:val="0"/>
        <w:spacing w:after="0" w:line="240" w:lineRule="auto"/>
        <w:ind w:left="284" w:hanging="284"/>
        <w:jc w:val="both"/>
        <w:rPr>
          <w:rFonts w:ascii="Book Antiqua" w:hAnsi="Book Antiqua"/>
          <w:b/>
          <w:sz w:val="24"/>
          <w:szCs w:val="24"/>
        </w:rPr>
      </w:pPr>
      <w:proofErr w:type="spellStart"/>
      <w:r w:rsidRPr="00856E64">
        <w:rPr>
          <w:rFonts w:ascii="Book Antiqua" w:hAnsi="Book Antiqua"/>
          <w:b/>
          <w:sz w:val="24"/>
          <w:szCs w:val="24"/>
        </w:rPr>
        <w:t>Implementation</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of</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the</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Curriculum</w:t>
      </w:r>
      <w:proofErr w:type="spellEnd"/>
      <w:r w:rsidRPr="00856E64">
        <w:rPr>
          <w:rFonts w:ascii="Book Antiqua" w:hAnsi="Book Antiqua"/>
          <w:b/>
          <w:sz w:val="24"/>
          <w:szCs w:val="24"/>
        </w:rPr>
        <w:t xml:space="preserve"> at the Supreme Court </w:t>
      </w:r>
      <w:proofErr w:type="spellStart"/>
      <w:r w:rsidRPr="00856E64">
        <w:rPr>
          <w:rFonts w:ascii="Book Antiqua" w:hAnsi="Book Antiqua"/>
          <w:b/>
          <w:sz w:val="24"/>
          <w:szCs w:val="24"/>
        </w:rPr>
        <w:t>Kumdil</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Education</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and</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Training</w:t>
      </w:r>
      <w:proofErr w:type="spellEnd"/>
      <w:r w:rsidRPr="00856E64">
        <w:rPr>
          <w:rFonts w:ascii="Book Antiqua" w:hAnsi="Book Antiqua"/>
          <w:b/>
          <w:sz w:val="24"/>
          <w:szCs w:val="24"/>
        </w:rPr>
        <w:t xml:space="preserve"> Center </w:t>
      </w:r>
      <w:proofErr w:type="spellStart"/>
      <w:r w:rsidRPr="00856E64">
        <w:rPr>
          <w:rFonts w:ascii="Book Antiqua" w:hAnsi="Book Antiqua"/>
          <w:b/>
          <w:sz w:val="24"/>
          <w:szCs w:val="24"/>
        </w:rPr>
        <w:t>to</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Improve</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the</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Ability</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of</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Judges</w:t>
      </w:r>
      <w:proofErr w:type="spellEnd"/>
      <w:r w:rsidRPr="00856E64">
        <w:rPr>
          <w:rFonts w:ascii="Book Antiqua" w:hAnsi="Book Antiqua"/>
          <w:b/>
          <w:sz w:val="24"/>
          <w:szCs w:val="24"/>
        </w:rPr>
        <w:t xml:space="preserve"> in </w:t>
      </w:r>
      <w:proofErr w:type="spellStart"/>
      <w:r w:rsidRPr="00856E64">
        <w:rPr>
          <w:rFonts w:ascii="Book Antiqua" w:hAnsi="Book Antiqua"/>
          <w:b/>
          <w:sz w:val="24"/>
          <w:szCs w:val="24"/>
        </w:rPr>
        <w:t>Resolving</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Sharia</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Economic</w:t>
      </w:r>
      <w:proofErr w:type="spellEnd"/>
      <w:r w:rsidRPr="00856E64">
        <w:rPr>
          <w:rFonts w:ascii="Book Antiqua" w:hAnsi="Book Antiqua"/>
          <w:b/>
          <w:sz w:val="24"/>
          <w:szCs w:val="24"/>
        </w:rPr>
        <w:t xml:space="preserve"> </w:t>
      </w:r>
      <w:proofErr w:type="spellStart"/>
      <w:r w:rsidRPr="00856E64">
        <w:rPr>
          <w:rFonts w:ascii="Book Antiqua" w:hAnsi="Book Antiqua"/>
          <w:b/>
          <w:sz w:val="24"/>
          <w:szCs w:val="24"/>
        </w:rPr>
        <w:t>Disputes</w:t>
      </w:r>
      <w:proofErr w:type="spellEnd"/>
    </w:p>
    <w:p w14:paraId="2CE41730" w14:textId="77777777"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At this time the Islamic economic business in Indonesia is growing </w:t>
      </w:r>
      <w:r w:rsidRPr="00856E64">
        <w:rPr>
          <w:rFonts w:ascii="Book Antiqua" w:eastAsia="Calibri" w:hAnsi="Book Antiqua" w:cs="Times New Roman"/>
          <w:sz w:val="24"/>
          <w:szCs w:val="24"/>
          <w:lang w:eastAsia="en-US"/>
        </w:rPr>
        <w:t xml:space="preserve">rapidly. This is also accompanied by the emergence of disputes or disputes in the field of sharia economics between people who are Muslims which also include people/individuals or legal entities which </w:t>
      </w:r>
      <w:proofErr w:type="spellStart"/>
      <w:r w:rsidRPr="00856E64">
        <w:rPr>
          <w:rFonts w:ascii="Book Antiqua" w:eastAsia="Calibri" w:hAnsi="Book Antiqua" w:cs="Times New Roman"/>
          <w:sz w:val="24"/>
          <w:szCs w:val="24"/>
          <w:lang w:eastAsia="en-US"/>
        </w:rPr>
        <w:t>themselves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voluntarily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submit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themselves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Islamic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regarding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matters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become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authority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Courts</w:t>
      </w:r>
      <w:proofErr w:type="spellEnd"/>
      <w:r w:rsidRPr="00856E64">
        <w:rPr>
          <w:rFonts w:ascii="Book Antiqua" w:eastAsia="Calibri" w:hAnsi="Book Antiqua" w:cs="Times New Roman"/>
          <w:sz w:val="24"/>
          <w:szCs w:val="24"/>
          <w:lang w:eastAsia="en-US"/>
        </w:rPr>
        <w:t>.</w:t>
      </w:r>
    </w:p>
    <w:p w14:paraId="455A684D" w14:textId="4AFB62DE"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 xml:space="preserve">Indonesian society, which is predominantly Muslim, is one of the driving factors for the development of Islamic law in Indonesia, especially </w:t>
      </w:r>
      <w:proofErr w:type="gramStart"/>
      <w:r w:rsidRPr="00856E64">
        <w:rPr>
          <w:rFonts w:ascii="Book Antiqua" w:eastAsia="Calibri" w:hAnsi="Book Antiqua" w:cs="Times New Roman"/>
          <w:sz w:val="24"/>
          <w:szCs w:val="24"/>
          <w:lang w:val="en-US" w:eastAsia="en-US"/>
        </w:rPr>
        <w:t>with regard to</w:t>
      </w:r>
      <w:proofErr w:type="gramEnd"/>
      <w:r w:rsidRPr="00856E64">
        <w:rPr>
          <w:rFonts w:ascii="Book Antiqua" w:eastAsia="Calibri" w:hAnsi="Book Antiqua" w:cs="Times New Roman"/>
          <w:sz w:val="24"/>
          <w:szCs w:val="24"/>
          <w:lang w:val="en-US" w:eastAsia="en-US"/>
        </w:rPr>
        <w:t xml:space="preserve"> muamalah. Shari'ah economic institutions are growing, starting from Islamic banking institutions, Islamic insurance, Islamic capital markets, and Islamic pawnshops. Of course, this development also has an impact on the development of disputes or conflicts in its implementation. So far, if there is a conflict in the field of sharia economics, it must go through a general court</w:t>
      </w:r>
      <w:r w:rsidR="001A02C2">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447168026"/>
          <w:citation/>
        </w:sdtPr>
        <w:sdtContent>
          <w:r w:rsidR="001A02C2">
            <w:rPr>
              <w:rFonts w:ascii="Book Antiqua" w:eastAsia="Calibri" w:hAnsi="Book Antiqua" w:cs="Times New Roman"/>
              <w:sz w:val="24"/>
              <w:szCs w:val="24"/>
              <w:lang w:val="en-US" w:eastAsia="en-US"/>
            </w:rPr>
            <w:fldChar w:fldCharType="begin"/>
          </w:r>
          <w:r w:rsidR="00C42F08">
            <w:rPr>
              <w:rFonts w:ascii="Book Antiqua" w:eastAsia="Calibri" w:hAnsi="Book Antiqua" w:cs="Times New Roman"/>
              <w:sz w:val="24"/>
              <w:szCs w:val="24"/>
              <w:lang w:val="en-US" w:eastAsia="en-US"/>
            </w:rPr>
            <w:instrText xml:space="preserve">CITATION Ahm16 \p 6 \l 1033 </w:instrText>
          </w:r>
          <w:r w:rsidR="001A02C2">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(Umam, Vol. 1, No. 1, Desember 2016, p. 6)</w:t>
          </w:r>
          <w:r w:rsidR="001A02C2">
            <w:rPr>
              <w:rFonts w:ascii="Book Antiqua" w:eastAsia="Calibri" w:hAnsi="Book Antiqua" w:cs="Times New Roman"/>
              <w:sz w:val="24"/>
              <w:szCs w:val="24"/>
              <w:lang w:val="en-US" w:eastAsia="en-US"/>
            </w:rPr>
            <w:fldChar w:fldCharType="end"/>
          </w:r>
        </w:sdtContent>
      </w:sdt>
      <w:r w:rsidR="001A02C2">
        <w:rPr>
          <w:rFonts w:ascii="Book Antiqua" w:eastAsia="Calibri" w:hAnsi="Book Antiqua" w:cs="Times New Roman"/>
          <w:sz w:val="24"/>
          <w:szCs w:val="24"/>
          <w:lang w:val="en-US" w:eastAsia="en-US"/>
        </w:rPr>
        <w:t>.</w:t>
      </w:r>
    </w:p>
    <w:p w14:paraId="38601FF9" w14:textId="619EE638"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In addition, there are several reasons put forward by Islamic economic activists regarding the choice of resolving disputes internally (kinship), including the following:</w:t>
      </w:r>
      <w:sdt>
        <w:sdtPr>
          <w:rPr>
            <w:rFonts w:ascii="Book Antiqua" w:eastAsia="Calibri" w:hAnsi="Book Antiqua" w:cs="Times New Roman"/>
            <w:sz w:val="24"/>
            <w:szCs w:val="24"/>
            <w:lang w:val="en-US" w:eastAsia="en-US"/>
          </w:rPr>
          <w:id w:val="-1264457665"/>
          <w:citation/>
        </w:sdtPr>
        <w:sdtContent>
          <w:r w:rsidR="00C42F08">
            <w:rPr>
              <w:rFonts w:ascii="Book Antiqua" w:eastAsia="Calibri" w:hAnsi="Book Antiqua" w:cs="Times New Roman"/>
              <w:sz w:val="24"/>
              <w:szCs w:val="24"/>
              <w:lang w:val="en-US" w:eastAsia="en-US"/>
            </w:rPr>
            <w:fldChar w:fldCharType="begin"/>
          </w:r>
          <w:r w:rsidR="00C42F08">
            <w:rPr>
              <w:rFonts w:ascii="Book Antiqua" w:eastAsia="Calibri" w:hAnsi="Book Antiqua" w:cs="Times New Roman"/>
              <w:sz w:val="24"/>
              <w:szCs w:val="24"/>
              <w:lang w:val="en-US" w:eastAsia="en-US"/>
            </w:rPr>
            <w:instrText xml:space="preserve">CITATION Tim10 \l 1033 </w:instrText>
          </w:r>
          <w:r w:rsidR="00C42F08">
            <w:rPr>
              <w:rFonts w:ascii="Book Antiqua" w:eastAsia="Calibri" w:hAnsi="Book Antiqua" w:cs="Times New Roman"/>
              <w:sz w:val="24"/>
              <w:szCs w:val="24"/>
              <w:lang w:val="en-US" w:eastAsia="en-US"/>
            </w:rPr>
            <w:fldChar w:fldCharType="separate"/>
          </w:r>
          <w:r w:rsidR="00EB5A85">
            <w:rPr>
              <w:rFonts w:ascii="Book Antiqua" w:eastAsia="Calibri" w:hAnsi="Book Antiqua" w:cs="Times New Roman"/>
              <w:noProof/>
              <w:sz w:val="24"/>
              <w:szCs w:val="24"/>
              <w:lang w:val="en-US" w:eastAsia="en-US"/>
            </w:rPr>
            <w:t xml:space="preserve"> </w:t>
          </w:r>
          <w:r w:rsidR="00EB5A85" w:rsidRPr="00EB5A85">
            <w:rPr>
              <w:rFonts w:ascii="Book Antiqua" w:eastAsia="Calibri" w:hAnsi="Book Antiqua" w:cs="Times New Roman"/>
              <w:noProof/>
              <w:sz w:val="24"/>
              <w:szCs w:val="24"/>
              <w:lang w:val="en-US" w:eastAsia="en-US"/>
            </w:rPr>
            <w:t>(PEKKA &amp; USAID, 2010)</w:t>
          </w:r>
          <w:r w:rsidR="00C42F08">
            <w:rPr>
              <w:rFonts w:ascii="Book Antiqua" w:eastAsia="Calibri" w:hAnsi="Book Antiqua" w:cs="Times New Roman"/>
              <w:sz w:val="24"/>
              <w:szCs w:val="24"/>
              <w:lang w:val="en-US" w:eastAsia="en-US"/>
            </w:rPr>
            <w:fldChar w:fldCharType="end"/>
          </w:r>
        </w:sdtContent>
      </w:sdt>
      <w:r w:rsidR="00C42F08">
        <w:rPr>
          <w:rFonts w:ascii="Book Antiqua" w:eastAsia="Calibri" w:hAnsi="Book Antiqua" w:cs="Times New Roman"/>
          <w:sz w:val="24"/>
          <w:szCs w:val="24"/>
          <w:lang w:val="en-US" w:eastAsia="en-US"/>
        </w:rPr>
        <w:t>.</w:t>
      </w:r>
    </w:p>
    <w:p w14:paraId="5AB770AB" w14:textId="77777777" w:rsidR="00765611" w:rsidRPr="00856E64" w:rsidRDefault="00765611" w:rsidP="00765611">
      <w:pPr>
        <w:numPr>
          <w:ilvl w:val="0"/>
          <w:numId w:val="40"/>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 xml:space="preserve">Disputed scope </w:t>
      </w:r>
      <w:proofErr w:type="gramStart"/>
      <w:r w:rsidRPr="00856E64">
        <w:rPr>
          <w:rFonts w:ascii="Book Antiqua" w:eastAsia="Calibri" w:hAnsi="Book Antiqua" w:cs="Times New Roman"/>
          <w:sz w:val="24"/>
          <w:szCs w:val="24"/>
          <w:lang w:val="en-US" w:eastAsia="en-US"/>
        </w:rPr>
        <w:t>factor;</w:t>
      </w:r>
      <w:proofErr w:type="gramEnd"/>
    </w:p>
    <w:p w14:paraId="4A6A2876" w14:textId="77777777" w:rsidR="00765611" w:rsidRPr="00856E64" w:rsidRDefault="00765611" w:rsidP="00765611">
      <w:pPr>
        <w:numPr>
          <w:ilvl w:val="0"/>
          <w:numId w:val="40"/>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 xml:space="preserve">Economic </w:t>
      </w:r>
      <w:proofErr w:type="gramStart"/>
      <w:r w:rsidRPr="00856E64">
        <w:rPr>
          <w:rFonts w:ascii="Book Antiqua" w:eastAsia="Calibri" w:hAnsi="Book Antiqua" w:cs="Times New Roman"/>
          <w:sz w:val="24"/>
          <w:szCs w:val="24"/>
          <w:lang w:val="en-US" w:eastAsia="en-US"/>
        </w:rPr>
        <w:t>Factors;</w:t>
      </w:r>
      <w:proofErr w:type="gramEnd"/>
    </w:p>
    <w:p w14:paraId="659F16A0" w14:textId="77777777" w:rsidR="00765611" w:rsidRPr="00856E64" w:rsidRDefault="00765611" w:rsidP="00765611">
      <w:pPr>
        <w:numPr>
          <w:ilvl w:val="0"/>
          <w:numId w:val="40"/>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The factor of maintaining good relations.</w:t>
      </w:r>
    </w:p>
    <w:p w14:paraId="2333D736" w14:textId="77777777"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While in Article 55 of Law no. 21 of 2008 concerning Islamic Banking states:</w:t>
      </w:r>
    </w:p>
    <w:p w14:paraId="16D3F95A" w14:textId="77777777" w:rsidR="00765611" w:rsidRPr="00856E64" w:rsidRDefault="00765611" w:rsidP="00765611">
      <w:pPr>
        <w:numPr>
          <w:ilvl w:val="0"/>
          <w:numId w:val="41"/>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Settlement of sharia banking disputes is carried out by courts within the religious courts.</w:t>
      </w:r>
    </w:p>
    <w:p w14:paraId="5D11B727" w14:textId="77777777" w:rsidR="00765611" w:rsidRPr="00856E64" w:rsidRDefault="00765611" w:rsidP="00765611">
      <w:pPr>
        <w:numPr>
          <w:ilvl w:val="0"/>
          <w:numId w:val="41"/>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proofErr w:type="gramStart"/>
      <w:r w:rsidRPr="00856E64">
        <w:rPr>
          <w:rFonts w:ascii="Book Antiqua" w:eastAsia="Calibri" w:hAnsi="Book Antiqua" w:cs="Times New Roman"/>
          <w:sz w:val="24"/>
          <w:szCs w:val="24"/>
          <w:lang w:val="en-US" w:eastAsia="en-US"/>
        </w:rPr>
        <w:t>In the event that</w:t>
      </w:r>
      <w:proofErr w:type="gramEnd"/>
      <w:r w:rsidRPr="00856E64">
        <w:rPr>
          <w:rFonts w:ascii="Book Antiqua" w:eastAsia="Calibri" w:hAnsi="Book Antiqua" w:cs="Times New Roman"/>
          <w:sz w:val="24"/>
          <w:szCs w:val="24"/>
          <w:lang w:val="en-US" w:eastAsia="en-US"/>
        </w:rPr>
        <w:t xml:space="preserve"> the parties have agreed to settle a dispute other than </w:t>
      </w:r>
      <w:r w:rsidRPr="00856E64">
        <w:rPr>
          <w:rFonts w:ascii="Book Antiqua" w:eastAsia="Calibri" w:hAnsi="Book Antiqua" w:cs="Times New Roman"/>
          <w:sz w:val="24"/>
          <w:szCs w:val="24"/>
          <w:lang w:val="en-US" w:eastAsia="en-US"/>
        </w:rPr>
        <w:lastRenderedPageBreak/>
        <w:t>as referred to in paragraph (1), the settlement of the dispute is carried out in accordance with the contract.</w:t>
      </w:r>
    </w:p>
    <w:p w14:paraId="0BAC3B9F" w14:textId="77777777" w:rsidR="00765611" w:rsidRPr="00856E64" w:rsidRDefault="00765611" w:rsidP="00765611">
      <w:pPr>
        <w:numPr>
          <w:ilvl w:val="0"/>
          <w:numId w:val="41"/>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Dispute settlement as referred to in paragraph (2) may not conflict with sharia principles.</w:t>
      </w:r>
    </w:p>
    <w:p w14:paraId="6977FE2D" w14:textId="1EAA3DAA"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The provisions of Article 55 paragraph (1) mentioned above are in line with Article 49 letter I of Law no. 3 of 2006 as amended by Law no. 50 of 2009 concerning the Religious Courts states that the authority of the religious courts is to resolve economic disputes including Islamic banking. Explanation of Article 55 paragraph (2) of Law no. 21 of 2008 concerning Islamic Banking states that what is meant by dispute resolution is carried out according to the contents of the contract by means of:</w:t>
      </w:r>
      <w:r w:rsidR="00C42F08">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147172501"/>
          <w:citation/>
        </w:sdtPr>
        <w:sdtContent>
          <w:r w:rsidR="00C42F08">
            <w:rPr>
              <w:rFonts w:ascii="Book Antiqua" w:eastAsia="Calibri" w:hAnsi="Book Antiqua" w:cs="Times New Roman"/>
              <w:sz w:val="24"/>
              <w:szCs w:val="24"/>
              <w:lang w:val="en-US" w:eastAsia="en-US"/>
            </w:rPr>
            <w:fldChar w:fldCharType="begin"/>
          </w:r>
          <w:r w:rsidR="00C42F08">
            <w:rPr>
              <w:rFonts w:ascii="Book Antiqua" w:eastAsia="Calibri" w:hAnsi="Book Antiqua" w:cs="Times New Roman"/>
              <w:sz w:val="24"/>
              <w:szCs w:val="24"/>
              <w:lang w:val="en-US" w:eastAsia="en-US"/>
            </w:rPr>
            <w:instrText xml:space="preserve">CITATION Ahm16 \p 8 \l 1033 </w:instrText>
          </w:r>
          <w:r w:rsidR="00C42F08">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(Umam, Vol. 1, No. 1, Desember 2016, p. 8)</w:t>
          </w:r>
          <w:r w:rsidR="00C42F08">
            <w:rPr>
              <w:rFonts w:ascii="Book Antiqua" w:eastAsia="Calibri" w:hAnsi="Book Antiqua" w:cs="Times New Roman"/>
              <w:sz w:val="24"/>
              <w:szCs w:val="24"/>
              <w:lang w:val="en-US" w:eastAsia="en-US"/>
            </w:rPr>
            <w:fldChar w:fldCharType="end"/>
          </w:r>
        </w:sdtContent>
      </w:sdt>
    </w:p>
    <w:p w14:paraId="3B5F0620" w14:textId="77777777" w:rsidR="00765611" w:rsidRPr="00856E64" w:rsidRDefault="00765611" w:rsidP="00765611">
      <w:pPr>
        <w:numPr>
          <w:ilvl w:val="0"/>
          <w:numId w:val="42"/>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proofErr w:type="gramStart"/>
      <w:r w:rsidRPr="00856E64">
        <w:rPr>
          <w:rFonts w:ascii="Book Antiqua" w:eastAsia="Calibri" w:hAnsi="Book Antiqua" w:cs="Times New Roman"/>
          <w:sz w:val="24"/>
          <w:szCs w:val="24"/>
          <w:lang w:val="en-US" w:eastAsia="en-US"/>
        </w:rPr>
        <w:t>Discussion;</w:t>
      </w:r>
      <w:proofErr w:type="gramEnd"/>
    </w:p>
    <w:p w14:paraId="477AC42E" w14:textId="77777777" w:rsidR="00765611" w:rsidRPr="00856E64" w:rsidRDefault="00765611" w:rsidP="00765611">
      <w:pPr>
        <w:numPr>
          <w:ilvl w:val="0"/>
          <w:numId w:val="42"/>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proofErr w:type="gramStart"/>
      <w:r w:rsidRPr="00856E64">
        <w:rPr>
          <w:rFonts w:ascii="Book Antiqua" w:eastAsia="Calibri" w:hAnsi="Book Antiqua" w:cs="Times New Roman"/>
          <w:sz w:val="24"/>
          <w:szCs w:val="24"/>
          <w:lang w:val="en-US" w:eastAsia="en-US"/>
        </w:rPr>
        <w:t>Mediation;</w:t>
      </w:r>
      <w:proofErr w:type="gramEnd"/>
    </w:p>
    <w:p w14:paraId="4BC4E849" w14:textId="77777777" w:rsidR="00765611" w:rsidRPr="00856E64" w:rsidRDefault="00765611" w:rsidP="00765611">
      <w:pPr>
        <w:numPr>
          <w:ilvl w:val="0"/>
          <w:numId w:val="42"/>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Through the National Sharia Arbitration Board (</w:t>
      </w:r>
      <w:proofErr w:type="spellStart"/>
      <w:r w:rsidRPr="00856E64">
        <w:rPr>
          <w:rFonts w:ascii="Book Antiqua" w:eastAsia="Calibri" w:hAnsi="Book Antiqua" w:cs="Times New Roman"/>
          <w:sz w:val="24"/>
          <w:szCs w:val="24"/>
          <w:lang w:val="en-US" w:eastAsia="en-US"/>
        </w:rPr>
        <w:t>Basyarnas</w:t>
      </w:r>
      <w:proofErr w:type="spellEnd"/>
      <w:r w:rsidRPr="00856E64">
        <w:rPr>
          <w:rFonts w:ascii="Book Antiqua" w:eastAsia="Calibri" w:hAnsi="Book Antiqua" w:cs="Times New Roman"/>
          <w:sz w:val="24"/>
          <w:szCs w:val="24"/>
          <w:lang w:val="en-US" w:eastAsia="en-US"/>
        </w:rPr>
        <w:t>) or other arbitration institutions; and/or</w:t>
      </w:r>
    </w:p>
    <w:p w14:paraId="5C100E9C" w14:textId="77777777" w:rsidR="00765611" w:rsidRPr="00856E64" w:rsidRDefault="00765611" w:rsidP="00765611">
      <w:pPr>
        <w:numPr>
          <w:ilvl w:val="0"/>
          <w:numId w:val="42"/>
        </w:numPr>
        <w:autoSpaceDE w:val="0"/>
        <w:autoSpaceDN w:val="0"/>
        <w:adjustRightInd w:val="0"/>
        <w:spacing w:after="0" w:line="240" w:lineRule="auto"/>
        <w:ind w:left="284" w:hanging="284"/>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Through the Court within the general Court environment.</w:t>
      </w:r>
    </w:p>
    <w:p w14:paraId="6F0D6B8F" w14:textId="77777777"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Therefore, it is hoped that judges will be able to professionally handle sharia economic cases based on Law no. 50 of 2009</w:t>
      </w:r>
      <w:r w:rsidRPr="00856E64">
        <w:rPr>
          <w:rFonts w:ascii="Book Antiqua" w:eastAsia="Times New Roman" w:hAnsi="Book Antiqua" w:cs="Times New Roman"/>
          <w:sz w:val="24"/>
          <w:szCs w:val="24"/>
          <w:lang w:eastAsia="en-US"/>
        </w:rPr>
        <w:t>regarding the Second Amendment to Law No. 7 of 1989 concerning the Religious Courts</w:t>
      </w:r>
      <w:r w:rsidRPr="00856E64">
        <w:rPr>
          <w:rFonts w:ascii="Book Antiqua" w:eastAsia="Calibri" w:hAnsi="Book Antiqua" w:cs="Times New Roman"/>
          <w:sz w:val="24"/>
          <w:szCs w:val="24"/>
          <w:lang w:eastAsia="en-US"/>
        </w:rPr>
        <w:t>and other regulations related to the sharia economy, and the results of the decisions are of high quality by including considerations that fulfill the elements of justice for society. Certification training academic achievements can also be used as a basis for promotions and transfers.</w:t>
      </w:r>
    </w:p>
    <w:p w14:paraId="70E43493" w14:textId="77777777"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In handling sharia economic cases, a judge must at least master two </w:t>
      </w:r>
      <w:r w:rsidRPr="00856E64">
        <w:rPr>
          <w:rFonts w:ascii="Book Antiqua" w:eastAsia="Calibri" w:hAnsi="Book Antiqua" w:cs="Times New Roman"/>
          <w:sz w:val="24"/>
          <w:szCs w:val="24"/>
          <w:lang w:eastAsia="en-US"/>
        </w:rPr>
        <w:t xml:space="preserve">things, namely procedural law and micro practices as well as sharia macro economic practices. Efforts have been made by the Supreme Court in order to prepare human resources for judges who are ready to accept sharia economic dispute cases by organizing sharia economic training for judges. In fact, formally the Supreme Court also recruited </w:t>
      </w:r>
      <w:proofErr w:type="spellStart"/>
      <w:r w:rsidRPr="00856E64">
        <w:rPr>
          <w:rFonts w:ascii="Book Antiqua" w:eastAsia="Calibri" w:hAnsi="Book Antiqua" w:cs="Times New Roman"/>
          <w:sz w:val="24"/>
          <w:szCs w:val="24"/>
          <w:lang w:eastAsia="en-US"/>
        </w:rPr>
        <w:t>Religious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Court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carry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out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advanced</w:t>
      </w:r>
      <w:proofErr w:type="spellEnd"/>
      <w:r w:rsidRPr="00856E64">
        <w:rPr>
          <w:rFonts w:ascii="Book Antiqua" w:eastAsia="Calibri" w:hAnsi="Book Antiqua" w:cs="Times New Roman"/>
          <w:sz w:val="24"/>
          <w:szCs w:val="24"/>
          <w:lang w:eastAsia="en-US"/>
        </w:rPr>
        <w:t>/</w:t>
      </w:r>
      <w:proofErr w:type="spellStart"/>
      <w:r w:rsidRPr="00856E64">
        <w:rPr>
          <w:rFonts w:ascii="Book Antiqua" w:eastAsia="Calibri" w:hAnsi="Book Antiqua" w:cs="Times New Roman"/>
          <w:sz w:val="24"/>
          <w:szCs w:val="24"/>
          <w:lang w:eastAsia="en-US"/>
        </w:rPr>
        <w:t>postgraduate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studies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collaboration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Universities</w:t>
      </w:r>
      <w:proofErr w:type="spellEnd"/>
      <w:r w:rsidRPr="00856E64">
        <w:rPr>
          <w:rFonts w:ascii="Book Antiqua" w:eastAsia="Calibri" w:hAnsi="Book Antiqua" w:cs="Times New Roman"/>
          <w:sz w:val="24"/>
          <w:szCs w:val="24"/>
          <w:lang w:eastAsia="en-US"/>
        </w:rPr>
        <w:t>.</w:t>
      </w:r>
    </w:p>
    <w:p w14:paraId="7DC1CD55" w14:textId="5160F4F9" w:rsidR="00765611" w:rsidRPr="00856E64" w:rsidRDefault="000823D5"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val="en-US" w:eastAsia="en-US"/>
        </w:rPr>
        <w:t>For cases in the small claims court category, it is sufficient for the Chief Justice to appoint one judge. Meanwhile, if it is an ordinary lawsuit, the head of the court appoints a panel of judges. A single judge in a simple lawsuit case and a panel of judges in an ordinary lawsuit case are required to be certified. These judges have been declared to have passed the certification of sharia economic judges held by the Supreme Court, which refers to PERMA Number 5 of 2016 concerning Certification of Sharia Economic Judges. If the Religious Court does not yet have a certified judge, then the head of the court can appoint a judge who has attended sharia economic functional training</w:t>
      </w:r>
      <w:r w:rsidR="00874B51">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79398128"/>
          <w:citation/>
        </w:sdtPr>
        <w:sdtContent>
          <w:r w:rsidR="00874B51">
            <w:rPr>
              <w:rFonts w:ascii="Book Antiqua" w:eastAsia="Calibri" w:hAnsi="Book Antiqua" w:cs="Times New Roman"/>
              <w:sz w:val="24"/>
              <w:szCs w:val="24"/>
              <w:lang w:val="en-US" w:eastAsia="en-US"/>
            </w:rPr>
            <w:fldChar w:fldCharType="begin"/>
          </w:r>
          <w:r w:rsidR="00874B51">
            <w:rPr>
              <w:rFonts w:ascii="Book Antiqua" w:eastAsia="Calibri" w:hAnsi="Book Antiqua" w:cs="Times New Roman"/>
              <w:sz w:val="24"/>
              <w:szCs w:val="24"/>
              <w:lang w:val="en-US" w:eastAsia="en-US"/>
            </w:rPr>
            <w:instrText xml:space="preserve"> CITATION Her21 \l 1033 </w:instrText>
          </w:r>
          <w:r w:rsidR="00874B51">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(Hermansyah, 2021)</w:t>
          </w:r>
          <w:r w:rsidR="00874B51">
            <w:rPr>
              <w:rFonts w:ascii="Book Antiqua" w:eastAsia="Calibri" w:hAnsi="Book Antiqua" w:cs="Times New Roman"/>
              <w:sz w:val="24"/>
              <w:szCs w:val="24"/>
              <w:lang w:val="en-US" w:eastAsia="en-US"/>
            </w:rPr>
            <w:fldChar w:fldCharType="end"/>
          </w:r>
        </w:sdtContent>
      </w:sdt>
      <w:r w:rsidR="00874B51">
        <w:rPr>
          <w:rFonts w:ascii="Book Antiqua" w:eastAsia="Calibri" w:hAnsi="Book Antiqua" w:cs="Times New Roman"/>
          <w:sz w:val="24"/>
          <w:szCs w:val="24"/>
          <w:lang w:val="en-US" w:eastAsia="en-US"/>
        </w:rPr>
        <w:t>.</w:t>
      </w:r>
    </w:p>
    <w:p w14:paraId="0EEF1F4E" w14:textId="22025DB4"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Currently, there are 117 judges within the scope of the Religious Courts who have sharia economic certificates. Among them consisted of 40 High Court Judges and 77 First Instance Judges. Meanwhile, the judges of the Religious Courts who have participated in sharia economics training are more than 1,000 people.</w:t>
      </w:r>
    </w:p>
    <w:p w14:paraId="0690BCB2" w14:textId="0420C186" w:rsidR="00765611" w:rsidRPr="00856E64" w:rsidRDefault="00765611" w:rsidP="00765611">
      <w:pPr>
        <w:tabs>
          <w:tab w:val="left" w:pos="1418"/>
        </w:tabs>
        <w:autoSpaceDE w:val="0"/>
        <w:autoSpaceDN w:val="0"/>
        <w:adjustRightInd w:val="0"/>
        <w:spacing w:after="0" w:line="240" w:lineRule="auto"/>
        <w:ind w:firstLine="426"/>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 xml:space="preserve">As stated in Article 1 paragraph (1) Supreme Court Regulation Number 5 of 2016 concerning Certification of </w:t>
      </w:r>
      <w:r w:rsidRPr="00856E64">
        <w:rPr>
          <w:rFonts w:ascii="Book Antiqua" w:eastAsia="Calibri" w:hAnsi="Book Antiqua" w:cs="Times New Roman"/>
          <w:sz w:val="24"/>
          <w:szCs w:val="24"/>
          <w:lang w:val="en-US" w:eastAsia="en-US"/>
        </w:rPr>
        <w:lastRenderedPageBreak/>
        <w:t>Sharia Economic Judges.</w:t>
      </w:r>
      <w:r w:rsidR="00874B51">
        <w:rPr>
          <w:rFonts w:ascii="Book Antiqua" w:eastAsia="Calibri" w:hAnsi="Book Antiqua" w:cs="Times New Roman"/>
          <w:sz w:val="24"/>
          <w:szCs w:val="24"/>
          <w:lang w:val="en-US" w:eastAsia="en-US"/>
        </w:rPr>
        <w:t xml:space="preserve"> </w:t>
      </w:r>
      <w:r w:rsidRPr="00856E64">
        <w:rPr>
          <w:rFonts w:ascii="Book Antiqua" w:eastAsia="Calibri" w:hAnsi="Book Antiqua" w:cs="Times New Roman"/>
          <w:sz w:val="24"/>
          <w:szCs w:val="24"/>
          <w:lang w:val="en-US" w:eastAsia="en-US"/>
        </w:rPr>
        <w:t>Sharia economic judges are religious court judges who have been certified and appointed by the chairman of the Supreme Court. Furthermore, in Article 3 it is explained that certification aims to increase the effectiveness of handling sharia economic cases in the Religious Courts/Shari'iyah Courts as part of efforts to uphold sharia economic law that fulfill a sense of justice.</w:t>
      </w:r>
    </w:p>
    <w:p w14:paraId="79A3A578" w14:textId="7D6D70FB" w:rsidR="00765611" w:rsidRPr="00856E64" w:rsidRDefault="00765611" w:rsidP="00765611">
      <w:pPr>
        <w:tabs>
          <w:tab w:val="left" w:pos="1418"/>
        </w:tabs>
        <w:autoSpaceDE w:val="0"/>
        <w:autoSpaceDN w:val="0"/>
        <w:adjustRightInd w:val="0"/>
        <w:spacing w:after="0" w:line="240" w:lineRule="auto"/>
        <w:ind w:firstLine="426"/>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val="en-US" w:eastAsia="en-US"/>
        </w:rPr>
        <w:t>Every judge who will become a sharia economic judge must meet administrative</w:t>
      </w:r>
      <w:r w:rsidR="00874B51">
        <w:rPr>
          <w:rFonts w:ascii="Book Antiqua" w:eastAsia="Calibri" w:hAnsi="Book Antiqua" w:cs="Times New Roman"/>
          <w:sz w:val="24"/>
          <w:szCs w:val="24"/>
          <w:lang w:val="en-US" w:eastAsia="en-US"/>
        </w:rPr>
        <w:t xml:space="preserve"> </w:t>
      </w:r>
      <w:r w:rsidRPr="00856E64">
        <w:rPr>
          <w:rFonts w:ascii="Book Antiqua" w:eastAsia="Calibri" w:hAnsi="Book Antiqua" w:cs="Times New Roman"/>
          <w:sz w:val="24"/>
          <w:szCs w:val="24"/>
          <w:lang w:val="en-US" w:eastAsia="en-US"/>
        </w:rPr>
        <w:t>requirements, competence, integrity, attend training and be declared by the selection team. Administrative requirements include being physically and mentally healthy and serving as a judge for 8 years. Competency requirements include being able to understand sharia economic law norms, being able to apply law as an instrument in trying sharia economic cases, being able to make legal discoveries, and being able to apply procedural guidelines in adjudicating sharia economic cases</w:t>
      </w:r>
      <w:r w:rsidR="00874B51">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952862610"/>
          <w:citation/>
        </w:sdtPr>
        <w:sdtContent>
          <w:r w:rsidR="00874B51">
            <w:rPr>
              <w:rFonts w:ascii="Book Antiqua" w:eastAsia="Calibri" w:hAnsi="Book Antiqua" w:cs="Times New Roman"/>
              <w:sz w:val="24"/>
              <w:szCs w:val="24"/>
              <w:lang w:val="en-US" w:eastAsia="en-US"/>
            </w:rPr>
            <w:fldChar w:fldCharType="begin"/>
          </w:r>
          <w:r w:rsidR="00874B51">
            <w:rPr>
              <w:rFonts w:ascii="Book Antiqua" w:eastAsia="Calibri" w:hAnsi="Book Antiqua" w:cs="Times New Roman"/>
              <w:sz w:val="24"/>
              <w:szCs w:val="24"/>
              <w:lang w:val="en-US" w:eastAsia="en-US"/>
            </w:rPr>
            <w:instrText xml:space="preserve"> CITATION Yen20 \l 1033 </w:instrText>
          </w:r>
          <w:r w:rsidR="00874B51">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(Wiranti, Sholechah, &amp; Latifani, Vol. 20, No. 2 Desember 2020)</w:t>
          </w:r>
          <w:r w:rsidR="00874B51">
            <w:rPr>
              <w:rFonts w:ascii="Book Antiqua" w:eastAsia="Calibri" w:hAnsi="Book Antiqua" w:cs="Times New Roman"/>
              <w:sz w:val="24"/>
              <w:szCs w:val="24"/>
              <w:lang w:val="en-US" w:eastAsia="en-US"/>
            </w:rPr>
            <w:fldChar w:fldCharType="end"/>
          </w:r>
        </w:sdtContent>
      </w:sdt>
      <w:r w:rsidR="00874B51">
        <w:rPr>
          <w:rFonts w:ascii="Book Antiqua" w:eastAsia="Calibri" w:hAnsi="Book Antiqua" w:cs="Times New Roman"/>
          <w:sz w:val="24"/>
          <w:szCs w:val="24"/>
          <w:lang w:val="en-US" w:eastAsia="en-US"/>
        </w:rPr>
        <w:t>.</w:t>
      </w:r>
    </w:p>
    <w:p w14:paraId="160FDE43" w14:textId="77777777"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aim of organizing the Sharia Economic Judge Certification Training is to form professional, integrity, and independent judicial technical human resources in resolving disputes in the field of sharia economics. The objective of organizing the Sharia Economic Judge Certification Training is to produce competent, skilled and professional judicial technical staff in carrying out their duties, authoritative in maintaining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dignity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judiciary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behaving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well</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accordance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with</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code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conduct</w:t>
      </w:r>
      <w:proofErr w:type="spellEnd"/>
      <w:r w:rsidRPr="00856E64">
        <w:rPr>
          <w:rFonts w:ascii="Book Antiqua" w:eastAsia="Calibri" w:hAnsi="Book Antiqua" w:cs="Times New Roman"/>
          <w:sz w:val="24"/>
          <w:szCs w:val="24"/>
          <w:lang w:eastAsia="en-US"/>
        </w:rPr>
        <w:t>.</w:t>
      </w:r>
    </w:p>
    <w:p w14:paraId="79CE78F1" w14:textId="4ED99178" w:rsidR="00765611" w:rsidRPr="00121C71"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val="en-US" w:eastAsia="en-US"/>
        </w:rPr>
      </w:pPr>
      <w:r w:rsidRPr="00856E64">
        <w:rPr>
          <w:rFonts w:ascii="Book Antiqua" w:eastAsia="Calibri" w:hAnsi="Book Antiqua" w:cs="Times New Roman"/>
          <w:sz w:val="24"/>
          <w:szCs w:val="24"/>
          <w:lang w:eastAsia="en-US"/>
        </w:rPr>
        <w:t xml:space="preserve">The </w:t>
      </w:r>
      <w:proofErr w:type="spellStart"/>
      <w:r w:rsidRPr="00856E64">
        <w:rPr>
          <w:rFonts w:ascii="Book Antiqua" w:eastAsia="Calibri" w:hAnsi="Book Antiqua" w:cs="Times New Roman"/>
          <w:sz w:val="24"/>
          <w:szCs w:val="24"/>
          <w:lang w:eastAsia="en-US"/>
        </w:rPr>
        <w:t>competencies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built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Judge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Certification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Education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Training</w:t>
      </w:r>
      <w:proofErr w:type="spellEnd"/>
      <w:r w:rsidRPr="00856E64">
        <w:rPr>
          <w:rFonts w:ascii="Book Antiqua" w:eastAsia="Calibri" w:hAnsi="Book Antiqua" w:cs="Times New Roman"/>
          <w:sz w:val="24"/>
          <w:szCs w:val="24"/>
          <w:lang w:eastAsia="en-US"/>
        </w:rPr>
        <w:t xml:space="preserve"> are </w:t>
      </w:r>
      <w:proofErr w:type="spellStart"/>
      <w:r w:rsidRPr="00856E64">
        <w:rPr>
          <w:rFonts w:ascii="Book Antiqua" w:eastAsia="Calibri" w:hAnsi="Book Antiqua" w:cs="Times New Roman"/>
          <w:sz w:val="24"/>
          <w:szCs w:val="24"/>
          <w:lang w:eastAsia="en-US"/>
        </w:rPr>
        <w:t>competencies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that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include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following</w:t>
      </w:r>
      <w:proofErr w:type="spellEnd"/>
      <w:r w:rsidR="00121C71">
        <w:rPr>
          <w:rFonts w:ascii="Book Antiqua" w:eastAsia="Calibri" w:hAnsi="Book Antiqua" w:cs="Times New Roman"/>
          <w:sz w:val="24"/>
          <w:szCs w:val="24"/>
          <w:lang w:val="en-US" w:eastAsia="en-US"/>
        </w:rPr>
        <w:t xml:space="preserve">: </w:t>
      </w:r>
      <w:sdt>
        <w:sdtPr>
          <w:rPr>
            <w:rFonts w:ascii="Book Antiqua" w:eastAsia="Calibri" w:hAnsi="Book Antiqua" w:cs="Times New Roman"/>
            <w:sz w:val="24"/>
            <w:szCs w:val="24"/>
            <w:lang w:val="en-US" w:eastAsia="en-US"/>
          </w:rPr>
          <w:id w:val="1994752349"/>
          <w:citation/>
        </w:sdtPr>
        <w:sdtContent>
          <w:r w:rsidR="00121C71">
            <w:rPr>
              <w:rFonts w:ascii="Book Antiqua" w:eastAsia="Calibri" w:hAnsi="Book Antiqua" w:cs="Times New Roman"/>
              <w:sz w:val="24"/>
              <w:szCs w:val="24"/>
              <w:lang w:val="en-US" w:eastAsia="en-US"/>
            </w:rPr>
            <w:fldChar w:fldCharType="begin"/>
          </w:r>
          <w:r w:rsidR="00EB5A85">
            <w:rPr>
              <w:rFonts w:ascii="Book Antiqua" w:eastAsia="Calibri" w:hAnsi="Book Antiqua" w:cs="Times New Roman"/>
              <w:sz w:val="24"/>
              <w:szCs w:val="24"/>
              <w:lang w:val="en-US" w:eastAsia="en-US"/>
            </w:rPr>
            <w:instrText xml:space="preserve">CITATION MFu23 \l 1033 </w:instrText>
          </w:r>
          <w:r w:rsidR="00121C71">
            <w:rPr>
              <w:rFonts w:ascii="Book Antiqua" w:eastAsia="Calibri" w:hAnsi="Book Antiqua" w:cs="Times New Roman"/>
              <w:sz w:val="24"/>
              <w:szCs w:val="24"/>
              <w:lang w:val="en-US" w:eastAsia="en-US"/>
            </w:rPr>
            <w:fldChar w:fldCharType="separate"/>
          </w:r>
          <w:r w:rsidR="00EB5A85" w:rsidRPr="00EB5A85">
            <w:rPr>
              <w:rFonts w:ascii="Book Antiqua" w:eastAsia="Calibri" w:hAnsi="Book Antiqua" w:cs="Times New Roman"/>
              <w:noProof/>
              <w:sz w:val="24"/>
              <w:szCs w:val="24"/>
              <w:lang w:val="en-US" w:eastAsia="en-US"/>
            </w:rPr>
            <w:t>(MFu23)</w:t>
          </w:r>
          <w:r w:rsidR="00121C71">
            <w:rPr>
              <w:rFonts w:ascii="Book Antiqua" w:eastAsia="Calibri" w:hAnsi="Book Antiqua" w:cs="Times New Roman"/>
              <w:sz w:val="24"/>
              <w:szCs w:val="24"/>
              <w:lang w:val="en-US" w:eastAsia="en-US"/>
            </w:rPr>
            <w:fldChar w:fldCharType="end"/>
          </w:r>
        </w:sdtContent>
      </w:sdt>
      <w:r w:rsidR="00121C71">
        <w:rPr>
          <w:rFonts w:ascii="Book Antiqua" w:eastAsia="Calibri" w:hAnsi="Book Antiqua" w:cs="Times New Roman"/>
          <w:sz w:val="24"/>
          <w:szCs w:val="24"/>
          <w:lang w:val="en-US" w:eastAsia="en-US"/>
        </w:rPr>
        <w:t>.</w:t>
      </w:r>
    </w:p>
    <w:p w14:paraId="0102B622"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Ability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internalize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Code of Ethics for Judges and the Code of Conduct for Judges in managing the implementation of agency activities;</w:t>
      </w:r>
    </w:p>
    <w:p w14:paraId="6011DE23"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explain Civil Contract Law in general and International Private Business Contracts;</w:t>
      </w:r>
    </w:p>
    <w:p w14:paraId="2883CFDD"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explain comprehensively about products and contracts for the collection and distribution of funds in Islamic banking, both in theory and in practical implementation;</w:t>
      </w:r>
    </w:p>
    <w:p w14:paraId="63CA2CD8"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apply laws relating to services in resolving banking disputes;</w:t>
      </w:r>
    </w:p>
    <w:p w14:paraId="5E275952"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Ability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apply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insurance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reinsurance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resolving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w:t>
      </w:r>
      <w:proofErr w:type="spellEnd"/>
      <w:r w:rsidRPr="00856E64">
        <w:rPr>
          <w:rFonts w:ascii="Book Antiqua" w:eastAsia="Calibri" w:hAnsi="Book Antiqua" w:cs="Times New Roman"/>
          <w:sz w:val="24"/>
          <w:szCs w:val="24"/>
          <w:lang w:eastAsia="en-US"/>
        </w:rPr>
        <w:t>;</w:t>
      </w:r>
    </w:p>
    <w:p w14:paraId="269A8C7C"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apply sharia capital market dispute resolution techniques;</w:t>
      </w:r>
    </w:p>
    <w:p w14:paraId="120C47E4"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apply Sharia Pawn Law in adjudicating sharia economic disputes;</w:t>
      </w:r>
    </w:p>
    <w:p w14:paraId="7C2EBD4E"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Ability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explain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concept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business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comprehensively</w:t>
      </w:r>
      <w:proofErr w:type="spellEnd"/>
      <w:r w:rsidRPr="00856E64">
        <w:rPr>
          <w:rFonts w:ascii="Book Antiqua" w:eastAsia="Calibri" w:hAnsi="Book Antiqua" w:cs="Times New Roman"/>
          <w:sz w:val="24"/>
          <w:szCs w:val="24"/>
          <w:lang w:eastAsia="en-US"/>
        </w:rPr>
        <w:t>;</w:t>
      </w:r>
    </w:p>
    <w:p w14:paraId="2821647B"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apply techniques for resolving default disputes and unlawful acts;</w:t>
      </w:r>
    </w:p>
    <w:p w14:paraId="24188200"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The ability to carry out the execution of mortgage rights, fiduciary rights, and arbitral awards in resolving sharia economic disputes in accordance with applicable legal provisions;</w:t>
      </w:r>
    </w:p>
    <w:p w14:paraId="5B400022"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The ability to explain comprehensively about the cancellation of the arbitral award;</w:t>
      </w:r>
    </w:p>
    <w:p w14:paraId="4151F2CA"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lastRenderedPageBreak/>
        <w:t>Ability to implement principles and procedural law in adjudicating sharia economic cases in accordance with applicable regulations;</w:t>
      </w:r>
    </w:p>
    <w:p w14:paraId="7FDC126F" w14:textId="77777777" w:rsidR="00765611" w:rsidRPr="00856E64" w:rsidRDefault="00F0501A"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Ability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apply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waqf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resolving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endowment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disputes</w:t>
      </w:r>
      <w:proofErr w:type="spellEnd"/>
      <w:r w:rsidRPr="00856E64">
        <w:rPr>
          <w:rFonts w:ascii="Book Antiqua" w:eastAsia="Calibri" w:hAnsi="Book Antiqua" w:cs="Times New Roman"/>
          <w:sz w:val="24"/>
          <w:szCs w:val="24"/>
          <w:lang w:eastAsia="en-US"/>
        </w:rPr>
        <w:t>;</w:t>
      </w:r>
    </w:p>
    <w:p w14:paraId="38BC3179"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Ability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explain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comprehensively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about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Alternative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Dispute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Resolution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Execution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Arbitration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Cancellation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of</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Decision</w:t>
      </w:r>
      <w:proofErr w:type="spellEnd"/>
      <w:r w:rsidRPr="00856E64">
        <w:rPr>
          <w:rFonts w:ascii="Book Antiqua" w:eastAsia="Calibri" w:hAnsi="Book Antiqua" w:cs="Times New Roman"/>
          <w:sz w:val="24"/>
          <w:szCs w:val="24"/>
          <w:lang w:eastAsia="en-US"/>
        </w:rPr>
        <w:t>;</w:t>
      </w:r>
    </w:p>
    <w:p w14:paraId="26C2C042"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Ability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explain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aspects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related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contract</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its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problems</w:t>
      </w:r>
      <w:proofErr w:type="spellEnd"/>
      <w:r w:rsidRPr="00856E64">
        <w:rPr>
          <w:rFonts w:ascii="Book Antiqua" w:eastAsia="Calibri" w:hAnsi="Book Antiqua" w:cs="Times New Roman"/>
          <w:sz w:val="24"/>
          <w:szCs w:val="24"/>
          <w:lang w:eastAsia="en-US"/>
        </w:rPr>
        <w:t>;</w:t>
      </w:r>
    </w:p>
    <w:p w14:paraId="18565A87"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apply Zakat Law in resolving Zakat Cases;</w:t>
      </w:r>
    </w:p>
    <w:p w14:paraId="43DBA983"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The ability to understand the subject matter, and administrative aspects of organizing the Education and Training for sharia economic judge certification, and participants getting to know one another;</w:t>
      </w:r>
    </w:p>
    <w:p w14:paraId="5D02D078"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understand the Islamic capital market and its operational system to be analyzed and find solutions to the institutions visited;</w:t>
      </w:r>
    </w:p>
    <w:p w14:paraId="5004692E" w14:textId="77777777"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Ability to diagnose the findings of Field Observations and reflect on findings of problems in the field based on concepts/theories acquired in class;</w:t>
      </w:r>
    </w:p>
    <w:p w14:paraId="5443DE87" w14:textId="12684156" w:rsidR="00765611" w:rsidRPr="00856E64" w:rsidRDefault="00765611" w:rsidP="00AE1EA3">
      <w:pPr>
        <w:numPr>
          <w:ilvl w:val="0"/>
          <w:numId w:val="39"/>
        </w:numPr>
        <w:tabs>
          <w:tab w:val="left" w:pos="851"/>
        </w:tabs>
        <w:autoSpaceDE w:val="0"/>
        <w:autoSpaceDN w:val="0"/>
        <w:adjustRightInd w:val="0"/>
        <w:spacing w:after="0" w:line="240" w:lineRule="auto"/>
        <w:ind w:left="426" w:hanging="426"/>
        <w:contextualSpacing/>
        <w:jc w:val="both"/>
        <w:rPr>
          <w:rFonts w:ascii="Book Antiqua" w:eastAsia="Calibri" w:hAnsi="Book Antiqua" w:cs="Times New Roman"/>
          <w:sz w:val="24"/>
          <w:szCs w:val="24"/>
          <w:lang w:eastAsia="en-US"/>
        </w:rPr>
      </w:pPr>
      <w:proofErr w:type="spellStart"/>
      <w:r w:rsidRPr="00856E64">
        <w:rPr>
          <w:rFonts w:ascii="Book Antiqua" w:eastAsia="Calibri" w:hAnsi="Book Antiqua" w:cs="Times New Roman"/>
          <w:sz w:val="24"/>
          <w:szCs w:val="24"/>
          <w:lang w:eastAsia="en-US"/>
        </w:rPr>
        <w:t>Ability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to</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compile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procedures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for</w:t>
      </w:r>
      <w:proofErr w:type="spellEnd"/>
      <w:r w:rsidRPr="00856E64">
        <w:rPr>
          <w:rFonts w:ascii="Book Antiqua" w:eastAsia="Calibri" w:hAnsi="Book Antiqua" w:cs="Times New Roman"/>
          <w:sz w:val="24"/>
          <w:szCs w:val="24"/>
          <w:lang w:eastAsia="en-US"/>
        </w:rPr>
        <w:t xml:space="preserve"> making </w:t>
      </w:r>
      <w:proofErr w:type="spellStart"/>
      <w:r w:rsidRPr="00856E64">
        <w:rPr>
          <w:rFonts w:ascii="Book Antiqua" w:eastAsia="Calibri" w:hAnsi="Book Antiqua" w:cs="Times New Roman"/>
          <w:sz w:val="24"/>
          <w:szCs w:val="24"/>
          <w:lang w:eastAsia="en-US"/>
        </w:rPr>
        <w:t>decisions</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on</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sharia</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economic</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cases</w:t>
      </w:r>
      <w:proofErr w:type="spellEnd"/>
      <w:r w:rsidRPr="00856E64">
        <w:rPr>
          <w:rFonts w:ascii="Book Antiqua" w:eastAsia="Calibri" w:hAnsi="Book Antiqua" w:cs="Times New Roman"/>
          <w:sz w:val="24"/>
          <w:szCs w:val="24"/>
          <w:lang w:eastAsia="en-US"/>
        </w:rPr>
        <w:t xml:space="preserve"> in a </w:t>
      </w:r>
      <w:proofErr w:type="spellStart"/>
      <w:r w:rsidRPr="00856E64">
        <w:rPr>
          <w:rFonts w:ascii="Book Antiqua" w:eastAsia="Calibri" w:hAnsi="Book Antiqua" w:cs="Times New Roman"/>
          <w:sz w:val="24"/>
          <w:szCs w:val="24"/>
          <w:lang w:eastAsia="en-US"/>
        </w:rPr>
        <w:t>comprehensive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manner</w:t>
      </w:r>
      <w:proofErr w:type="spellEnd"/>
      <w:r w:rsidR="00EB5A85">
        <w:rPr>
          <w:rFonts w:ascii="Book Antiqua" w:eastAsia="Calibri" w:hAnsi="Book Antiqua" w:cs="Times New Roman"/>
          <w:sz w:val="24"/>
          <w:szCs w:val="24"/>
          <w:lang w:val="en-US" w:eastAsia="en-US"/>
        </w:rPr>
        <w:t xml:space="preserve"> (M. </w:t>
      </w:r>
      <w:r w:rsidR="00EB5A85" w:rsidRPr="003B7EC6">
        <w:rPr>
          <w:rFonts w:ascii="Book Antiqua" w:eastAsia="Calibri" w:hAnsi="Book Antiqua" w:cs="Times New Roman"/>
          <w:noProof/>
          <w:sz w:val="24"/>
          <w:szCs w:val="24"/>
          <w:lang w:val="en-US" w:eastAsia="en-US"/>
        </w:rPr>
        <w:t xml:space="preserve">Furqonsyah, </w:t>
      </w:r>
      <w:r w:rsidR="00EB5A85">
        <w:rPr>
          <w:rFonts w:ascii="Book Antiqua" w:eastAsia="Calibri" w:hAnsi="Book Antiqua" w:cs="Times New Roman"/>
          <w:noProof/>
          <w:sz w:val="24"/>
          <w:szCs w:val="24"/>
          <w:lang w:val="en-US" w:eastAsia="en-US"/>
        </w:rPr>
        <w:t xml:space="preserve">Interview, </w:t>
      </w:r>
      <w:r w:rsidR="00EB5A85" w:rsidRPr="003B7EC6">
        <w:rPr>
          <w:rFonts w:ascii="Book Antiqua" w:eastAsia="Calibri" w:hAnsi="Book Antiqua" w:cs="Times New Roman"/>
          <w:noProof/>
          <w:sz w:val="24"/>
          <w:szCs w:val="24"/>
          <w:lang w:val="en-US" w:eastAsia="en-US"/>
        </w:rPr>
        <w:t>2023</w:t>
      </w:r>
      <w:r w:rsidR="00EB5A85">
        <w:rPr>
          <w:rFonts w:ascii="Book Antiqua" w:eastAsia="Calibri" w:hAnsi="Book Antiqua" w:cs="Times New Roman"/>
          <w:noProof/>
          <w:sz w:val="24"/>
          <w:szCs w:val="24"/>
          <w:lang w:val="en-US" w:eastAsia="en-US"/>
        </w:rPr>
        <w:t>)</w:t>
      </w:r>
    </w:p>
    <w:p w14:paraId="4ABCD28F" w14:textId="77777777" w:rsidR="00765611" w:rsidRPr="00856E64" w:rsidRDefault="00765611" w:rsidP="00765611">
      <w:pPr>
        <w:autoSpaceDE w:val="0"/>
        <w:autoSpaceDN w:val="0"/>
        <w:adjustRightInd w:val="0"/>
        <w:spacing w:after="0" w:line="240" w:lineRule="auto"/>
        <w:ind w:firstLine="426"/>
        <w:contextualSpacing/>
        <w:jc w:val="both"/>
        <w:rPr>
          <w:rFonts w:ascii="Book Antiqua" w:eastAsia="Calibri" w:hAnsi="Book Antiqua" w:cs="Times New Roman"/>
          <w:sz w:val="24"/>
          <w:szCs w:val="24"/>
          <w:lang w:eastAsia="en-US"/>
        </w:rPr>
      </w:pPr>
      <w:r w:rsidRPr="00856E64">
        <w:rPr>
          <w:rFonts w:ascii="Book Antiqua" w:eastAsia="Calibri" w:hAnsi="Book Antiqua" w:cs="Times New Roman"/>
          <w:sz w:val="24"/>
          <w:szCs w:val="24"/>
          <w:lang w:eastAsia="en-US"/>
        </w:rPr>
        <w:t xml:space="preserve">The curriculum structure of the Islamic Economics Judge Certification Training curriculum consists of groups of basic material, core material and supporting material. In general, the curriculum structure contains brief </w:t>
      </w:r>
      <w:r w:rsidRPr="00856E64">
        <w:rPr>
          <w:rFonts w:ascii="Book Antiqua" w:eastAsia="Calibri" w:hAnsi="Book Antiqua" w:cs="Times New Roman"/>
          <w:sz w:val="24"/>
          <w:szCs w:val="24"/>
          <w:lang w:eastAsia="en-US"/>
        </w:rPr>
        <w:t xml:space="preserve">descriptions, learning outcomes, learning outcome indicators, subject matter, learning methods, media and time. After participating in the Sharia Economic Judge Certification Education and Training, participants are expected to be able to improve their skills in the form of legal </w:t>
      </w:r>
      <w:proofErr w:type="spellStart"/>
      <w:r w:rsidRPr="00856E64">
        <w:rPr>
          <w:rFonts w:ascii="Book Antiqua" w:eastAsia="Calibri" w:hAnsi="Book Antiqua" w:cs="Times New Roman"/>
          <w:sz w:val="24"/>
          <w:szCs w:val="24"/>
          <w:lang w:eastAsia="en-US"/>
        </w:rPr>
        <w:t>technical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capacity</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technical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skills</w:t>
      </w:r>
      <w:proofErr w:type="spellEnd"/>
      <w:r w:rsidRPr="00856E64">
        <w:rPr>
          <w:rFonts w:ascii="Book Antiqua" w:eastAsia="Calibri" w:hAnsi="Book Antiqua" w:cs="Times New Roman"/>
          <w:sz w:val="24"/>
          <w:szCs w:val="24"/>
          <w:lang w:eastAsia="en-US"/>
        </w:rPr>
        <w:t xml:space="preserve"> in </w:t>
      </w:r>
      <w:proofErr w:type="spellStart"/>
      <w:r w:rsidRPr="00856E64">
        <w:rPr>
          <w:rFonts w:ascii="Book Antiqua" w:eastAsia="Calibri" w:hAnsi="Book Antiqua" w:cs="Times New Roman"/>
          <w:sz w:val="24"/>
          <w:szCs w:val="24"/>
          <w:lang w:eastAsia="en-US"/>
        </w:rPr>
        <w:t>applying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the</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law</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well</w:t>
      </w:r>
      <w:proofErr w:type="spellEnd"/>
      <w:r w:rsidRPr="00856E64">
        <w:rPr>
          <w:rFonts w:ascii="Book Antiqua" w:eastAsia="Calibri" w:hAnsi="Book Antiqua" w:cs="Times New Roman"/>
          <w:sz w:val="24"/>
          <w:szCs w:val="24"/>
          <w:lang w:eastAsia="en-US"/>
        </w:rPr>
        <w:t xml:space="preserve"> as </w:t>
      </w:r>
      <w:proofErr w:type="spellStart"/>
      <w:r w:rsidRPr="00856E64">
        <w:rPr>
          <w:rFonts w:ascii="Book Antiqua" w:eastAsia="Calibri" w:hAnsi="Book Antiqua" w:cs="Times New Roman"/>
          <w:sz w:val="24"/>
          <w:szCs w:val="24"/>
          <w:lang w:eastAsia="en-US"/>
        </w:rPr>
        <w:t>creating</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professional</w:t>
      </w:r>
      <w:proofErr w:type="spellEnd"/>
      <w:r w:rsidRPr="00856E64">
        <w:rPr>
          <w:rFonts w:ascii="Book Antiqua" w:eastAsia="Calibri" w:hAnsi="Book Antiqua" w:cs="Times New Roman"/>
          <w:sz w:val="24"/>
          <w:szCs w:val="24"/>
          <w:lang w:eastAsia="en-US"/>
        </w:rPr>
        <w:t xml:space="preserve"> </w:t>
      </w:r>
      <w:proofErr w:type="spellStart"/>
      <w:r w:rsidRPr="00856E64">
        <w:rPr>
          <w:rFonts w:ascii="Book Antiqua" w:eastAsia="Calibri" w:hAnsi="Book Antiqua" w:cs="Times New Roman"/>
          <w:sz w:val="24"/>
          <w:szCs w:val="24"/>
          <w:lang w:eastAsia="en-US"/>
        </w:rPr>
        <w:t>and</w:t>
      </w:r>
      <w:proofErr w:type="spellEnd"/>
      <w:r w:rsidRPr="00856E64">
        <w:rPr>
          <w:rFonts w:ascii="Book Antiqua" w:eastAsia="Calibri" w:hAnsi="Book Antiqua" w:cs="Times New Roman"/>
          <w:sz w:val="24"/>
          <w:szCs w:val="24"/>
          <w:lang w:eastAsia="en-US"/>
        </w:rPr>
        <w:t xml:space="preserve"> moral </w:t>
      </w:r>
      <w:proofErr w:type="spellStart"/>
      <w:r w:rsidRPr="00856E64">
        <w:rPr>
          <w:rFonts w:ascii="Book Antiqua" w:eastAsia="Calibri" w:hAnsi="Book Antiqua" w:cs="Times New Roman"/>
          <w:sz w:val="24"/>
          <w:szCs w:val="24"/>
          <w:lang w:eastAsia="en-US"/>
        </w:rPr>
        <w:t>judges</w:t>
      </w:r>
      <w:proofErr w:type="spellEnd"/>
      <w:r w:rsidRPr="00856E64">
        <w:rPr>
          <w:rFonts w:ascii="Book Antiqua" w:eastAsia="Calibri" w:hAnsi="Book Antiqua" w:cs="Times New Roman"/>
          <w:sz w:val="24"/>
          <w:szCs w:val="24"/>
          <w:lang w:eastAsia="en-US"/>
        </w:rPr>
        <w:t>.</w:t>
      </w:r>
    </w:p>
    <w:p w14:paraId="48E698E8" w14:textId="77777777" w:rsidR="00765611" w:rsidRPr="00856E64" w:rsidRDefault="00765611" w:rsidP="00765611">
      <w:pPr>
        <w:tabs>
          <w:tab w:val="left" w:pos="1418"/>
          <w:tab w:val="left" w:pos="1701"/>
        </w:tabs>
        <w:autoSpaceDE w:val="0"/>
        <w:autoSpaceDN w:val="0"/>
        <w:adjustRightInd w:val="0"/>
        <w:spacing w:after="0" w:line="360" w:lineRule="auto"/>
        <w:jc w:val="center"/>
        <w:rPr>
          <w:rFonts w:ascii="Book Antiqua" w:eastAsia="Calibri" w:hAnsi="Book Antiqua" w:cs="Times New Roman"/>
          <w:b/>
          <w:sz w:val="24"/>
          <w:szCs w:val="24"/>
          <w:lang w:val="en-US" w:eastAsia="en-US"/>
        </w:rPr>
      </w:pPr>
    </w:p>
    <w:p w14:paraId="70567216" w14:textId="00C34BFB" w:rsidR="00950603" w:rsidRPr="00EB5A85" w:rsidRDefault="007E34E1" w:rsidP="00F14935">
      <w:pPr>
        <w:pStyle w:val="ListParagraph"/>
        <w:numPr>
          <w:ilvl w:val="0"/>
          <w:numId w:val="40"/>
        </w:numPr>
        <w:autoSpaceDE w:val="0"/>
        <w:autoSpaceDN w:val="0"/>
        <w:adjustRightInd w:val="0"/>
        <w:spacing w:after="0" w:line="240" w:lineRule="auto"/>
        <w:ind w:left="284" w:hanging="284"/>
        <w:jc w:val="both"/>
        <w:rPr>
          <w:rFonts w:ascii="Book Antiqua" w:hAnsi="Book Antiqua"/>
          <w:b/>
          <w:sz w:val="24"/>
          <w:szCs w:val="24"/>
          <w:lang w:val="en-US"/>
        </w:rPr>
      </w:pPr>
      <w:r w:rsidRPr="00856E64">
        <w:rPr>
          <w:rFonts w:ascii="Book Antiqua" w:hAnsi="Book Antiqua"/>
          <w:b/>
          <w:sz w:val="24"/>
          <w:szCs w:val="24"/>
          <w:lang w:val="en-US"/>
        </w:rPr>
        <w:t>Conclusion</w:t>
      </w:r>
    </w:p>
    <w:p w14:paraId="3F63A7CF" w14:textId="77777777" w:rsidR="0051560F" w:rsidRPr="00856E64" w:rsidRDefault="00332058" w:rsidP="00A11771">
      <w:pPr>
        <w:numPr>
          <w:ilvl w:val="0"/>
          <w:numId w:val="3"/>
        </w:numPr>
        <w:tabs>
          <w:tab w:val="left" w:pos="284"/>
        </w:tabs>
        <w:spacing w:after="0" w:line="240" w:lineRule="auto"/>
        <w:ind w:left="284" w:hanging="284"/>
        <w:jc w:val="both"/>
        <w:rPr>
          <w:rFonts w:ascii="Book Antiqua" w:eastAsia="Times New Roman" w:hAnsi="Book Antiqua" w:cs="Times New Roman"/>
          <w:b/>
          <w:sz w:val="24"/>
          <w:szCs w:val="24"/>
          <w:lang w:val="en-US" w:eastAsia="en-US"/>
        </w:rPr>
      </w:pPr>
      <w:r w:rsidRPr="00856E64">
        <w:rPr>
          <w:rFonts w:ascii="Book Antiqua" w:eastAsia="Times New Roman" w:hAnsi="Book Antiqua" w:cs="Times New Roman"/>
          <w:b/>
          <w:sz w:val="24"/>
          <w:szCs w:val="24"/>
          <w:lang w:eastAsia="en-US"/>
        </w:rPr>
        <w:t>Conclusion</w:t>
      </w:r>
    </w:p>
    <w:p w14:paraId="6D2986BD" w14:textId="77777777" w:rsidR="00AE1EA3" w:rsidRPr="00856E64" w:rsidRDefault="00AE1EA3" w:rsidP="004B55AE">
      <w:pPr>
        <w:tabs>
          <w:tab w:val="left" w:pos="426"/>
        </w:tabs>
        <w:spacing w:after="0" w:line="240" w:lineRule="auto"/>
        <w:ind w:firstLine="426"/>
        <w:jc w:val="both"/>
        <w:rPr>
          <w:rFonts w:ascii="Book Antiqua" w:eastAsia="Times New Roman" w:hAnsi="Book Antiqua" w:cs="Times New Roman"/>
          <w:bCs/>
          <w:sz w:val="24"/>
          <w:szCs w:val="24"/>
          <w:lang w:val="en-US"/>
        </w:rPr>
      </w:pPr>
      <w:proofErr w:type="spellStart"/>
      <w:r w:rsidRPr="00856E64">
        <w:rPr>
          <w:rFonts w:ascii="Book Antiqua" w:eastAsia="Times New Roman" w:hAnsi="Book Antiqua" w:cs="Times New Roman"/>
          <w:bCs/>
          <w:sz w:val="24"/>
          <w:szCs w:val="24"/>
        </w:rPr>
        <w:t>Based</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on</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the</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discussion</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above</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the</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writer</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concludes</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several</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points</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namely</w:t>
      </w:r>
      <w:proofErr w:type="spellEnd"/>
      <w:r w:rsidRPr="00856E64">
        <w:rPr>
          <w:rFonts w:ascii="Book Antiqua" w:eastAsia="Times New Roman" w:hAnsi="Book Antiqua" w:cs="Times New Roman"/>
          <w:bCs/>
          <w:sz w:val="24"/>
          <w:szCs w:val="24"/>
        </w:rPr>
        <w:t>:</w:t>
      </w:r>
    </w:p>
    <w:p w14:paraId="6D22F8FE" w14:textId="77777777" w:rsidR="00AE1EA3" w:rsidRPr="00856E64" w:rsidRDefault="00AE1EA3" w:rsidP="00AE1EA3">
      <w:pPr>
        <w:numPr>
          <w:ilvl w:val="0"/>
          <w:numId w:val="43"/>
        </w:numPr>
        <w:tabs>
          <w:tab w:val="left" w:pos="426"/>
        </w:tabs>
        <w:spacing w:after="0" w:line="240" w:lineRule="auto"/>
        <w:ind w:left="284" w:hanging="284"/>
        <w:jc w:val="both"/>
        <w:rPr>
          <w:rFonts w:ascii="Book Antiqua" w:eastAsia="Times New Roman" w:hAnsi="Book Antiqua" w:cs="Times New Roman"/>
          <w:bCs/>
          <w:sz w:val="24"/>
          <w:szCs w:val="24"/>
        </w:rPr>
      </w:pPr>
      <w:r w:rsidRPr="00856E64">
        <w:rPr>
          <w:rFonts w:ascii="Book Antiqua" w:eastAsia="Times New Roman" w:hAnsi="Book Antiqua" w:cs="Times New Roman"/>
          <w:bCs/>
          <w:sz w:val="24"/>
          <w:szCs w:val="24"/>
          <w:lang w:val="en-US"/>
        </w:rPr>
        <w:t xml:space="preserve">The formal source of law used in disputes in the field of sharia economics still refers to the Civil Procedure Code in force in Indonesia and Supreme Court Regulation Number 4 of 2019 concerning Procedures for Simple Claims and Supreme Court Regulation Number 14 of 2016 concerning Procedures for Settlement of Sharia Economic </w:t>
      </w:r>
      <w:proofErr w:type="gramStart"/>
      <w:r w:rsidRPr="00856E64">
        <w:rPr>
          <w:rFonts w:ascii="Book Antiqua" w:eastAsia="Times New Roman" w:hAnsi="Book Antiqua" w:cs="Times New Roman"/>
          <w:bCs/>
          <w:sz w:val="24"/>
          <w:szCs w:val="24"/>
          <w:lang w:val="en-US"/>
        </w:rPr>
        <w:t>Disputes .</w:t>
      </w:r>
      <w:proofErr w:type="gramEnd"/>
      <w:r w:rsidRPr="00856E64">
        <w:rPr>
          <w:rFonts w:ascii="Book Antiqua" w:eastAsia="Times New Roman" w:hAnsi="Book Antiqua" w:cs="Times New Roman"/>
          <w:bCs/>
          <w:sz w:val="24"/>
          <w:szCs w:val="24"/>
          <w:lang w:val="en-US"/>
        </w:rPr>
        <w:t xml:space="preserve"> Meanwhile, material legal sources come from Law Number 50 of 2009 concerning the Religious Courts and Law Number 21 of 2008 concerning Sharia Banking. According to Lawrence M Friedman, law enforcement issues must be reviewed from 3 (three) legal elements, namely legal substance, legal structure, and legal culture. In the context of Islamic economics, the substance here is the integration of the principles of Islamic law into national regulations in Indonesia. Then the legal structure in question is the </w:t>
      </w:r>
      <w:r w:rsidRPr="00856E64">
        <w:rPr>
          <w:rFonts w:ascii="Book Antiqua" w:eastAsia="Times New Roman" w:hAnsi="Book Antiqua" w:cs="Times New Roman"/>
          <w:bCs/>
          <w:sz w:val="24"/>
          <w:szCs w:val="24"/>
          <w:lang w:val="en-US"/>
        </w:rPr>
        <w:lastRenderedPageBreak/>
        <w:t xml:space="preserve">Religious Courts as a dispute resolution institution in the field of sharia economics. Furthermore, legal culture plays a very large role in determining the implementation of a regulation. Without a strong legal culture, the enforcement and implementation of </w:t>
      </w:r>
      <w:proofErr w:type="gramStart"/>
      <w:r w:rsidRPr="00856E64">
        <w:rPr>
          <w:rFonts w:ascii="Book Antiqua" w:eastAsia="Times New Roman" w:hAnsi="Book Antiqua" w:cs="Times New Roman"/>
          <w:bCs/>
          <w:sz w:val="24"/>
          <w:szCs w:val="24"/>
          <w:lang w:val="en-US"/>
        </w:rPr>
        <w:t>law</w:t>
      </w:r>
      <w:proofErr w:type="gramEnd"/>
      <w:r w:rsidRPr="00856E64">
        <w:rPr>
          <w:rFonts w:ascii="Book Antiqua" w:eastAsia="Times New Roman" w:hAnsi="Book Antiqua" w:cs="Times New Roman"/>
          <w:bCs/>
          <w:sz w:val="24"/>
          <w:szCs w:val="24"/>
          <w:lang w:val="en-US"/>
        </w:rPr>
        <w:t xml:space="preserve"> to the community will experience problems.</w:t>
      </w:r>
    </w:p>
    <w:p w14:paraId="71B71DAF" w14:textId="77777777" w:rsidR="00AE1EA3" w:rsidRPr="00856E64" w:rsidRDefault="00AE1EA3" w:rsidP="00AE1EA3">
      <w:pPr>
        <w:numPr>
          <w:ilvl w:val="0"/>
          <w:numId w:val="43"/>
        </w:numPr>
        <w:tabs>
          <w:tab w:val="left" w:pos="426"/>
        </w:tabs>
        <w:spacing w:after="0" w:line="240" w:lineRule="auto"/>
        <w:ind w:left="284" w:hanging="284"/>
        <w:jc w:val="both"/>
        <w:rPr>
          <w:rFonts w:ascii="Book Antiqua" w:eastAsia="Times New Roman" w:hAnsi="Book Antiqua" w:cs="Times New Roman"/>
          <w:bCs/>
          <w:sz w:val="24"/>
          <w:szCs w:val="24"/>
        </w:rPr>
      </w:pPr>
      <w:r w:rsidRPr="00856E64">
        <w:rPr>
          <w:rFonts w:ascii="Book Antiqua" w:eastAsia="Times New Roman" w:hAnsi="Book Antiqua" w:cs="Times New Roman"/>
          <w:bCs/>
          <w:sz w:val="24"/>
          <w:szCs w:val="24"/>
        </w:rPr>
        <w:t xml:space="preserve">The implementation of the curriculum at the Supreme Court's Kumdil Education and Training Center aims to improve the ability of judges to resolve sharia economic disputes. The structure of the Sharia Economic Judge Certification Training curriculum consists of groups of basic material, core material and supporting material. In general, the curriculum structure contains brief descriptions, learning outcomes, learning outcome indicators, subject matter, learning methods, media and time. Judges who have attended the Training will receive a Certification of Sharia Economic Judges. Based on Supreme Court Regulation Number 5 of 2016 concerning Certification of Sharia Economic Judges, if there are no certified judges in the Religious Courts, then the head of the court can appoint judges who have participated in Islamic economic functional training. For now, Religious court judges who have sharia economic certificates totaled 117 people. Among them consisted of 40 High Court Judges and 77 First Instance Judges. Meanwhile, the judges </w:t>
      </w:r>
      <w:proofErr w:type="spellStart"/>
      <w:r w:rsidRPr="00856E64">
        <w:rPr>
          <w:rFonts w:ascii="Book Antiqua" w:eastAsia="Times New Roman" w:hAnsi="Book Antiqua" w:cs="Times New Roman"/>
          <w:bCs/>
          <w:sz w:val="24"/>
          <w:szCs w:val="24"/>
        </w:rPr>
        <w:t>of</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the</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Religious</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Courts</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who</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have</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participated</w:t>
      </w:r>
      <w:proofErr w:type="spellEnd"/>
      <w:r w:rsidRPr="00856E64">
        <w:rPr>
          <w:rFonts w:ascii="Book Antiqua" w:eastAsia="Times New Roman" w:hAnsi="Book Antiqua" w:cs="Times New Roman"/>
          <w:bCs/>
          <w:sz w:val="24"/>
          <w:szCs w:val="24"/>
        </w:rPr>
        <w:t xml:space="preserve"> in </w:t>
      </w:r>
      <w:proofErr w:type="spellStart"/>
      <w:r w:rsidRPr="00856E64">
        <w:rPr>
          <w:rFonts w:ascii="Book Antiqua" w:eastAsia="Times New Roman" w:hAnsi="Book Antiqua" w:cs="Times New Roman"/>
          <w:bCs/>
          <w:sz w:val="24"/>
          <w:szCs w:val="24"/>
        </w:rPr>
        <w:t>sharia</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economics</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training</w:t>
      </w:r>
      <w:proofErr w:type="spellEnd"/>
      <w:r w:rsidRPr="00856E64">
        <w:rPr>
          <w:rFonts w:ascii="Book Antiqua" w:eastAsia="Times New Roman" w:hAnsi="Book Antiqua" w:cs="Times New Roman"/>
          <w:bCs/>
          <w:sz w:val="24"/>
          <w:szCs w:val="24"/>
        </w:rPr>
        <w:t xml:space="preserve"> are </w:t>
      </w:r>
      <w:proofErr w:type="spellStart"/>
      <w:r w:rsidRPr="00856E64">
        <w:rPr>
          <w:rFonts w:ascii="Book Antiqua" w:eastAsia="Times New Roman" w:hAnsi="Book Antiqua" w:cs="Times New Roman"/>
          <w:bCs/>
          <w:sz w:val="24"/>
          <w:szCs w:val="24"/>
        </w:rPr>
        <w:t>more</w:t>
      </w:r>
      <w:proofErr w:type="spellEnd"/>
      <w:r w:rsidRPr="00856E64">
        <w:rPr>
          <w:rFonts w:ascii="Book Antiqua" w:eastAsia="Times New Roman" w:hAnsi="Book Antiqua" w:cs="Times New Roman"/>
          <w:bCs/>
          <w:sz w:val="24"/>
          <w:szCs w:val="24"/>
        </w:rPr>
        <w:t xml:space="preserve"> </w:t>
      </w:r>
      <w:proofErr w:type="spellStart"/>
      <w:r w:rsidRPr="00856E64">
        <w:rPr>
          <w:rFonts w:ascii="Book Antiqua" w:eastAsia="Times New Roman" w:hAnsi="Book Antiqua" w:cs="Times New Roman"/>
          <w:bCs/>
          <w:sz w:val="24"/>
          <w:szCs w:val="24"/>
        </w:rPr>
        <w:t>than</w:t>
      </w:r>
      <w:proofErr w:type="spellEnd"/>
      <w:r w:rsidRPr="00856E64">
        <w:rPr>
          <w:rFonts w:ascii="Book Antiqua" w:eastAsia="Times New Roman" w:hAnsi="Book Antiqua" w:cs="Times New Roman"/>
          <w:bCs/>
          <w:sz w:val="24"/>
          <w:szCs w:val="24"/>
        </w:rPr>
        <w:t xml:space="preserve"> 1,000 </w:t>
      </w:r>
      <w:proofErr w:type="spellStart"/>
      <w:r w:rsidRPr="00856E64">
        <w:rPr>
          <w:rFonts w:ascii="Book Antiqua" w:eastAsia="Times New Roman" w:hAnsi="Book Antiqua" w:cs="Times New Roman"/>
          <w:bCs/>
          <w:sz w:val="24"/>
          <w:szCs w:val="24"/>
        </w:rPr>
        <w:t>people</w:t>
      </w:r>
      <w:proofErr w:type="spellEnd"/>
      <w:r w:rsidRPr="00856E64">
        <w:rPr>
          <w:rFonts w:ascii="Book Antiqua" w:eastAsia="Times New Roman" w:hAnsi="Book Antiqua" w:cs="Times New Roman"/>
          <w:bCs/>
          <w:sz w:val="24"/>
          <w:szCs w:val="24"/>
        </w:rPr>
        <w:t>.</w:t>
      </w:r>
    </w:p>
    <w:p w14:paraId="18FAB4B1" w14:textId="77777777" w:rsidR="00AE1EA3" w:rsidRPr="00856E64" w:rsidRDefault="00AE1EA3" w:rsidP="00AE1EA3">
      <w:pPr>
        <w:tabs>
          <w:tab w:val="left" w:pos="426"/>
        </w:tabs>
        <w:spacing w:after="0" w:line="240" w:lineRule="auto"/>
        <w:jc w:val="both"/>
        <w:rPr>
          <w:rFonts w:ascii="Book Antiqua" w:eastAsia="Times New Roman" w:hAnsi="Book Antiqua" w:cs="Times New Roman"/>
          <w:bCs/>
          <w:sz w:val="24"/>
          <w:szCs w:val="24"/>
          <w:lang w:val="en-US"/>
        </w:rPr>
      </w:pPr>
    </w:p>
    <w:p w14:paraId="64F2B65A" w14:textId="77777777" w:rsidR="00332058" w:rsidRPr="00856E64" w:rsidRDefault="00332058" w:rsidP="00121C71">
      <w:pPr>
        <w:numPr>
          <w:ilvl w:val="0"/>
          <w:numId w:val="3"/>
        </w:numPr>
        <w:tabs>
          <w:tab w:val="left" w:pos="0"/>
        </w:tabs>
        <w:spacing w:after="0" w:line="240" w:lineRule="auto"/>
        <w:ind w:left="0" w:hanging="142"/>
        <w:jc w:val="both"/>
        <w:rPr>
          <w:rFonts w:ascii="Book Antiqua" w:eastAsia="Times New Roman" w:hAnsi="Book Antiqua" w:cs="Times New Roman"/>
          <w:b/>
          <w:sz w:val="24"/>
          <w:szCs w:val="24"/>
          <w:lang w:val="en-US" w:eastAsia="en-US"/>
        </w:rPr>
      </w:pPr>
      <w:proofErr w:type="spellStart"/>
      <w:r w:rsidRPr="00856E64">
        <w:rPr>
          <w:rFonts w:ascii="Book Antiqua" w:eastAsia="Times New Roman" w:hAnsi="Book Antiqua" w:cs="Times New Roman"/>
          <w:b/>
          <w:sz w:val="24"/>
          <w:szCs w:val="24"/>
          <w:lang w:eastAsia="en-US"/>
        </w:rPr>
        <w:t>Suggestion</w:t>
      </w:r>
      <w:proofErr w:type="spellEnd"/>
    </w:p>
    <w:p w14:paraId="4E4A828C" w14:textId="77777777" w:rsidR="00AE1EA3" w:rsidRPr="00856E64" w:rsidRDefault="00AE1EA3" w:rsidP="00AE1EA3">
      <w:pPr>
        <w:spacing w:after="0" w:line="240" w:lineRule="auto"/>
        <w:ind w:firstLine="426"/>
        <w:jc w:val="both"/>
        <w:rPr>
          <w:rFonts w:ascii="Book Antiqua" w:eastAsia="Times New Roman" w:hAnsi="Book Antiqua" w:cs="Times New Roman"/>
          <w:sz w:val="24"/>
          <w:szCs w:val="24"/>
          <w:lang w:eastAsia="en-US"/>
        </w:rPr>
      </w:pPr>
      <w:r w:rsidRPr="00856E64">
        <w:rPr>
          <w:rFonts w:ascii="Book Antiqua" w:eastAsia="Times New Roman" w:hAnsi="Book Antiqua" w:cs="Times New Roman"/>
          <w:sz w:val="24"/>
          <w:szCs w:val="24"/>
          <w:lang w:eastAsia="en-US"/>
        </w:rPr>
        <w:t xml:space="preserve">The </w:t>
      </w:r>
      <w:proofErr w:type="spellStart"/>
      <w:r w:rsidRPr="00856E64">
        <w:rPr>
          <w:rFonts w:ascii="Book Antiqua" w:eastAsia="Times New Roman" w:hAnsi="Book Antiqua" w:cs="Times New Roman"/>
          <w:sz w:val="24"/>
          <w:szCs w:val="24"/>
          <w:lang w:eastAsia="en-US"/>
        </w:rPr>
        <w:t>suggestions</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recommended</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from</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this</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paper</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include</w:t>
      </w:r>
      <w:proofErr w:type="spellEnd"/>
      <w:r w:rsidRPr="00856E64">
        <w:rPr>
          <w:rFonts w:ascii="Book Antiqua" w:eastAsia="Times New Roman" w:hAnsi="Book Antiqua" w:cs="Times New Roman"/>
          <w:sz w:val="24"/>
          <w:szCs w:val="24"/>
          <w:lang w:eastAsia="en-US"/>
        </w:rPr>
        <w:t>:</w:t>
      </w:r>
    </w:p>
    <w:p w14:paraId="1B7F0543" w14:textId="65170700" w:rsidR="00AE1EA3" w:rsidRPr="00856E64" w:rsidRDefault="00AE1EA3" w:rsidP="00AE1EA3">
      <w:pPr>
        <w:spacing w:after="0" w:line="240" w:lineRule="auto"/>
        <w:ind w:left="284" w:hanging="284"/>
        <w:jc w:val="both"/>
        <w:rPr>
          <w:rFonts w:ascii="Book Antiqua" w:eastAsia="Times New Roman" w:hAnsi="Book Antiqua" w:cs="Times New Roman"/>
          <w:sz w:val="24"/>
          <w:szCs w:val="24"/>
          <w:lang w:eastAsia="en-US"/>
        </w:rPr>
      </w:pPr>
      <w:r w:rsidRPr="00856E64">
        <w:rPr>
          <w:rFonts w:ascii="Book Antiqua" w:eastAsia="Times New Roman" w:hAnsi="Book Antiqua" w:cs="Times New Roman"/>
          <w:sz w:val="24"/>
          <w:szCs w:val="24"/>
          <w:lang w:eastAsia="en-US"/>
        </w:rPr>
        <w:t>1.</w:t>
      </w:r>
      <w:r w:rsidRPr="00856E64">
        <w:rPr>
          <w:rFonts w:ascii="Book Antiqua" w:eastAsia="Times New Roman" w:hAnsi="Book Antiqua" w:cs="Times New Roman"/>
          <w:sz w:val="24"/>
          <w:szCs w:val="24"/>
          <w:lang w:eastAsia="en-US"/>
        </w:rPr>
        <w:tab/>
        <w:t xml:space="preserve">In relation </w:t>
      </w:r>
      <w:proofErr w:type="spellStart"/>
      <w:r w:rsidRPr="00856E64">
        <w:rPr>
          <w:rFonts w:ascii="Book Antiqua" w:eastAsia="Times New Roman" w:hAnsi="Book Antiqua" w:cs="Times New Roman"/>
          <w:sz w:val="24"/>
          <w:szCs w:val="24"/>
          <w:lang w:eastAsia="en-US"/>
        </w:rPr>
        <w:t>to</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the</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resolution</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of</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sharia</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economic</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disputes</w:t>
      </w:r>
      <w:proofErr w:type="spellEnd"/>
      <w:r w:rsidRPr="00856E64">
        <w:rPr>
          <w:rFonts w:ascii="Book Antiqua" w:eastAsia="Times New Roman" w:hAnsi="Book Antiqua" w:cs="Times New Roman"/>
          <w:sz w:val="24"/>
          <w:szCs w:val="24"/>
          <w:lang w:eastAsia="en-US"/>
        </w:rPr>
        <w:t xml:space="preserve"> in </w:t>
      </w:r>
      <w:proofErr w:type="spellStart"/>
      <w:r w:rsidRPr="00856E64">
        <w:rPr>
          <w:rFonts w:ascii="Book Antiqua" w:eastAsia="Times New Roman" w:hAnsi="Book Antiqua" w:cs="Times New Roman"/>
          <w:sz w:val="24"/>
          <w:szCs w:val="24"/>
          <w:lang w:eastAsia="en-US"/>
        </w:rPr>
        <w:t>the</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Religious</w:t>
      </w:r>
      <w:proofErr w:type="spellEnd"/>
      <w:r w:rsidRPr="00856E64">
        <w:rPr>
          <w:rFonts w:ascii="Book Antiqua" w:eastAsia="Times New Roman" w:hAnsi="Book Antiqua" w:cs="Times New Roman"/>
          <w:sz w:val="24"/>
          <w:szCs w:val="24"/>
          <w:lang w:eastAsia="en-US"/>
        </w:rPr>
        <w:t xml:space="preserve"> </w:t>
      </w:r>
      <w:proofErr w:type="spellStart"/>
      <w:r w:rsidRPr="00856E64">
        <w:rPr>
          <w:rFonts w:ascii="Book Antiqua" w:eastAsia="Times New Roman" w:hAnsi="Book Antiqua" w:cs="Times New Roman"/>
          <w:sz w:val="24"/>
          <w:szCs w:val="24"/>
          <w:lang w:eastAsia="en-US"/>
        </w:rPr>
        <w:t>Courts</w:t>
      </w:r>
      <w:r w:rsidR="004D0676" w:rsidRPr="00856E64">
        <w:rPr>
          <w:rFonts w:ascii="Book Antiqua" w:eastAsia="Times New Roman" w:hAnsi="Book Antiqua" w:cs="Times New Roman"/>
          <w:sz w:val="24"/>
          <w:szCs w:val="24"/>
          <w:lang w:eastAsia="en-US"/>
        </w:rPr>
        <w:t>judges</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use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more</w:t>
      </w:r>
      <w:proofErr w:type="spellEnd"/>
      <w:r w:rsidR="004D0676" w:rsidRPr="00856E64">
        <w:rPr>
          <w:rFonts w:ascii="Book Antiqua" w:eastAsia="Times New Roman" w:hAnsi="Book Antiqua" w:cs="Times New Roman"/>
          <w:sz w:val="24"/>
          <w:szCs w:val="24"/>
          <w:lang w:eastAsia="en-US"/>
        </w:rPr>
        <w:t xml:space="preserve"> material legal </w:t>
      </w:r>
      <w:proofErr w:type="spellStart"/>
      <w:r w:rsidR="004D0676" w:rsidRPr="00856E64">
        <w:rPr>
          <w:rFonts w:ascii="Book Antiqua" w:eastAsia="Times New Roman" w:hAnsi="Book Antiqua" w:cs="Times New Roman"/>
          <w:sz w:val="24"/>
          <w:szCs w:val="24"/>
          <w:lang w:eastAsia="en-US"/>
        </w:rPr>
        <w:t>sources</w:t>
      </w:r>
      <w:proofErr w:type="spellEnd"/>
      <w:r w:rsidR="001E3068" w:rsidRPr="00856E64">
        <w:rPr>
          <w:rFonts w:ascii="Book Antiqua" w:eastAsia="Times New Roman" w:hAnsi="Book Antiqua" w:cs="Times New Roman"/>
          <w:sz w:val="24"/>
          <w:szCs w:val="24"/>
          <w:lang w:val="en-US" w:eastAsia="en-US"/>
        </w:rPr>
        <w:t xml:space="preserve"> </w:t>
      </w:r>
      <w:proofErr w:type="spellStart"/>
      <w:r w:rsidR="004D0676" w:rsidRPr="00856E64">
        <w:rPr>
          <w:rFonts w:ascii="Book Antiqua" w:eastAsia="Times New Roman" w:hAnsi="Book Antiqua" w:cs="Times New Roman"/>
          <w:sz w:val="24"/>
          <w:szCs w:val="24"/>
          <w:lang w:eastAsia="en-US"/>
        </w:rPr>
        <w:t>taken</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from</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the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Sharia</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Economic</w:t>
      </w:r>
      <w:proofErr w:type="spellEnd"/>
      <w:r w:rsidR="004D0676" w:rsidRPr="00856E64">
        <w:rPr>
          <w:rFonts w:ascii="Book Antiqua" w:eastAsia="Times New Roman" w:hAnsi="Book Antiqua" w:cs="Times New Roman"/>
          <w:sz w:val="24"/>
          <w:szCs w:val="24"/>
          <w:lang w:eastAsia="en-US"/>
        </w:rPr>
        <w:t xml:space="preserve"> Law </w:t>
      </w:r>
      <w:proofErr w:type="spellStart"/>
      <w:r w:rsidR="004D0676" w:rsidRPr="00856E64">
        <w:rPr>
          <w:rFonts w:ascii="Book Antiqua" w:eastAsia="Times New Roman" w:hAnsi="Book Antiqua" w:cs="Times New Roman"/>
          <w:sz w:val="24"/>
          <w:szCs w:val="24"/>
          <w:lang w:eastAsia="en-US"/>
        </w:rPr>
        <w:t>Compilation</w:t>
      </w:r>
      <w:proofErr w:type="spellEnd"/>
      <w:r w:rsidR="004D0676" w:rsidRPr="00856E64">
        <w:rPr>
          <w:rFonts w:ascii="Book Antiqua" w:eastAsia="Times New Roman" w:hAnsi="Book Antiqua" w:cs="Times New Roman"/>
          <w:sz w:val="24"/>
          <w:szCs w:val="24"/>
          <w:lang w:eastAsia="en-US"/>
        </w:rPr>
        <w:t xml:space="preserve"> (KHES). But even though the KHES has been written, it is not yet a written law, because it is not stipulated by the State. While the Religious Courts are State Courts, the material law used should be laws established by the State. So it is necessary to revise </w:t>
      </w:r>
      <w:proofErr w:type="spellStart"/>
      <w:r w:rsidR="004D0676" w:rsidRPr="00856E64">
        <w:rPr>
          <w:rFonts w:ascii="Book Antiqua" w:eastAsia="Times New Roman" w:hAnsi="Book Antiqua" w:cs="Times New Roman"/>
          <w:sz w:val="24"/>
          <w:szCs w:val="24"/>
          <w:lang w:eastAsia="en-US"/>
        </w:rPr>
        <w:t>or</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improve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the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regulations</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used</w:t>
      </w:r>
      <w:proofErr w:type="spellEnd"/>
      <w:r w:rsidR="004D0676" w:rsidRPr="00856E64">
        <w:rPr>
          <w:rFonts w:ascii="Book Antiqua" w:eastAsia="Times New Roman" w:hAnsi="Book Antiqua" w:cs="Times New Roman"/>
          <w:sz w:val="24"/>
          <w:szCs w:val="24"/>
          <w:lang w:eastAsia="en-US"/>
        </w:rPr>
        <w:t xml:space="preserve"> in </w:t>
      </w:r>
      <w:proofErr w:type="spellStart"/>
      <w:r w:rsidR="004D0676" w:rsidRPr="00856E64">
        <w:rPr>
          <w:rFonts w:ascii="Book Antiqua" w:eastAsia="Times New Roman" w:hAnsi="Book Antiqua" w:cs="Times New Roman"/>
          <w:sz w:val="24"/>
          <w:szCs w:val="24"/>
          <w:lang w:eastAsia="en-US"/>
        </w:rPr>
        <w:t>resolving</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sharia</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economic</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disputes</w:t>
      </w:r>
      <w:proofErr w:type="spellEnd"/>
      <w:r w:rsidR="004D0676" w:rsidRPr="00856E64">
        <w:rPr>
          <w:rFonts w:ascii="Book Antiqua" w:eastAsia="Times New Roman" w:hAnsi="Book Antiqua" w:cs="Times New Roman"/>
          <w:sz w:val="24"/>
          <w:szCs w:val="24"/>
          <w:lang w:eastAsia="en-US"/>
        </w:rPr>
        <w:t xml:space="preserve"> in </w:t>
      </w:r>
      <w:proofErr w:type="spellStart"/>
      <w:r w:rsidR="004D0676" w:rsidRPr="00856E64">
        <w:rPr>
          <w:rFonts w:ascii="Book Antiqua" w:eastAsia="Times New Roman" w:hAnsi="Book Antiqua" w:cs="Times New Roman"/>
          <w:sz w:val="24"/>
          <w:szCs w:val="24"/>
          <w:lang w:eastAsia="en-US"/>
        </w:rPr>
        <w:t>the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Religious</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Courts</w:t>
      </w:r>
      <w:proofErr w:type="spellEnd"/>
      <w:r w:rsidR="004D0676" w:rsidRPr="00856E64">
        <w:rPr>
          <w:rFonts w:ascii="Book Antiqua" w:eastAsia="Times New Roman" w:hAnsi="Book Antiqua" w:cs="Times New Roman"/>
          <w:sz w:val="24"/>
          <w:szCs w:val="24"/>
          <w:lang w:eastAsia="en-US"/>
        </w:rPr>
        <w:t>.</w:t>
      </w:r>
    </w:p>
    <w:p w14:paraId="72F98AFE" w14:textId="77777777" w:rsidR="0051560F" w:rsidRDefault="00AE1EA3" w:rsidP="00AE1EA3">
      <w:pPr>
        <w:spacing w:after="0" w:line="240" w:lineRule="auto"/>
        <w:ind w:left="284" w:hanging="284"/>
        <w:jc w:val="both"/>
        <w:rPr>
          <w:rFonts w:ascii="Book Antiqua" w:eastAsia="Times New Roman" w:hAnsi="Book Antiqua" w:cs="Times New Roman"/>
          <w:sz w:val="24"/>
          <w:szCs w:val="24"/>
          <w:lang w:eastAsia="en-US"/>
        </w:rPr>
      </w:pPr>
      <w:r w:rsidRPr="00856E64">
        <w:rPr>
          <w:rFonts w:ascii="Book Antiqua" w:eastAsia="Times New Roman" w:hAnsi="Book Antiqua" w:cs="Times New Roman"/>
          <w:sz w:val="24"/>
          <w:szCs w:val="24"/>
          <w:lang w:eastAsia="en-US"/>
        </w:rPr>
        <w:t>2.</w:t>
      </w:r>
      <w:r w:rsidRPr="00856E64">
        <w:rPr>
          <w:rFonts w:ascii="Book Antiqua" w:eastAsia="Times New Roman" w:hAnsi="Book Antiqua" w:cs="Times New Roman"/>
          <w:sz w:val="24"/>
          <w:szCs w:val="24"/>
          <w:lang w:eastAsia="en-US"/>
        </w:rPr>
        <w:tab/>
        <w:t>In order for the implementation of the sharia economic judge certification training to run well in accordance with the curriculum and provide optimal results, it is necessary to make improvements to</w:t>
      </w:r>
      <w:r w:rsidR="004D0676" w:rsidRPr="00856E64">
        <w:rPr>
          <w:rFonts w:ascii="Book Antiqua" w:eastAsia="Times New Roman" w:hAnsi="Book Antiqua" w:cs="Times New Roman"/>
          <w:sz w:val="24"/>
          <w:szCs w:val="24"/>
          <w:lang w:eastAsia="en-US"/>
        </w:rPr>
        <w:t xml:space="preserve">improving the quality of judges in resolving sharia economic disputes. Among them is by evaluating each training activity that has been held, as well as providing an assessment to the teaching staff and this material is used as input for </w:t>
      </w:r>
      <w:proofErr w:type="spellStart"/>
      <w:r w:rsidR="004D0676" w:rsidRPr="00856E64">
        <w:rPr>
          <w:rFonts w:ascii="Book Antiqua" w:eastAsia="Times New Roman" w:hAnsi="Book Antiqua" w:cs="Times New Roman"/>
          <w:sz w:val="24"/>
          <w:szCs w:val="24"/>
          <w:lang w:eastAsia="en-US"/>
        </w:rPr>
        <w:t>those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concerned</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and</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improving</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the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quality</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of</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the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teaching</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staff</w:t>
      </w:r>
      <w:proofErr w:type="spellEnd"/>
      <w:r w:rsidR="004D0676" w:rsidRPr="00856E64">
        <w:rPr>
          <w:rFonts w:ascii="Book Antiqua" w:eastAsia="Times New Roman" w:hAnsi="Book Antiqua" w:cs="Times New Roman"/>
          <w:sz w:val="24"/>
          <w:szCs w:val="24"/>
          <w:lang w:eastAsia="en-US"/>
        </w:rPr>
        <w:t xml:space="preserve"> in </w:t>
      </w:r>
      <w:proofErr w:type="spellStart"/>
      <w:r w:rsidR="004D0676" w:rsidRPr="00856E64">
        <w:rPr>
          <w:rFonts w:ascii="Book Antiqua" w:eastAsia="Times New Roman" w:hAnsi="Book Antiqua" w:cs="Times New Roman"/>
          <w:sz w:val="24"/>
          <w:szCs w:val="24"/>
          <w:lang w:eastAsia="en-US"/>
        </w:rPr>
        <w:t>future</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education</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and</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training</w:t>
      </w:r>
      <w:proofErr w:type="spellEnd"/>
      <w:r w:rsidR="004D0676" w:rsidRPr="00856E64">
        <w:rPr>
          <w:rFonts w:ascii="Book Antiqua" w:eastAsia="Times New Roman" w:hAnsi="Book Antiqua" w:cs="Times New Roman"/>
          <w:sz w:val="24"/>
          <w:szCs w:val="24"/>
          <w:lang w:eastAsia="en-US"/>
        </w:rPr>
        <w:t xml:space="preserve"> </w:t>
      </w:r>
      <w:proofErr w:type="spellStart"/>
      <w:r w:rsidR="004D0676" w:rsidRPr="00856E64">
        <w:rPr>
          <w:rFonts w:ascii="Book Antiqua" w:eastAsia="Times New Roman" w:hAnsi="Book Antiqua" w:cs="Times New Roman"/>
          <w:sz w:val="24"/>
          <w:szCs w:val="24"/>
          <w:lang w:eastAsia="en-US"/>
        </w:rPr>
        <w:t>activities</w:t>
      </w:r>
      <w:proofErr w:type="spellEnd"/>
      <w:r w:rsidR="004D0676" w:rsidRPr="00856E64">
        <w:rPr>
          <w:rFonts w:ascii="Book Antiqua" w:eastAsia="Times New Roman" w:hAnsi="Book Antiqua" w:cs="Times New Roman"/>
          <w:sz w:val="24"/>
          <w:szCs w:val="24"/>
          <w:lang w:eastAsia="en-US"/>
        </w:rPr>
        <w:t>.</w:t>
      </w:r>
    </w:p>
    <w:p w14:paraId="63928CF4" w14:textId="77777777" w:rsidR="001C5BDC" w:rsidRDefault="001C5BDC" w:rsidP="00AE1EA3">
      <w:pPr>
        <w:spacing w:after="0" w:line="240" w:lineRule="auto"/>
        <w:ind w:left="284" w:hanging="284"/>
        <w:jc w:val="both"/>
        <w:rPr>
          <w:rFonts w:ascii="Book Antiqua" w:eastAsia="Times New Roman" w:hAnsi="Book Antiqua" w:cs="Times New Roman"/>
          <w:sz w:val="24"/>
          <w:szCs w:val="24"/>
          <w:lang w:eastAsia="en-US"/>
        </w:rPr>
      </w:pPr>
    </w:p>
    <w:sdt>
      <w:sdtPr>
        <w:rPr>
          <w:rFonts w:asciiTheme="minorHAnsi" w:eastAsiaTheme="minorEastAsia" w:hAnsiTheme="minorHAnsi" w:cstheme="minorBidi"/>
          <w:color w:val="auto"/>
          <w:sz w:val="22"/>
          <w:szCs w:val="22"/>
          <w:lang w:val="id-ID" w:eastAsia="id-ID"/>
        </w:rPr>
        <w:id w:val="-1918238416"/>
        <w:docPartObj>
          <w:docPartGallery w:val="Bibliographies"/>
          <w:docPartUnique/>
        </w:docPartObj>
      </w:sdtPr>
      <w:sdtContent>
        <w:p w14:paraId="67F8FEEA" w14:textId="285E5AFD" w:rsidR="001C5BDC" w:rsidRDefault="001C5BDC">
          <w:pPr>
            <w:pStyle w:val="Heading1"/>
          </w:pPr>
          <w:r>
            <w:rPr>
              <w:lang w:val="id-ID"/>
            </w:rPr>
            <w:t>Bibliografi</w:t>
          </w:r>
        </w:p>
        <w:sdt>
          <w:sdtPr>
            <w:id w:val="111145805"/>
            <w:bibliography/>
          </w:sdtPr>
          <w:sdtContent>
            <w:p w14:paraId="40311426" w14:textId="35773190" w:rsidR="00EB5A85" w:rsidRPr="00EB5A85" w:rsidRDefault="001C5BDC" w:rsidP="00EB5A85">
              <w:pPr>
                <w:pStyle w:val="Bibliography"/>
                <w:rPr>
                  <w:noProof/>
                  <w:sz w:val="24"/>
                  <w:szCs w:val="24"/>
                  <w:lang w:val="en-US"/>
                </w:rPr>
              </w:pPr>
              <w:r>
                <w:fldChar w:fldCharType="begin"/>
              </w:r>
              <w:r>
                <w:instrText>BIBLIOGRAPHY</w:instrText>
              </w:r>
              <w:r>
                <w:fldChar w:fldCharType="separate"/>
              </w:r>
            </w:p>
            <w:p w14:paraId="35DECE39" w14:textId="77777777" w:rsidR="00EB5A85" w:rsidRDefault="00EB5A85" w:rsidP="00EB5A85">
              <w:pPr>
                <w:pStyle w:val="Bibliography"/>
                <w:ind w:left="720" w:hanging="720"/>
                <w:rPr>
                  <w:noProof/>
                </w:rPr>
              </w:pPr>
              <w:r>
                <w:rPr>
                  <w:noProof/>
                </w:rPr>
                <w:t xml:space="preserve">Ani Yumarni. (Volume 1 Number 1, Maret 2015). Tinjauan Hukum Status Wali Atas Perkawinan Anak Angkat. </w:t>
              </w:r>
              <w:r>
                <w:rPr>
                  <w:i/>
                  <w:iCs/>
                  <w:noProof/>
                </w:rPr>
                <w:t xml:space="preserve">Journal Hukum De'rechtsstaat </w:t>
              </w:r>
              <w:r>
                <w:rPr>
                  <w:noProof/>
                </w:rPr>
                <w:t>, 13.</w:t>
              </w:r>
            </w:p>
            <w:p w14:paraId="3F9A2112" w14:textId="77777777" w:rsidR="00EB5A85" w:rsidRDefault="00EB5A85" w:rsidP="00EB5A85">
              <w:pPr>
                <w:pStyle w:val="Bibliography"/>
                <w:ind w:left="720" w:hanging="720"/>
                <w:rPr>
                  <w:noProof/>
                </w:rPr>
              </w:pPr>
              <w:r>
                <w:rPr>
                  <w:noProof/>
                </w:rPr>
                <w:lastRenderedPageBreak/>
                <w:t xml:space="preserve">Ani Yumarni. (Volume 5 Number 2, October 2014). Kesadaran Hukum Masyarakat dalam perkara Mediasi berdasarkan PERMA No 01 Tahun 2008. </w:t>
              </w:r>
              <w:r>
                <w:rPr>
                  <w:i/>
                  <w:iCs/>
                  <w:noProof/>
                </w:rPr>
                <w:t>Jurnal Sosial Humaniora</w:t>
              </w:r>
              <w:r>
                <w:rPr>
                  <w:noProof/>
                </w:rPr>
                <w:t>, 58-59.</w:t>
              </w:r>
            </w:p>
            <w:p w14:paraId="16F38A81" w14:textId="77777777" w:rsidR="00EB5A85" w:rsidRDefault="00EB5A85" w:rsidP="00EB5A85">
              <w:pPr>
                <w:pStyle w:val="Bibliography"/>
                <w:ind w:left="720" w:hanging="720"/>
                <w:rPr>
                  <w:noProof/>
                </w:rPr>
              </w:pPr>
              <w:r>
                <w:rPr>
                  <w:noProof/>
                </w:rPr>
                <w:t xml:space="preserve">Attamimi, A. S. (tth). </w:t>
              </w:r>
              <w:r>
                <w:rPr>
                  <w:i/>
                  <w:iCs/>
                  <w:noProof/>
                </w:rPr>
                <w:t>Kedudukan Kompilasi Hukum Islam dalam Sistem Hukum Nasional.</w:t>
              </w:r>
              <w:r>
                <w:rPr>
                  <w:noProof/>
                </w:rPr>
                <w:t xml:space="preserve"> Jakarta: Gema Insani Press.</w:t>
              </w:r>
            </w:p>
            <w:p w14:paraId="18153DF9" w14:textId="77777777" w:rsidR="00EB5A85" w:rsidRDefault="00EB5A85" w:rsidP="00EB5A85">
              <w:pPr>
                <w:pStyle w:val="Bibliography"/>
                <w:ind w:left="720" w:hanging="720"/>
                <w:rPr>
                  <w:noProof/>
                </w:rPr>
              </w:pPr>
              <w:r>
                <w:rPr>
                  <w:noProof/>
                </w:rPr>
                <w:t xml:space="preserve">Azizy, Q. (2002). </w:t>
              </w:r>
              <w:r>
                <w:rPr>
                  <w:i/>
                  <w:iCs/>
                  <w:noProof/>
                </w:rPr>
                <w:t>Eklektisisme Hukum Nasional: Kompetisi antara Hukum Islam dan Hukum Umum.</w:t>
              </w:r>
              <w:r>
                <w:rPr>
                  <w:noProof/>
                </w:rPr>
                <w:t xml:space="preserve"> Yogyakarta: Gama Media.</w:t>
              </w:r>
            </w:p>
            <w:p w14:paraId="01F73B66" w14:textId="77777777" w:rsidR="00EB5A85" w:rsidRDefault="00EB5A85" w:rsidP="00EB5A85">
              <w:pPr>
                <w:pStyle w:val="Bibliography"/>
                <w:ind w:left="720" w:hanging="720"/>
                <w:rPr>
                  <w:noProof/>
                </w:rPr>
              </w:pPr>
              <w:r>
                <w:rPr>
                  <w:noProof/>
                </w:rPr>
                <w:t xml:space="preserve">Hasan, H. (2010). </w:t>
              </w:r>
              <w:r>
                <w:rPr>
                  <w:i/>
                  <w:iCs/>
                  <w:noProof/>
                </w:rPr>
                <w:t>Kompetensi Peradilan Agama Dalam Penyelesaian Sengketa Ekonomi Syariah.</w:t>
              </w:r>
              <w:r>
                <w:rPr>
                  <w:noProof/>
                </w:rPr>
                <w:t xml:space="preserve"> Jakarta: Gramata Publishing.</w:t>
              </w:r>
            </w:p>
            <w:p w14:paraId="04AE658A" w14:textId="77777777" w:rsidR="00EB5A85" w:rsidRDefault="00EB5A85" w:rsidP="00EB5A85">
              <w:pPr>
                <w:pStyle w:val="Bibliography"/>
                <w:ind w:left="720" w:hanging="720"/>
                <w:rPr>
                  <w:noProof/>
                </w:rPr>
              </w:pPr>
              <w:r>
                <w:rPr>
                  <w:noProof/>
                </w:rPr>
                <w:t xml:space="preserve">Hermansyah. (2021). </w:t>
              </w:r>
              <w:r>
                <w:rPr>
                  <w:i/>
                  <w:iCs/>
                  <w:noProof/>
                </w:rPr>
                <w:t>membedah-perma-tata-cara-penyelesaian-perkara-ekonomi-syariah .</w:t>
              </w:r>
              <w:r>
                <w:rPr>
                  <w:noProof/>
                </w:rPr>
                <w:t xml:space="preserve"> Jakarta: badilag.mahkamahagung.</w:t>
              </w:r>
            </w:p>
            <w:p w14:paraId="317A1C6D" w14:textId="77777777" w:rsidR="00EB5A85" w:rsidRDefault="00EB5A85" w:rsidP="00EB5A85">
              <w:pPr>
                <w:pStyle w:val="Bibliography"/>
                <w:ind w:left="720" w:hanging="720"/>
                <w:rPr>
                  <w:noProof/>
                </w:rPr>
              </w:pPr>
              <w:r>
                <w:rPr>
                  <w:noProof/>
                </w:rPr>
                <w:t xml:space="preserve">I., A. R. (2007). </w:t>
              </w:r>
              <w:r>
                <w:rPr>
                  <w:i/>
                  <w:iCs/>
                  <w:noProof/>
                </w:rPr>
                <w:t>Sistem Politik Indonesia.</w:t>
              </w:r>
              <w:r>
                <w:rPr>
                  <w:noProof/>
                </w:rPr>
                <w:t xml:space="preserve"> Yogyakarta: Graha Ilmu.</w:t>
              </w:r>
            </w:p>
            <w:p w14:paraId="34A16266" w14:textId="77777777" w:rsidR="00EB5A85" w:rsidRDefault="00EB5A85" w:rsidP="00EB5A85">
              <w:pPr>
                <w:pStyle w:val="Bibliography"/>
                <w:ind w:left="720" w:hanging="720"/>
                <w:rPr>
                  <w:noProof/>
                </w:rPr>
              </w:pPr>
              <w:r>
                <w:rPr>
                  <w:noProof/>
                </w:rPr>
                <w:t xml:space="preserve">Kamil, A., &amp; Fauzan, M. (2004). </w:t>
              </w:r>
              <w:r>
                <w:rPr>
                  <w:i/>
                  <w:iCs/>
                  <w:noProof/>
                </w:rPr>
                <w:t>Kaidah-Kaidah Hukum Yurisprudensi.</w:t>
              </w:r>
              <w:r>
                <w:rPr>
                  <w:noProof/>
                </w:rPr>
                <w:t xml:space="preserve"> Jakarta: Khairul Bayan.</w:t>
              </w:r>
            </w:p>
            <w:p w14:paraId="2E48A15C" w14:textId="77777777" w:rsidR="00EB5A85" w:rsidRDefault="00EB5A85" w:rsidP="00EB5A85">
              <w:pPr>
                <w:pStyle w:val="Bibliography"/>
                <w:ind w:left="720" w:hanging="720"/>
                <w:rPr>
                  <w:noProof/>
                </w:rPr>
              </w:pPr>
              <w:r>
                <w:rPr>
                  <w:noProof/>
                </w:rPr>
                <w:t xml:space="preserve">Lubis, S. K. (2012). </w:t>
              </w:r>
              <w:r>
                <w:rPr>
                  <w:i/>
                  <w:iCs/>
                  <w:noProof/>
                </w:rPr>
                <w:t>Etika Profesi Hukum.</w:t>
              </w:r>
              <w:r>
                <w:rPr>
                  <w:noProof/>
                </w:rPr>
                <w:t xml:space="preserve"> Jakarta: Sinar Grafika.</w:t>
              </w:r>
            </w:p>
            <w:p w14:paraId="33630E64" w14:textId="77777777" w:rsidR="00EB5A85" w:rsidRDefault="00EB5A85" w:rsidP="00EB5A85">
              <w:pPr>
                <w:pStyle w:val="Bibliography"/>
                <w:ind w:left="720" w:hanging="720"/>
                <w:rPr>
                  <w:noProof/>
                </w:rPr>
              </w:pPr>
              <w:r>
                <w:rPr>
                  <w:noProof/>
                </w:rPr>
                <w:t xml:space="preserve">Manan, A. (2007). </w:t>
              </w:r>
              <w:r>
                <w:rPr>
                  <w:i/>
                  <w:iCs/>
                  <w:noProof/>
                </w:rPr>
                <w:t>Etika Hakim dalam Menyelenggarakan Peradilan; Suatu kajian dalam sistem Peradilan Islam.</w:t>
              </w:r>
              <w:r>
                <w:rPr>
                  <w:noProof/>
                </w:rPr>
                <w:t xml:space="preserve"> Jakarta: Prenada Media Group.</w:t>
              </w:r>
            </w:p>
            <w:p w14:paraId="7A2BEADA" w14:textId="77777777" w:rsidR="00EB5A85" w:rsidRDefault="00EB5A85" w:rsidP="00EB5A85">
              <w:pPr>
                <w:pStyle w:val="Bibliography"/>
                <w:ind w:left="720" w:hanging="720"/>
                <w:rPr>
                  <w:noProof/>
                </w:rPr>
              </w:pPr>
              <w:r>
                <w:rPr>
                  <w:noProof/>
                </w:rPr>
                <w:t xml:space="preserve">Manan, A. (2015). </w:t>
              </w:r>
              <w:r>
                <w:rPr>
                  <w:i/>
                  <w:iCs/>
                  <w:noProof/>
                </w:rPr>
                <w:t>Penerapan Hukum Acara Perdata di Lingkungan Peradilan Agama.</w:t>
              </w:r>
              <w:r>
                <w:rPr>
                  <w:noProof/>
                </w:rPr>
                <w:t xml:space="preserve"> Jakarta: Prenada Media.</w:t>
              </w:r>
            </w:p>
            <w:p w14:paraId="01DDB18F" w14:textId="77777777" w:rsidR="00EB5A85" w:rsidRDefault="00EB5A85" w:rsidP="00EB5A85">
              <w:pPr>
                <w:pStyle w:val="Bibliography"/>
                <w:ind w:left="720" w:hanging="720"/>
                <w:rPr>
                  <w:noProof/>
                </w:rPr>
              </w:pPr>
              <w:r>
                <w:rPr>
                  <w:noProof/>
                </w:rPr>
                <w:t xml:space="preserve">Manan, B. (2007). </w:t>
              </w:r>
              <w:r>
                <w:rPr>
                  <w:i/>
                  <w:iCs/>
                  <w:noProof/>
                </w:rPr>
                <w:t>Suatu Tinjauan terhadap Kekuasaan Kehakiman Indonesian .</w:t>
              </w:r>
              <w:r>
                <w:rPr>
                  <w:noProof/>
                </w:rPr>
                <w:t xml:space="preserve"> Yogyakarta: UII Press.</w:t>
              </w:r>
            </w:p>
            <w:p w14:paraId="30F17CAA" w14:textId="77777777" w:rsidR="00EB5A85" w:rsidRDefault="00EB5A85" w:rsidP="00EB5A85">
              <w:pPr>
                <w:pStyle w:val="Bibliography"/>
                <w:ind w:left="720" w:hanging="720"/>
                <w:rPr>
                  <w:noProof/>
                </w:rPr>
              </w:pPr>
              <w:r>
                <w:rPr>
                  <w:noProof/>
                </w:rPr>
                <w:t xml:space="preserve">Mas, M. (2004). </w:t>
              </w:r>
              <w:r>
                <w:rPr>
                  <w:i/>
                  <w:iCs/>
                  <w:noProof/>
                </w:rPr>
                <w:t>Pengantar Ilmu Hukum.</w:t>
              </w:r>
              <w:r>
                <w:rPr>
                  <w:noProof/>
                </w:rPr>
                <w:t xml:space="preserve"> Bogor: Ghalia Indonesia.</w:t>
              </w:r>
            </w:p>
            <w:p w14:paraId="3B4844B3" w14:textId="77777777" w:rsidR="00EB5A85" w:rsidRDefault="00EB5A85" w:rsidP="00EB5A85">
              <w:pPr>
                <w:pStyle w:val="Bibliography"/>
                <w:ind w:left="720" w:hanging="720"/>
                <w:rPr>
                  <w:noProof/>
                </w:rPr>
              </w:pPr>
              <w:r>
                <w:rPr>
                  <w:noProof/>
                </w:rPr>
                <w:t xml:space="preserve">Mertokusumo, S. (2009). </w:t>
              </w:r>
              <w:r>
                <w:rPr>
                  <w:i/>
                  <w:iCs/>
                  <w:noProof/>
                </w:rPr>
                <w:t>Mengenal Hukum Suatu Pengantar.</w:t>
              </w:r>
              <w:r>
                <w:rPr>
                  <w:noProof/>
                </w:rPr>
                <w:t xml:space="preserve"> Bandung: Citra Aditya Bakti.</w:t>
              </w:r>
            </w:p>
            <w:p w14:paraId="5E8067AF" w14:textId="77777777" w:rsidR="00EB5A85" w:rsidRDefault="00EB5A85" w:rsidP="00EB5A85">
              <w:pPr>
                <w:pStyle w:val="Bibliography"/>
                <w:ind w:left="720" w:hanging="720"/>
                <w:rPr>
                  <w:noProof/>
                </w:rPr>
              </w:pPr>
              <w:r>
                <w:rPr>
                  <w:noProof/>
                </w:rPr>
                <w:t xml:space="preserve">Mertokusumo, S., &amp; Pitlo, A. (2013). </w:t>
              </w:r>
              <w:r>
                <w:rPr>
                  <w:i/>
                  <w:iCs/>
                  <w:noProof/>
                </w:rPr>
                <w:t>Bab-bab tentang Penemuan Hukum.</w:t>
              </w:r>
              <w:r>
                <w:rPr>
                  <w:noProof/>
                </w:rPr>
                <w:t xml:space="preserve"> Bandung: Citra Aditya Bakti.</w:t>
              </w:r>
            </w:p>
            <w:p w14:paraId="7F168A8C" w14:textId="77777777" w:rsidR="00EB5A85" w:rsidRDefault="00EB5A85" w:rsidP="00EB5A85">
              <w:pPr>
                <w:pStyle w:val="Bibliography"/>
                <w:ind w:left="720" w:hanging="720"/>
                <w:rPr>
                  <w:noProof/>
                </w:rPr>
              </w:pPr>
              <w:r>
                <w:rPr>
                  <w:noProof/>
                </w:rPr>
                <w:t xml:space="preserve">Muaidi. (tth.). Penyelesaian Sengketa dalam Hukum Ekonomi Syari’ah. </w:t>
              </w:r>
              <w:r>
                <w:rPr>
                  <w:i/>
                  <w:iCs/>
                  <w:noProof/>
                </w:rPr>
                <w:t>, TAFAQQUH: Jurnal Hukum Ekonomi Syariah dan Ahwal as Syakhsiyyah</w:t>
              </w:r>
              <w:r>
                <w:rPr>
                  <w:noProof/>
                </w:rPr>
                <w:t>, 6-7.</w:t>
              </w:r>
            </w:p>
            <w:p w14:paraId="1ECE253B" w14:textId="77777777" w:rsidR="00EB5A85" w:rsidRDefault="00EB5A85" w:rsidP="00EB5A85">
              <w:pPr>
                <w:pStyle w:val="Bibliography"/>
                <w:ind w:left="720" w:hanging="720"/>
                <w:rPr>
                  <w:noProof/>
                </w:rPr>
              </w:pPr>
              <w:r>
                <w:rPr>
                  <w:noProof/>
                </w:rPr>
                <w:t xml:space="preserve">Mustofa, W. S. (2013). </w:t>
              </w:r>
              <w:r>
                <w:rPr>
                  <w:i/>
                  <w:iCs/>
                  <w:noProof/>
                </w:rPr>
                <w:t>Kode Etik Hakim.</w:t>
              </w:r>
              <w:r>
                <w:rPr>
                  <w:noProof/>
                </w:rPr>
                <w:t xml:space="preserve"> Jakarta: Prenada Media Group.</w:t>
              </w:r>
            </w:p>
            <w:p w14:paraId="65771263" w14:textId="77777777" w:rsidR="00EB5A85" w:rsidRDefault="00EB5A85" w:rsidP="00EB5A85">
              <w:pPr>
                <w:pStyle w:val="Bibliography"/>
                <w:ind w:left="720" w:hanging="720"/>
                <w:rPr>
                  <w:noProof/>
                </w:rPr>
              </w:pPr>
              <w:r>
                <w:rPr>
                  <w:noProof/>
                </w:rPr>
                <w:t xml:space="preserve">Nasution, B. J. (Volume VII Number III September 2014). History of the Development of Judicial Power in Indonesia, . </w:t>
              </w:r>
              <w:r>
                <w:rPr>
                  <w:i/>
                  <w:iCs/>
                  <w:noProof/>
                </w:rPr>
                <w:t xml:space="preserve">Innovative Journal, </w:t>
              </w:r>
              <w:r>
                <w:rPr>
                  <w:noProof/>
                </w:rPr>
                <w:t>, 13.</w:t>
              </w:r>
            </w:p>
            <w:p w14:paraId="24094485" w14:textId="77777777" w:rsidR="00EB5A85" w:rsidRDefault="00EB5A85" w:rsidP="00EB5A85">
              <w:pPr>
                <w:pStyle w:val="Bibliography"/>
                <w:ind w:left="720" w:hanging="720"/>
                <w:rPr>
                  <w:noProof/>
                </w:rPr>
              </w:pPr>
              <w:r>
                <w:rPr>
                  <w:noProof/>
                </w:rPr>
                <w:t xml:space="preserve">Nasution, B. J. (Volume VII Number III September 2014). Sejarah Perkembangan Kekuasaan Kehakiman di Indonesia. </w:t>
              </w:r>
              <w:r>
                <w:rPr>
                  <w:i/>
                  <w:iCs/>
                  <w:noProof/>
                </w:rPr>
                <w:t>Jurnal Inovatif</w:t>
              </w:r>
              <w:r>
                <w:rPr>
                  <w:noProof/>
                </w:rPr>
                <w:t>, 13.</w:t>
              </w:r>
            </w:p>
            <w:p w14:paraId="12967304" w14:textId="77777777" w:rsidR="00EB5A85" w:rsidRDefault="00EB5A85" w:rsidP="00EB5A85">
              <w:pPr>
                <w:pStyle w:val="Bibliography"/>
                <w:ind w:left="720" w:hanging="720"/>
                <w:rPr>
                  <w:noProof/>
                </w:rPr>
              </w:pPr>
              <w:r>
                <w:rPr>
                  <w:noProof/>
                </w:rPr>
                <w:t xml:space="preserve">PEKKA, T. P., &amp; USAID. (2010). </w:t>
              </w:r>
              <w:r>
                <w:rPr>
                  <w:i/>
                  <w:iCs/>
                  <w:noProof/>
                </w:rPr>
                <w:t>Akses Terhadap Keadilan: Pemberdayaan Perempuan Kepala Keluarga di Indonesia.</w:t>
              </w:r>
              <w:r>
                <w:rPr>
                  <w:noProof/>
                </w:rPr>
                <w:t xml:space="preserve"> Jakarta: PEKKA &amp; Usaid.</w:t>
              </w:r>
            </w:p>
            <w:p w14:paraId="30C72BFB" w14:textId="77777777" w:rsidR="00EB5A85" w:rsidRDefault="00EB5A85" w:rsidP="00EB5A85">
              <w:pPr>
                <w:pStyle w:val="Bibliography"/>
                <w:ind w:left="720" w:hanging="720"/>
                <w:rPr>
                  <w:noProof/>
                </w:rPr>
              </w:pPr>
              <w:r>
                <w:rPr>
                  <w:noProof/>
                </w:rPr>
                <w:t xml:space="preserve">Restudiyani. (2018). Kedudukan Jaminan Dalam Sengketa Pembiayaan Syariah Pada Putusan Pengadilan Agama di Daerah Istimewa Yogyakarta. </w:t>
              </w:r>
              <w:r>
                <w:rPr>
                  <w:i/>
                  <w:iCs/>
                  <w:noProof/>
                </w:rPr>
                <w:t>The National Conferences Management and Business (NCMAB)</w:t>
              </w:r>
              <w:r>
                <w:rPr>
                  <w:noProof/>
                </w:rPr>
                <w:t>, (hal. 599).</w:t>
              </w:r>
            </w:p>
            <w:p w14:paraId="63EF199E" w14:textId="77777777" w:rsidR="00EB5A85" w:rsidRDefault="00EB5A85" w:rsidP="00EB5A85">
              <w:pPr>
                <w:pStyle w:val="Bibliography"/>
                <w:ind w:left="720" w:hanging="720"/>
                <w:rPr>
                  <w:noProof/>
                </w:rPr>
              </w:pPr>
              <w:r>
                <w:rPr>
                  <w:noProof/>
                </w:rPr>
                <w:t xml:space="preserve">Ridwan, M. (Volume 04, Number 02, December 2020). Pola Penyelesaian Sengketa Perbankan Syariah pada </w:t>
              </w:r>
              <w:r>
                <w:rPr>
                  <w:noProof/>
                </w:rPr>
                <w:lastRenderedPageBreak/>
                <w:t xml:space="preserve">Pengadilan Agama di Indonesia. </w:t>
              </w:r>
              <w:r>
                <w:rPr>
                  <w:i/>
                  <w:iCs/>
                  <w:noProof/>
                </w:rPr>
                <w:t>Jurnal Hukum Ekonomi Syariah</w:t>
              </w:r>
              <w:r>
                <w:rPr>
                  <w:noProof/>
                </w:rPr>
                <w:t>, 112.</w:t>
              </w:r>
            </w:p>
            <w:p w14:paraId="66B6AFA4" w14:textId="77777777" w:rsidR="00EB5A85" w:rsidRDefault="00EB5A85" w:rsidP="00EB5A85">
              <w:pPr>
                <w:pStyle w:val="Bibliography"/>
                <w:ind w:left="720" w:hanging="720"/>
                <w:rPr>
                  <w:noProof/>
                </w:rPr>
              </w:pPr>
              <w:r>
                <w:rPr>
                  <w:noProof/>
                </w:rPr>
                <w:t xml:space="preserve">Rosadi, A. (2015). </w:t>
              </w:r>
              <w:r>
                <w:rPr>
                  <w:i/>
                  <w:iCs/>
                  <w:noProof/>
                </w:rPr>
                <w:t>Peradilan Agama di Indonesia: Dinamika Pembentukan Hukum.</w:t>
              </w:r>
              <w:r>
                <w:rPr>
                  <w:noProof/>
                </w:rPr>
                <w:t xml:space="preserve"> Bandung: PT. Remaja Rosdakarya.</w:t>
              </w:r>
            </w:p>
            <w:p w14:paraId="097D2057" w14:textId="77777777" w:rsidR="00EB5A85" w:rsidRDefault="00EB5A85" w:rsidP="00EB5A85">
              <w:pPr>
                <w:pStyle w:val="Bibliography"/>
                <w:ind w:left="720" w:hanging="720"/>
                <w:rPr>
                  <w:noProof/>
                </w:rPr>
              </w:pPr>
              <w:r>
                <w:rPr>
                  <w:noProof/>
                </w:rPr>
                <w:t xml:space="preserve">Suhaimi. (Vol. 2, No. 1, April 2017). Eksekusi Hak Tanggungan Di Bank Syariah Pasca Undang-Undang Nomor 3 Tahun 2006, QIYAS. </w:t>
              </w:r>
              <w:r>
                <w:rPr>
                  <w:i/>
                  <w:iCs/>
                  <w:noProof/>
                </w:rPr>
                <w:t>QIYAS</w:t>
              </w:r>
              <w:r>
                <w:rPr>
                  <w:noProof/>
                </w:rPr>
                <w:t>, 39.</w:t>
              </w:r>
            </w:p>
            <w:p w14:paraId="204E6374" w14:textId="77777777" w:rsidR="00EB5A85" w:rsidRDefault="00EB5A85" w:rsidP="00EB5A85">
              <w:pPr>
                <w:pStyle w:val="Bibliography"/>
                <w:ind w:left="720" w:hanging="720"/>
                <w:rPr>
                  <w:noProof/>
                </w:rPr>
              </w:pPr>
              <w:r>
                <w:rPr>
                  <w:noProof/>
                </w:rPr>
                <w:t xml:space="preserve">Susylawati, E. (Vol.VI No.1 June 2011). Landasan Hukum Positif Pemberlakuan Hukum Islâm di Indonesia. </w:t>
              </w:r>
              <w:r>
                <w:rPr>
                  <w:i/>
                  <w:iCs/>
                  <w:noProof/>
                </w:rPr>
                <w:t>Jurnal al-Ihkam</w:t>
              </w:r>
              <w:r>
                <w:rPr>
                  <w:noProof/>
                </w:rPr>
                <w:t>, 138-139.</w:t>
              </w:r>
            </w:p>
            <w:p w14:paraId="7A4A154E" w14:textId="77777777" w:rsidR="00EB5A85" w:rsidRDefault="00EB5A85" w:rsidP="00EB5A85">
              <w:pPr>
                <w:pStyle w:val="Bibliography"/>
                <w:ind w:left="720" w:hanging="720"/>
                <w:rPr>
                  <w:noProof/>
                </w:rPr>
              </w:pPr>
              <w:r>
                <w:rPr>
                  <w:noProof/>
                </w:rPr>
                <w:t xml:space="preserve">Sutiyoso, B. (2004). </w:t>
              </w:r>
              <w:r>
                <w:rPr>
                  <w:i/>
                  <w:iCs/>
                  <w:noProof/>
                </w:rPr>
                <w:t>Aktualita Hukum Dalam Era Reformasi.</w:t>
              </w:r>
              <w:r>
                <w:rPr>
                  <w:noProof/>
                </w:rPr>
                <w:t xml:space="preserve"> Jakarta: Raja Grafindo Persada.</w:t>
              </w:r>
            </w:p>
            <w:p w14:paraId="07204C13" w14:textId="77777777" w:rsidR="00EB5A85" w:rsidRDefault="00EB5A85" w:rsidP="00EB5A85">
              <w:pPr>
                <w:pStyle w:val="Bibliography"/>
                <w:ind w:left="720" w:hanging="720"/>
                <w:rPr>
                  <w:noProof/>
                </w:rPr>
              </w:pPr>
              <w:r>
                <w:rPr>
                  <w:noProof/>
                </w:rPr>
                <w:t xml:space="preserve">Umam, A. K. (Vol. 1, No. 1, Desember 2016). Hukum Penyelesaian Sengketa Ekonomi Syariah di Indonesia . </w:t>
              </w:r>
              <w:r>
                <w:rPr>
                  <w:i/>
                  <w:iCs/>
                  <w:noProof/>
                </w:rPr>
                <w:t>Jurnal Risalah</w:t>
              </w:r>
              <w:r>
                <w:rPr>
                  <w:noProof/>
                </w:rPr>
                <w:t>, 6.</w:t>
              </w:r>
            </w:p>
            <w:p w14:paraId="7D131664" w14:textId="77777777" w:rsidR="00EB5A85" w:rsidRDefault="00EB5A85" w:rsidP="00EB5A85">
              <w:pPr>
                <w:pStyle w:val="Bibliography"/>
                <w:ind w:left="720" w:hanging="720"/>
                <w:rPr>
                  <w:noProof/>
                </w:rPr>
              </w:pPr>
              <w:r>
                <w:rPr>
                  <w:noProof/>
                </w:rPr>
                <w:t xml:space="preserve">Usman, S. (2011). </w:t>
              </w:r>
              <w:r>
                <w:rPr>
                  <w:i/>
                  <w:iCs/>
                  <w:noProof/>
                </w:rPr>
                <w:t>Hukum Islam: Asas-asas dan Pengantar Studi Hukum Islam Dalam Tata Hukum Indonesia.</w:t>
              </w:r>
              <w:r>
                <w:rPr>
                  <w:noProof/>
                </w:rPr>
                <w:t xml:space="preserve"> Jakarta: Gaya Media Pratama.</w:t>
              </w:r>
            </w:p>
            <w:p w14:paraId="604F01F2" w14:textId="77777777" w:rsidR="00EB5A85" w:rsidRDefault="00EB5A85" w:rsidP="00EB5A85">
              <w:pPr>
                <w:pStyle w:val="Bibliography"/>
                <w:ind w:left="720" w:hanging="720"/>
                <w:rPr>
                  <w:noProof/>
                </w:rPr>
              </w:pPr>
              <w:r>
                <w:rPr>
                  <w:noProof/>
                </w:rPr>
                <w:t xml:space="preserve">Wahyu, R. (2006). </w:t>
              </w:r>
              <w:r>
                <w:rPr>
                  <w:i/>
                  <w:iCs/>
                  <w:noProof/>
                </w:rPr>
                <w:t>Sosiologi Hukum: Perspektif Baru Studi Hukum Dalam Masyarakat.</w:t>
              </w:r>
              <w:r>
                <w:rPr>
                  <w:noProof/>
                </w:rPr>
                <w:t xml:space="preserve"> Bandung: tp.</w:t>
              </w:r>
            </w:p>
            <w:p w14:paraId="520A986D" w14:textId="77777777" w:rsidR="00EB5A85" w:rsidRDefault="00EB5A85" w:rsidP="00EB5A85">
              <w:pPr>
                <w:pStyle w:val="Bibliography"/>
                <w:ind w:left="720" w:hanging="720"/>
                <w:rPr>
                  <w:noProof/>
                </w:rPr>
              </w:pPr>
              <w:r>
                <w:rPr>
                  <w:noProof/>
                </w:rPr>
                <w:t xml:space="preserve">Wati, E. E., &amp; Fatorina, F. (Vol.08, No. 01, February 2021). Endang Eko Wati dan Fetri Fatorina, Kuasa Menjual Jaminan Pada Pembiayaan Akad Murabahah Bil Wakalah (Studi Analisis Perkara Nomor : 0001/Pdt.G.S/2020/PA.Pwt). </w:t>
              </w:r>
              <w:r>
                <w:rPr>
                  <w:i/>
                  <w:iCs/>
                  <w:noProof/>
                </w:rPr>
                <w:t>At-Turost: Journal of Islamic Studies</w:t>
              </w:r>
              <w:r>
                <w:rPr>
                  <w:noProof/>
                </w:rPr>
                <w:t>, 127.</w:t>
              </w:r>
            </w:p>
            <w:p w14:paraId="7B865C92" w14:textId="77777777" w:rsidR="00EB5A85" w:rsidRDefault="00EB5A85" w:rsidP="00EB5A85">
              <w:pPr>
                <w:pStyle w:val="Bibliography"/>
                <w:ind w:left="720" w:hanging="720"/>
                <w:rPr>
                  <w:noProof/>
                </w:rPr>
              </w:pPr>
              <w:r>
                <w:rPr>
                  <w:noProof/>
                </w:rPr>
                <w:t xml:space="preserve">Wiranti, Y., Sholechah, N., &amp; Latifani, D. (Vol. 20, No. 2 Desember 2020). Penerapan Gugatan Sederhana Dalam Penyelesaian Sengketa Ekonomi Syariah. </w:t>
              </w:r>
              <w:r>
                <w:rPr>
                  <w:i/>
                  <w:iCs/>
                  <w:noProof/>
                </w:rPr>
                <w:t>Jurnal Hukum Islam</w:t>
              </w:r>
              <w:r>
                <w:rPr>
                  <w:noProof/>
                </w:rPr>
                <w:t>, 161-162.</w:t>
              </w:r>
            </w:p>
            <w:p w14:paraId="6C9A381C" w14:textId="77777777" w:rsidR="00EB5A85" w:rsidRDefault="00EB5A85" w:rsidP="00EB5A85">
              <w:pPr>
                <w:pStyle w:val="Bibliography"/>
                <w:ind w:left="720" w:hanging="720"/>
                <w:rPr>
                  <w:noProof/>
                </w:rPr>
              </w:pPr>
              <w:r>
                <w:rPr>
                  <w:noProof/>
                </w:rPr>
                <w:t xml:space="preserve">Wiriadinata, W. (No.4 October-December 2013). Komisi Yudisial dan Pengawasan Hakim di Indonesia. </w:t>
              </w:r>
              <w:r>
                <w:rPr>
                  <w:i/>
                  <w:iCs/>
                  <w:noProof/>
                </w:rPr>
                <w:t>Jurnal Hukum dan Pembangunan</w:t>
              </w:r>
              <w:r>
                <w:rPr>
                  <w:noProof/>
                </w:rPr>
                <w:t>, 560.</w:t>
              </w:r>
            </w:p>
            <w:p w14:paraId="736779BD" w14:textId="77777777" w:rsidR="00EB5A85" w:rsidRDefault="00EB5A85" w:rsidP="00EB5A85">
              <w:pPr>
                <w:pStyle w:val="Bibliography"/>
                <w:ind w:left="720" w:hanging="720"/>
                <w:rPr>
                  <w:noProof/>
                </w:rPr>
              </w:pPr>
              <w:r>
                <w:rPr>
                  <w:noProof/>
                </w:rPr>
                <w:t xml:space="preserve">Yumarni, A., &amp; Mulyadi. (Volume 5 No. 1, March 2019). Tinjauan Hukum Sejarah Hukum Islam dan Hukum Adat: Pasca Putusan Mahkamah KOnstitusi Pengosongan Kolom Agama dalam KTP dan KK. </w:t>
              </w:r>
              <w:r>
                <w:rPr>
                  <w:i/>
                  <w:iCs/>
                  <w:noProof/>
                </w:rPr>
                <w:t xml:space="preserve">Jurnal Hukum De'rechtsstaat </w:t>
              </w:r>
              <w:r>
                <w:rPr>
                  <w:noProof/>
                </w:rPr>
                <w:t>, 5.</w:t>
              </w:r>
            </w:p>
            <w:p w14:paraId="63B63355" w14:textId="77777777" w:rsidR="00EB5A85" w:rsidRDefault="00EB5A85" w:rsidP="00EB5A85">
              <w:pPr>
                <w:pStyle w:val="Bibliography"/>
                <w:ind w:left="720" w:hanging="720"/>
                <w:rPr>
                  <w:noProof/>
                </w:rPr>
              </w:pPr>
              <w:r>
                <w:rPr>
                  <w:noProof/>
                </w:rPr>
                <w:t xml:space="preserve">Yumarni, A., &amp; Suhartini, E. (2019). </w:t>
              </w:r>
              <w:r>
                <w:rPr>
                  <w:i/>
                  <w:iCs/>
                  <w:noProof/>
                </w:rPr>
                <w:t>Mediasi dalam Perkara Perceraian di Pengadilan Agama.</w:t>
              </w:r>
              <w:r>
                <w:rPr>
                  <w:noProof/>
                </w:rPr>
                <w:t xml:space="preserve"> Depok: RajaGrapindo Persada.</w:t>
              </w:r>
            </w:p>
            <w:p w14:paraId="56584BBF" w14:textId="60CCB591" w:rsidR="001C5BDC" w:rsidRDefault="001C5BDC" w:rsidP="00EB5A85">
              <w:r>
                <w:rPr>
                  <w:b/>
                  <w:bCs/>
                </w:rPr>
                <w:fldChar w:fldCharType="end"/>
              </w:r>
            </w:p>
          </w:sdtContent>
        </w:sdt>
      </w:sdtContent>
    </w:sdt>
    <w:p w14:paraId="621121F9" w14:textId="77777777" w:rsidR="001C5BDC" w:rsidRPr="001C5BDC" w:rsidRDefault="001C5BDC" w:rsidP="00AE1EA3">
      <w:pPr>
        <w:spacing w:after="0" w:line="240" w:lineRule="auto"/>
        <w:ind w:left="284" w:hanging="284"/>
        <w:jc w:val="both"/>
        <w:rPr>
          <w:rFonts w:ascii="Book Antiqua" w:eastAsia="Times New Roman" w:hAnsi="Book Antiqua" w:cs="Times New Roman"/>
          <w:sz w:val="24"/>
          <w:szCs w:val="24"/>
          <w:lang w:val="en-US" w:eastAsia="en-US"/>
        </w:rPr>
      </w:pPr>
    </w:p>
    <w:sectPr w:rsidR="001C5BDC" w:rsidRPr="001C5BDC" w:rsidSect="0054778A">
      <w:type w:val="continuous"/>
      <w:pgSz w:w="11906" w:h="16838" w:code="9"/>
      <w:pgMar w:top="1871" w:right="1440" w:bottom="1440" w:left="1871" w:header="720" w:footer="720" w:gutter="0"/>
      <w:cols w:num="2" w:space="42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B076" w14:textId="77777777" w:rsidR="00A672DA" w:rsidRDefault="00A672DA" w:rsidP="00565CA6">
      <w:pPr>
        <w:spacing w:after="0" w:line="240" w:lineRule="auto"/>
      </w:pPr>
      <w:r>
        <w:separator/>
      </w:r>
    </w:p>
  </w:endnote>
  <w:endnote w:type="continuationSeparator" w:id="0">
    <w:p w14:paraId="316DC79E" w14:textId="77777777" w:rsidR="00A672DA" w:rsidRDefault="00A672DA" w:rsidP="0056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ic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C0C9" w14:textId="77777777" w:rsidR="00A672DA" w:rsidRDefault="00A672DA" w:rsidP="00565CA6">
      <w:pPr>
        <w:spacing w:after="0" w:line="240" w:lineRule="auto"/>
      </w:pPr>
      <w:r>
        <w:separator/>
      </w:r>
    </w:p>
  </w:footnote>
  <w:footnote w:type="continuationSeparator" w:id="0">
    <w:p w14:paraId="16D7EF7E" w14:textId="77777777" w:rsidR="00A672DA" w:rsidRDefault="00A672DA" w:rsidP="0056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98884"/>
      <w:docPartObj>
        <w:docPartGallery w:val="Page Numbers (Top of Page)"/>
        <w:docPartUnique/>
      </w:docPartObj>
    </w:sdtPr>
    <w:sdtEndPr>
      <w:rPr>
        <w:noProof/>
      </w:rPr>
    </w:sdtEndPr>
    <w:sdtContent>
      <w:p w14:paraId="4B7F7B13" w14:textId="77777777" w:rsidR="007A3EA0" w:rsidRDefault="007A3EA0">
        <w:pPr>
          <w:pStyle w:val="Header"/>
          <w:jc w:val="right"/>
        </w:pPr>
        <w:r>
          <w:fldChar w:fldCharType="begin"/>
        </w:r>
        <w:r>
          <w:instrText xml:space="preserve"> PAGE   \* MERGEFORMAT </w:instrText>
        </w:r>
        <w:r>
          <w:fldChar w:fldCharType="separate"/>
        </w:r>
        <w:r w:rsidR="00A238E0">
          <w:rPr>
            <w:noProof/>
          </w:rPr>
          <w:t>17</w:t>
        </w:r>
        <w:r>
          <w:rPr>
            <w:noProof/>
          </w:rPr>
          <w:fldChar w:fldCharType="end"/>
        </w:r>
      </w:p>
    </w:sdtContent>
  </w:sdt>
  <w:p w14:paraId="74A17585" w14:textId="77777777" w:rsidR="007A3EA0" w:rsidRDefault="007A3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7EE"/>
    <w:multiLevelType w:val="hybridMultilevel"/>
    <w:tmpl w:val="A9C42F1C"/>
    <w:lvl w:ilvl="0" w:tplc="8EE21CC2">
      <w:start w:val="1"/>
      <w:numFmt w:val="decimal"/>
      <w:lvlText w:val="%1)"/>
      <w:lvlJc w:val="left"/>
      <w:pPr>
        <w:ind w:left="1713" w:hanging="360"/>
      </w:pPr>
      <w:rPr>
        <w:rFonts w:ascii="Times New Roman" w:hAnsi="Times New Roman" w:hint="default"/>
        <w:b w:val="0"/>
        <w:i w:val="0"/>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7101AE8"/>
    <w:multiLevelType w:val="hybridMultilevel"/>
    <w:tmpl w:val="DD48BB44"/>
    <w:lvl w:ilvl="0" w:tplc="0421000F">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8A5502A"/>
    <w:multiLevelType w:val="hybridMultilevel"/>
    <w:tmpl w:val="3ED262BE"/>
    <w:lvl w:ilvl="0" w:tplc="87F68DA4">
      <w:start w:val="1"/>
      <w:numFmt w:val="lowerLetter"/>
      <w:lvlText w:val="%1."/>
      <w:lvlJc w:val="left"/>
      <w:pPr>
        <w:ind w:left="1996" w:hanging="360"/>
      </w:pPr>
      <w:rPr>
        <w:rFonts w:ascii="Times New Roman" w:hAnsi="Times New Roman" w:hint="default"/>
        <w:sz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8FF3E52"/>
    <w:multiLevelType w:val="hybridMultilevel"/>
    <w:tmpl w:val="0130FC6E"/>
    <w:lvl w:ilvl="0" w:tplc="87F68DA4">
      <w:start w:val="1"/>
      <w:numFmt w:val="lowerLetter"/>
      <w:lvlText w:val="%1."/>
      <w:lvlJc w:val="left"/>
      <w:pPr>
        <w:ind w:left="1571" w:hanging="360"/>
      </w:pPr>
      <w:rPr>
        <w:rFonts w:ascii="Times New Roman" w:hAnsi="Times New Roman" w:hint="default"/>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9993290"/>
    <w:multiLevelType w:val="hybridMultilevel"/>
    <w:tmpl w:val="5E1AAA04"/>
    <w:lvl w:ilvl="0" w:tplc="0421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B745DCA"/>
    <w:multiLevelType w:val="hybridMultilevel"/>
    <w:tmpl w:val="AFC4956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B92559E"/>
    <w:multiLevelType w:val="hybridMultilevel"/>
    <w:tmpl w:val="F57AF678"/>
    <w:lvl w:ilvl="0" w:tplc="04210015">
      <w:start w:val="1"/>
      <w:numFmt w:val="upperLetter"/>
      <w:lvlText w:val="%1."/>
      <w:lvlJc w:val="left"/>
      <w:pPr>
        <w:ind w:left="720" w:hanging="360"/>
      </w:pPr>
      <w:rPr>
        <w:rFonts w:hint="default"/>
      </w:rPr>
    </w:lvl>
    <w:lvl w:ilvl="1" w:tplc="D4AEC042">
      <w:start w:val="1"/>
      <w:numFmt w:val="decimal"/>
      <w:lvlText w:val="%2."/>
      <w:lvlJc w:val="left"/>
      <w:pPr>
        <w:ind w:left="2520" w:hanging="14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D15C54"/>
    <w:multiLevelType w:val="hybridMultilevel"/>
    <w:tmpl w:val="7F208366"/>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1FD96CB4"/>
    <w:multiLevelType w:val="hybridMultilevel"/>
    <w:tmpl w:val="2C366C58"/>
    <w:lvl w:ilvl="0" w:tplc="8EE21CC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C7251"/>
    <w:multiLevelType w:val="hybridMultilevel"/>
    <w:tmpl w:val="CE6EC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6D4DAD"/>
    <w:multiLevelType w:val="hybridMultilevel"/>
    <w:tmpl w:val="640C96D8"/>
    <w:lvl w:ilvl="0" w:tplc="757EDD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B426D9"/>
    <w:multiLevelType w:val="hybridMultilevel"/>
    <w:tmpl w:val="4EC44AD2"/>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A9027D"/>
    <w:multiLevelType w:val="hybridMultilevel"/>
    <w:tmpl w:val="6F7C7E04"/>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331B4C31"/>
    <w:multiLevelType w:val="hybridMultilevel"/>
    <w:tmpl w:val="45F42724"/>
    <w:lvl w:ilvl="0" w:tplc="0421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4" w15:restartNumberingAfterBreak="0">
    <w:nsid w:val="380A0910"/>
    <w:multiLevelType w:val="hybridMultilevel"/>
    <w:tmpl w:val="B1F21F4E"/>
    <w:lvl w:ilvl="0" w:tplc="0421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8D16A9"/>
    <w:multiLevelType w:val="hybridMultilevel"/>
    <w:tmpl w:val="F3FA403A"/>
    <w:lvl w:ilvl="0" w:tplc="8EE21CC2">
      <w:start w:val="1"/>
      <w:numFmt w:val="decimal"/>
      <w:lvlText w:val="%1)"/>
      <w:lvlJc w:val="left"/>
      <w:pPr>
        <w:ind w:left="1429" w:hanging="360"/>
      </w:pPr>
      <w:rPr>
        <w:rFonts w:ascii="Times New Roman" w:hAnsi="Times New Roman" w:hint="default"/>
        <w:b w:val="0"/>
        <w:i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FFE2BBC"/>
    <w:multiLevelType w:val="hybridMultilevel"/>
    <w:tmpl w:val="734C9A76"/>
    <w:lvl w:ilvl="0" w:tplc="0421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3E563B4"/>
    <w:multiLevelType w:val="hybridMultilevel"/>
    <w:tmpl w:val="9BD6FBC6"/>
    <w:lvl w:ilvl="0" w:tplc="0409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8" w15:restartNumberingAfterBreak="0">
    <w:nsid w:val="451275B5"/>
    <w:multiLevelType w:val="hybridMultilevel"/>
    <w:tmpl w:val="CBF287AC"/>
    <w:lvl w:ilvl="0" w:tplc="8EE21CC2">
      <w:start w:val="1"/>
      <w:numFmt w:val="decimal"/>
      <w:lvlText w:val="%1)"/>
      <w:lvlJc w:val="left"/>
      <w:pPr>
        <w:ind w:left="1298" w:hanging="360"/>
      </w:pPr>
      <w:rPr>
        <w:rFonts w:ascii="Times New Roman" w:hAnsi="Times New Roman" w:hint="default"/>
        <w:b w:val="0"/>
        <w:i w:val="0"/>
        <w:sz w:val="24"/>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9" w15:restartNumberingAfterBreak="0">
    <w:nsid w:val="47217305"/>
    <w:multiLevelType w:val="hybridMultilevel"/>
    <w:tmpl w:val="2D965FBA"/>
    <w:lvl w:ilvl="0" w:tplc="0421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0" w15:restartNumberingAfterBreak="0">
    <w:nsid w:val="4BFB1C05"/>
    <w:multiLevelType w:val="hybridMultilevel"/>
    <w:tmpl w:val="EA42A590"/>
    <w:lvl w:ilvl="0" w:tplc="D072209C">
      <w:start w:val="1"/>
      <w:numFmt w:val="lowerLetter"/>
      <w:lvlText w:val="%1."/>
      <w:lvlJc w:val="left"/>
      <w:pPr>
        <w:ind w:left="1298" w:hanging="360"/>
      </w:pPr>
      <w:rPr>
        <w:rFonts w:ascii="Pica" w:hAnsi="Pica" w:hint="default"/>
        <w:b w:val="0"/>
        <w:i w:val="0"/>
        <w:sz w:val="22"/>
        <w:szCs w:val="22"/>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1" w15:restartNumberingAfterBreak="0">
    <w:nsid w:val="4E0E44CA"/>
    <w:multiLevelType w:val="hybridMultilevel"/>
    <w:tmpl w:val="22D0DC20"/>
    <w:lvl w:ilvl="0" w:tplc="0421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2" w15:restartNumberingAfterBreak="0">
    <w:nsid w:val="5007678C"/>
    <w:multiLevelType w:val="hybridMultilevel"/>
    <w:tmpl w:val="EEA49E74"/>
    <w:lvl w:ilvl="0" w:tplc="0421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15:restartNumberingAfterBreak="0">
    <w:nsid w:val="50EB1186"/>
    <w:multiLevelType w:val="hybridMultilevel"/>
    <w:tmpl w:val="FCF86C2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5483F"/>
    <w:multiLevelType w:val="hybridMultilevel"/>
    <w:tmpl w:val="A64C2CA6"/>
    <w:lvl w:ilvl="0" w:tplc="0421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53715E15"/>
    <w:multiLevelType w:val="hybridMultilevel"/>
    <w:tmpl w:val="4300E614"/>
    <w:lvl w:ilvl="0" w:tplc="DFA45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F17B3"/>
    <w:multiLevelType w:val="hybridMultilevel"/>
    <w:tmpl w:val="CFC09C44"/>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4E17EAF"/>
    <w:multiLevelType w:val="hybridMultilevel"/>
    <w:tmpl w:val="90E2C5EE"/>
    <w:lvl w:ilvl="0" w:tplc="8EE21CC2">
      <w:start w:val="1"/>
      <w:numFmt w:val="decimal"/>
      <w:lvlText w:val="%1)"/>
      <w:lvlJc w:val="left"/>
      <w:pPr>
        <w:ind w:left="1996" w:hanging="360"/>
      </w:pPr>
      <w:rPr>
        <w:rFonts w:ascii="Times New Roman" w:hAnsi="Times New Roman" w:hint="default"/>
        <w:b w:val="0"/>
        <w:i w:val="0"/>
        <w:sz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15:restartNumberingAfterBreak="0">
    <w:nsid w:val="56245A11"/>
    <w:multiLevelType w:val="hybridMultilevel"/>
    <w:tmpl w:val="2488C696"/>
    <w:lvl w:ilvl="0" w:tplc="04210015">
      <w:start w:val="1"/>
      <w:numFmt w:val="upperLetter"/>
      <w:lvlText w:val="%1."/>
      <w:lvlJc w:val="left"/>
      <w:pPr>
        <w:ind w:left="2344" w:hanging="360"/>
      </w:p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29" w15:restartNumberingAfterBreak="0">
    <w:nsid w:val="5735516E"/>
    <w:multiLevelType w:val="hybridMultilevel"/>
    <w:tmpl w:val="AB5C7DF4"/>
    <w:lvl w:ilvl="0" w:tplc="0421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59B9684A"/>
    <w:multiLevelType w:val="hybridMultilevel"/>
    <w:tmpl w:val="3562383E"/>
    <w:lvl w:ilvl="0" w:tplc="87F68DA4">
      <w:start w:val="1"/>
      <w:numFmt w:val="lowerLetter"/>
      <w:lvlText w:val="%1."/>
      <w:lvlJc w:val="left"/>
      <w:pPr>
        <w:ind w:left="1146" w:hanging="360"/>
      </w:pPr>
      <w:rPr>
        <w:rFonts w:ascii="Times New Roman" w:hAnsi="Times New Roman"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59E279D6"/>
    <w:multiLevelType w:val="hybridMultilevel"/>
    <w:tmpl w:val="94EA72E0"/>
    <w:lvl w:ilvl="0" w:tplc="0421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5B6E4CC6"/>
    <w:multiLevelType w:val="hybridMultilevel"/>
    <w:tmpl w:val="2B6C5CDA"/>
    <w:lvl w:ilvl="0" w:tplc="8EE21CC2">
      <w:start w:val="1"/>
      <w:numFmt w:val="decimal"/>
      <w:lvlText w:val="%1)"/>
      <w:lvlJc w:val="left"/>
      <w:pPr>
        <w:ind w:left="1713" w:hanging="360"/>
      </w:pPr>
      <w:rPr>
        <w:rFonts w:ascii="Times New Roman" w:hAnsi="Times New Roman" w:hint="default"/>
        <w:b w:val="0"/>
        <w:i w:val="0"/>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5E733657"/>
    <w:multiLevelType w:val="hybridMultilevel"/>
    <w:tmpl w:val="D7A0A5E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21CEE"/>
    <w:multiLevelType w:val="hybridMultilevel"/>
    <w:tmpl w:val="2EBAF114"/>
    <w:lvl w:ilvl="0" w:tplc="87F68DA4">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826CD"/>
    <w:multiLevelType w:val="hybridMultilevel"/>
    <w:tmpl w:val="4CC45AC2"/>
    <w:lvl w:ilvl="0" w:tplc="87F68DA4">
      <w:start w:val="1"/>
      <w:numFmt w:val="lowerLetter"/>
      <w:lvlText w:val="%1."/>
      <w:lvlJc w:val="left"/>
      <w:pPr>
        <w:ind w:left="1713" w:hanging="360"/>
      </w:pPr>
      <w:rPr>
        <w:rFonts w:ascii="Times New Roman" w:hAnsi="Times New Roman" w:hint="default"/>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15:restartNumberingAfterBreak="0">
    <w:nsid w:val="6AB32994"/>
    <w:multiLevelType w:val="hybridMultilevel"/>
    <w:tmpl w:val="7082A0CA"/>
    <w:lvl w:ilvl="0" w:tplc="0421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7" w15:restartNumberingAfterBreak="0">
    <w:nsid w:val="6F777A1F"/>
    <w:multiLevelType w:val="hybridMultilevel"/>
    <w:tmpl w:val="7042368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76239"/>
    <w:multiLevelType w:val="hybridMultilevel"/>
    <w:tmpl w:val="027A811C"/>
    <w:lvl w:ilvl="0" w:tplc="87F68DA4">
      <w:start w:val="1"/>
      <w:numFmt w:val="lowerLetter"/>
      <w:lvlText w:val="%1."/>
      <w:lvlJc w:val="left"/>
      <w:pPr>
        <w:ind w:left="1146" w:hanging="360"/>
      </w:pPr>
      <w:rPr>
        <w:rFonts w:ascii="Times New Roman" w:hAnsi="Times New Roman"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74315ED5"/>
    <w:multiLevelType w:val="hybridMultilevel"/>
    <w:tmpl w:val="24EE3E2C"/>
    <w:lvl w:ilvl="0" w:tplc="0421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0" w15:restartNumberingAfterBreak="0">
    <w:nsid w:val="759F253A"/>
    <w:multiLevelType w:val="hybridMultilevel"/>
    <w:tmpl w:val="B8C4BF7E"/>
    <w:lvl w:ilvl="0" w:tplc="D072209C">
      <w:start w:val="1"/>
      <w:numFmt w:val="lowerLetter"/>
      <w:lvlText w:val="%1."/>
      <w:lvlJc w:val="left"/>
      <w:pPr>
        <w:ind w:left="2148" w:hanging="360"/>
      </w:pPr>
      <w:rPr>
        <w:rFonts w:ascii="Pica" w:hAnsi="Pica" w:hint="default"/>
        <w:b w:val="0"/>
        <w:i w:val="0"/>
        <w:sz w:val="22"/>
        <w:szCs w:val="22"/>
      </w:r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41" w15:restartNumberingAfterBreak="0">
    <w:nsid w:val="75C8441C"/>
    <w:multiLevelType w:val="hybridMultilevel"/>
    <w:tmpl w:val="78525D08"/>
    <w:lvl w:ilvl="0" w:tplc="6988DD82">
      <w:start w:val="1"/>
      <w:numFmt w:val="upperLetter"/>
      <w:pStyle w:val="Subtitle"/>
      <w:lvlText w:val="%1."/>
      <w:lvlJc w:val="left"/>
      <w:pPr>
        <w:tabs>
          <w:tab w:val="num" w:pos="720"/>
        </w:tabs>
        <w:ind w:left="720" w:hanging="360"/>
      </w:pPr>
      <w:rPr>
        <w:rFonts w:hint="default"/>
      </w:rPr>
    </w:lvl>
    <w:lvl w:ilvl="1" w:tplc="767608A8">
      <w:start w:val="1"/>
      <w:numFmt w:val="lowerLetter"/>
      <w:lvlText w:val="%2."/>
      <w:lvlJc w:val="left"/>
      <w:pPr>
        <w:tabs>
          <w:tab w:val="num" w:pos="1440"/>
        </w:tabs>
        <w:ind w:left="1440" w:hanging="360"/>
      </w:pPr>
      <w:rPr>
        <w:rFonts w:hint="default"/>
      </w:rPr>
    </w:lvl>
    <w:lvl w:ilvl="2" w:tplc="3F3AF3B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9F126E"/>
    <w:multiLevelType w:val="hybridMultilevel"/>
    <w:tmpl w:val="590ECB90"/>
    <w:lvl w:ilvl="0" w:tplc="0421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3" w15:restartNumberingAfterBreak="0">
    <w:nsid w:val="77B6505F"/>
    <w:multiLevelType w:val="hybridMultilevel"/>
    <w:tmpl w:val="168C631C"/>
    <w:lvl w:ilvl="0" w:tplc="87F68DA4">
      <w:start w:val="1"/>
      <w:numFmt w:val="lowerLetter"/>
      <w:lvlText w:val="%1."/>
      <w:lvlJc w:val="left"/>
      <w:pPr>
        <w:ind w:left="2705" w:hanging="360"/>
      </w:pPr>
      <w:rPr>
        <w:rFonts w:ascii="Times New Roman" w:hAnsi="Times New Roman" w:hint="default"/>
        <w:sz w:val="24"/>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4" w15:restartNumberingAfterBreak="0">
    <w:nsid w:val="77F83E35"/>
    <w:multiLevelType w:val="hybridMultilevel"/>
    <w:tmpl w:val="6E843DD4"/>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158678">
    <w:abstractNumId w:val="41"/>
  </w:num>
  <w:num w:numId="2" w16cid:durableId="1827354604">
    <w:abstractNumId w:val="16"/>
  </w:num>
  <w:num w:numId="3" w16cid:durableId="1019893022">
    <w:abstractNumId w:val="28"/>
  </w:num>
  <w:num w:numId="4" w16cid:durableId="1910773479">
    <w:abstractNumId w:val="3"/>
  </w:num>
  <w:num w:numId="5" w16cid:durableId="470632593">
    <w:abstractNumId w:val="18"/>
  </w:num>
  <w:num w:numId="6" w16cid:durableId="1984654774">
    <w:abstractNumId w:val="4"/>
  </w:num>
  <w:num w:numId="7" w16cid:durableId="11345354">
    <w:abstractNumId w:val="40"/>
  </w:num>
  <w:num w:numId="8" w16cid:durableId="365839909">
    <w:abstractNumId w:val="20"/>
  </w:num>
  <w:num w:numId="9" w16cid:durableId="169226603">
    <w:abstractNumId w:val="24"/>
  </w:num>
  <w:num w:numId="10" w16cid:durableId="1858956739">
    <w:abstractNumId w:val="32"/>
  </w:num>
  <w:num w:numId="11" w16cid:durableId="1523860461">
    <w:abstractNumId w:val="0"/>
  </w:num>
  <w:num w:numId="12" w16cid:durableId="545264878">
    <w:abstractNumId w:val="36"/>
  </w:num>
  <w:num w:numId="13" w16cid:durableId="1301378276">
    <w:abstractNumId w:val="39"/>
  </w:num>
  <w:num w:numId="14" w16cid:durableId="61488859">
    <w:abstractNumId w:val="21"/>
  </w:num>
  <w:num w:numId="15" w16cid:durableId="235827678">
    <w:abstractNumId w:val="31"/>
  </w:num>
  <w:num w:numId="16" w16cid:durableId="302542861">
    <w:abstractNumId w:val="14"/>
  </w:num>
  <w:num w:numId="17" w16cid:durableId="303044689">
    <w:abstractNumId w:val="33"/>
  </w:num>
  <w:num w:numId="18" w16cid:durableId="1170563491">
    <w:abstractNumId w:val="37"/>
  </w:num>
  <w:num w:numId="19" w16cid:durableId="1491097178">
    <w:abstractNumId w:val="5"/>
  </w:num>
  <w:num w:numId="20" w16cid:durableId="1495221260">
    <w:abstractNumId w:val="8"/>
  </w:num>
  <w:num w:numId="21" w16cid:durableId="1771049495">
    <w:abstractNumId w:val="35"/>
  </w:num>
  <w:num w:numId="22" w16cid:durableId="1564022651">
    <w:abstractNumId w:val="6"/>
  </w:num>
  <w:num w:numId="23" w16cid:durableId="1504274898">
    <w:abstractNumId w:val="29"/>
  </w:num>
  <w:num w:numId="24" w16cid:durableId="2143380779">
    <w:abstractNumId w:val="38"/>
  </w:num>
  <w:num w:numId="25" w16cid:durableId="431173712">
    <w:abstractNumId w:val="34"/>
  </w:num>
  <w:num w:numId="26" w16cid:durableId="1011033810">
    <w:abstractNumId w:val="25"/>
  </w:num>
  <w:num w:numId="27" w16cid:durableId="1383603671">
    <w:abstractNumId w:val="1"/>
  </w:num>
  <w:num w:numId="28" w16cid:durableId="349382165">
    <w:abstractNumId w:val="44"/>
  </w:num>
  <w:num w:numId="29" w16cid:durableId="765266329">
    <w:abstractNumId w:val="42"/>
  </w:num>
  <w:num w:numId="30" w16cid:durableId="476074527">
    <w:abstractNumId w:val="30"/>
  </w:num>
  <w:num w:numId="31" w16cid:durableId="1597205026">
    <w:abstractNumId w:val="19"/>
  </w:num>
  <w:num w:numId="32" w16cid:durableId="945621801">
    <w:abstractNumId w:val="13"/>
  </w:num>
  <w:num w:numId="33" w16cid:durableId="1840655425">
    <w:abstractNumId w:val="43"/>
  </w:num>
  <w:num w:numId="34" w16cid:durableId="1359156443">
    <w:abstractNumId w:val="2"/>
  </w:num>
  <w:num w:numId="35" w16cid:durableId="1259488635">
    <w:abstractNumId w:val="27"/>
  </w:num>
  <w:num w:numId="36" w16cid:durableId="1792357077">
    <w:abstractNumId w:val="15"/>
  </w:num>
  <w:num w:numId="37" w16cid:durableId="2116747838">
    <w:abstractNumId w:val="26"/>
  </w:num>
  <w:num w:numId="38" w16cid:durableId="1474761049">
    <w:abstractNumId w:val="11"/>
  </w:num>
  <w:num w:numId="39" w16cid:durableId="1646203891">
    <w:abstractNumId w:val="22"/>
  </w:num>
  <w:num w:numId="40" w16cid:durableId="682709867">
    <w:abstractNumId w:val="12"/>
  </w:num>
  <w:num w:numId="41" w16cid:durableId="1577010926">
    <w:abstractNumId w:val="17"/>
  </w:num>
  <w:num w:numId="42" w16cid:durableId="1699744912">
    <w:abstractNumId w:val="7"/>
  </w:num>
  <w:num w:numId="43" w16cid:durableId="1287855546">
    <w:abstractNumId w:val="23"/>
  </w:num>
  <w:num w:numId="44" w16cid:durableId="296306266">
    <w:abstractNumId w:val="10"/>
  </w:num>
  <w:num w:numId="45" w16cid:durableId="91497349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F6"/>
    <w:rsid w:val="000051F6"/>
    <w:rsid w:val="0000744E"/>
    <w:rsid w:val="000139C6"/>
    <w:rsid w:val="00014032"/>
    <w:rsid w:val="0001417D"/>
    <w:rsid w:val="000149F5"/>
    <w:rsid w:val="00015D15"/>
    <w:rsid w:val="00020717"/>
    <w:rsid w:val="00026C75"/>
    <w:rsid w:val="00027A21"/>
    <w:rsid w:val="00033F7D"/>
    <w:rsid w:val="000528B5"/>
    <w:rsid w:val="000552CE"/>
    <w:rsid w:val="00056814"/>
    <w:rsid w:val="000573B1"/>
    <w:rsid w:val="00057B7B"/>
    <w:rsid w:val="00057E11"/>
    <w:rsid w:val="0006368F"/>
    <w:rsid w:val="0006493F"/>
    <w:rsid w:val="00066313"/>
    <w:rsid w:val="00066736"/>
    <w:rsid w:val="000678BA"/>
    <w:rsid w:val="0007217C"/>
    <w:rsid w:val="00075F7A"/>
    <w:rsid w:val="000820E9"/>
    <w:rsid w:val="000823D5"/>
    <w:rsid w:val="00084ED4"/>
    <w:rsid w:val="00085090"/>
    <w:rsid w:val="00091EFA"/>
    <w:rsid w:val="0009376D"/>
    <w:rsid w:val="00094CEF"/>
    <w:rsid w:val="000A53F1"/>
    <w:rsid w:val="000B12CA"/>
    <w:rsid w:val="000B4713"/>
    <w:rsid w:val="000B4A34"/>
    <w:rsid w:val="000B4E79"/>
    <w:rsid w:val="000D31B8"/>
    <w:rsid w:val="000D6AE3"/>
    <w:rsid w:val="000F0013"/>
    <w:rsid w:val="000F3A30"/>
    <w:rsid w:val="000F59C9"/>
    <w:rsid w:val="00100D2B"/>
    <w:rsid w:val="0010139B"/>
    <w:rsid w:val="0010396A"/>
    <w:rsid w:val="0010552C"/>
    <w:rsid w:val="001115C3"/>
    <w:rsid w:val="00111863"/>
    <w:rsid w:val="0011361B"/>
    <w:rsid w:val="00116F40"/>
    <w:rsid w:val="00117B6F"/>
    <w:rsid w:val="00121C71"/>
    <w:rsid w:val="001244B7"/>
    <w:rsid w:val="00132E31"/>
    <w:rsid w:val="00137FAC"/>
    <w:rsid w:val="00141F66"/>
    <w:rsid w:val="00144654"/>
    <w:rsid w:val="00144E59"/>
    <w:rsid w:val="001568F4"/>
    <w:rsid w:val="001635DD"/>
    <w:rsid w:val="001654B6"/>
    <w:rsid w:val="00166DAA"/>
    <w:rsid w:val="00170F48"/>
    <w:rsid w:val="0017710D"/>
    <w:rsid w:val="00181CD9"/>
    <w:rsid w:val="0018549D"/>
    <w:rsid w:val="001865A9"/>
    <w:rsid w:val="001936E3"/>
    <w:rsid w:val="001A02C2"/>
    <w:rsid w:val="001A582E"/>
    <w:rsid w:val="001B21C0"/>
    <w:rsid w:val="001B382D"/>
    <w:rsid w:val="001B40FA"/>
    <w:rsid w:val="001B7A62"/>
    <w:rsid w:val="001C4555"/>
    <w:rsid w:val="001C5BDC"/>
    <w:rsid w:val="001C6B2B"/>
    <w:rsid w:val="001D0B5A"/>
    <w:rsid w:val="001D0D8C"/>
    <w:rsid w:val="001D1AA1"/>
    <w:rsid w:val="001D4EA2"/>
    <w:rsid w:val="001D729D"/>
    <w:rsid w:val="001E026B"/>
    <w:rsid w:val="001E183A"/>
    <w:rsid w:val="001E2ECC"/>
    <w:rsid w:val="001E3068"/>
    <w:rsid w:val="001E329F"/>
    <w:rsid w:val="001E4409"/>
    <w:rsid w:val="001E47BF"/>
    <w:rsid w:val="001F1DAE"/>
    <w:rsid w:val="001F625B"/>
    <w:rsid w:val="002013AB"/>
    <w:rsid w:val="002026A8"/>
    <w:rsid w:val="002104D6"/>
    <w:rsid w:val="002114AE"/>
    <w:rsid w:val="00214F68"/>
    <w:rsid w:val="00220E62"/>
    <w:rsid w:val="00225F21"/>
    <w:rsid w:val="002329C8"/>
    <w:rsid w:val="00233870"/>
    <w:rsid w:val="0023456E"/>
    <w:rsid w:val="002347DD"/>
    <w:rsid w:val="00236617"/>
    <w:rsid w:val="00240064"/>
    <w:rsid w:val="0024026A"/>
    <w:rsid w:val="0024056B"/>
    <w:rsid w:val="00243281"/>
    <w:rsid w:val="0024722C"/>
    <w:rsid w:val="00257EB3"/>
    <w:rsid w:val="002630C2"/>
    <w:rsid w:val="0026798A"/>
    <w:rsid w:val="002708C4"/>
    <w:rsid w:val="00275A3F"/>
    <w:rsid w:val="002819B5"/>
    <w:rsid w:val="00284203"/>
    <w:rsid w:val="00290F34"/>
    <w:rsid w:val="0029626F"/>
    <w:rsid w:val="002A02D8"/>
    <w:rsid w:val="002A373B"/>
    <w:rsid w:val="002A457E"/>
    <w:rsid w:val="002B08EA"/>
    <w:rsid w:val="002B1C10"/>
    <w:rsid w:val="002B2529"/>
    <w:rsid w:val="002B2D79"/>
    <w:rsid w:val="002C3409"/>
    <w:rsid w:val="002C4579"/>
    <w:rsid w:val="002D2157"/>
    <w:rsid w:val="002E03F6"/>
    <w:rsid w:val="002E5C44"/>
    <w:rsid w:val="002F29E9"/>
    <w:rsid w:val="002F73BF"/>
    <w:rsid w:val="00303378"/>
    <w:rsid w:val="003048D8"/>
    <w:rsid w:val="00305113"/>
    <w:rsid w:val="00305B3B"/>
    <w:rsid w:val="003137C1"/>
    <w:rsid w:val="003152E7"/>
    <w:rsid w:val="00317857"/>
    <w:rsid w:val="00332058"/>
    <w:rsid w:val="003370AF"/>
    <w:rsid w:val="003408F1"/>
    <w:rsid w:val="00340BC0"/>
    <w:rsid w:val="00342FFB"/>
    <w:rsid w:val="00346557"/>
    <w:rsid w:val="00365BE7"/>
    <w:rsid w:val="00370392"/>
    <w:rsid w:val="0038128D"/>
    <w:rsid w:val="00381D1B"/>
    <w:rsid w:val="00384778"/>
    <w:rsid w:val="00392FEB"/>
    <w:rsid w:val="0039467A"/>
    <w:rsid w:val="003A18F3"/>
    <w:rsid w:val="003B797D"/>
    <w:rsid w:val="003B7EC6"/>
    <w:rsid w:val="003D48AC"/>
    <w:rsid w:val="003D72EF"/>
    <w:rsid w:val="003D7C28"/>
    <w:rsid w:val="003E14AD"/>
    <w:rsid w:val="003E1522"/>
    <w:rsid w:val="003E2C56"/>
    <w:rsid w:val="003F0EAE"/>
    <w:rsid w:val="00410F0E"/>
    <w:rsid w:val="00413A00"/>
    <w:rsid w:val="00417B30"/>
    <w:rsid w:val="0042217E"/>
    <w:rsid w:val="0042229B"/>
    <w:rsid w:val="00424EC9"/>
    <w:rsid w:val="00425111"/>
    <w:rsid w:val="0042590F"/>
    <w:rsid w:val="0043276E"/>
    <w:rsid w:val="00436EBA"/>
    <w:rsid w:val="004437E0"/>
    <w:rsid w:val="00445954"/>
    <w:rsid w:val="00450984"/>
    <w:rsid w:val="00450B6F"/>
    <w:rsid w:val="00460457"/>
    <w:rsid w:val="00462D87"/>
    <w:rsid w:val="004661FF"/>
    <w:rsid w:val="00471B30"/>
    <w:rsid w:val="004732EB"/>
    <w:rsid w:val="0047370A"/>
    <w:rsid w:val="00476300"/>
    <w:rsid w:val="00483125"/>
    <w:rsid w:val="0048372D"/>
    <w:rsid w:val="004A2D7A"/>
    <w:rsid w:val="004A64CA"/>
    <w:rsid w:val="004A79CF"/>
    <w:rsid w:val="004B11A6"/>
    <w:rsid w:val="004B3FF3"/>
    <w:rsid w:val="004B55AE"/>
    <w:rsid w:val="004C41B9"/>
    <w:rsid w:val="004C65DF"/>
    <w:rsid w:val="004D0676"/>
    <w:rsid w:val="004D2072"/>
    <w:rsid w:val="004D60EC"/>
    <w:rsid w:val="004E0809"/>
    <w:rsid w:val="004E28D6"/>
    <w:rsid w:val="004E293C"/>
    <w:rsid w:val="004E2CDA"/>
    <w:rsid w:val="004E4377"/>
    <w:rsid w:val="004E4940"/>
    <w:rsid w:val="004F0082"/>
    <w:rsid w:val="004F2355"/>
    <w:rsid w:val="00500A08"/>
    <w:rsid w:val="00504B1D"/>
    <w:rsid w:val="005052E8"/>
    <w:rsid w:val="00512D6F"/>
    <w:rsid w:val="0051560F"/>
    <w:rsid w:val="00522E67"/>
    <w:rsid w:val="00525C95"/>
    <w:rsid w:val="005268D1"/>
    <w:rsid w:val="0052758F"/>
    <w:rsid w:val="00532532"/>
    <w:rsid w:val="005344A5"/>
    <w:rsid w:val="005407A2"/>
    <w:rsid w:val="00546F1E"/>
    <w:rsid w:val="0054778A"/>
    <w:rsid w:val="00550190"/>
    <w:rsid w:val="0055328F"/>
    <w:rsid w:val="0055451D"/>
    <w:rsid w:val="00560918"/>
    <w:rsid w:val="00565CA6"/>
    <w:rsid w:val="00581C79"/>
    <w:rsid w:val="00581F8F"/>
    <w:rsid w:val="00582B1C"/>
    <w:rsid w:val="005867EA"/>
    <w:rsid w:val="00590100"/>
    <w:rsid w:val="00594F28"/>
    <w:rsid w:val="005A07C5"/>
    <w:rsid w:val="005B3D1F"/>
    <w:rsid w:val="005B4A9B"/>
    <w:rsid w:val="005B6609"/>
    <w:rsid w:val="005B6A41"/>
    <w:rsid w:val="005C199E"/>
    <w:rsid w:val="005C2943"/>
    <w:rsid w:val="005C3F81"/>
    <w:rsid w:val="005D4991"/>
    <w:rsid w:val="005D501C"/>
    <w:rsid w:val="005D5EC5"/>
    <w:rsid w:val="005D6FF3"/>
    <w:rsid w:val="005E6680"/>
    <w:rsid w:val="00600F31"/>
    <w:rsid w:val="00601514"/>
    <w:rsid w:val="00601B18"/>
    <w:rsid w:val="00613D68"/>
    <w:rsid w:val="00622A59"/>
    <w:rsid w:val="00627916"/>
    <w:rsid w:val="006314E0"/>
    <w:rsid w:val="00632115"/>
    <w:rsid w:val="00633370"/>
    <w:rsid w:val="006445D1"/>
    <w:rsid w:val="0064480A"/>
    <w:rsid w:val="00647004"/>
    <w:rsid w:val="00647F61"/>
    <w:rsid w:val="006509D5"/>
    <w:rsid w:val="00650B79"/>
    <w:rsid w:val="00651161"/>
    <w:rsid w:val="00652E47"/>
    <w:rsid w:val="006616F2"/>
    <w:rsid w:val="00661E33"/>
    <w:rsid w:val="00681AF3"/>
    <w:rsid w:val="006838F0"/>
    <w:rsid w:val="0068542D"/>
    <w:rsid w:val="0068682C"/>
    <w:rsid w:val="00687703"/>
    <w:rsid w:val="00691488"/>
    <w:rsid w:val="00691A68"/>
    <w:rsid w:val="006A1B7A"/>
    <w:rsid w:val="006A60E8"/>
    <w:rsid w:val="006A6D80"/>
    <w:rsid w:val="006B26BB"/>
    <w:rsid w:val="006B5788"/>
    <w:rsid w:val="006C4916"/>
    <w:rsid w:val="006C7253"/>
    <w:rsid w:val="006C7841"/>
    <w:rsid w:val="006D25D0"/>
    <w:rsid w:val="006D53F8"/>
    <w:rsid w:val="006D56C7"/>
    <w:rsid w:val="006E1005"/>
    <w:rsid w:val="006E26B7"/>
    <w:rsid w:val="006F03E3"/>
    <w:rsid w:val="00704248"/>
    <w:rsid w:val="00705087"/>
    <w:rsid w:val="00707A23"/>
    <w:rsid w:val="00710468"/>
    <w:rsid w:val="0071294D"/>
    <w:rsid w:val="0071575A"/>
    <w:rsid w:val="00717A4C"/>
    <w:rsid w:val="00725B5D"/>
    <w:rsid w:val="00736AD1"/>
    <w:rsid w:val="00737E23"/>
    <w:rsid w:val="007405BB"/>
    <w:rsid w:val="007442AC"/>
    <w:rsid w:val="007449FE"/>
    <w:rsid w:val="00752BBE"/>
    <w:rsid w:val="0075341E"/>
    <w:rsid w:val="007550EA"/>
    <w:rsid w:val="00756F4A"/>
    <w:rsid w:val="007577A3"/>
    <w:rsid w:val="00760E0C"/>
    <w:rsid w:val="00760E31"/>
    <w:rsid w:val="00765611"/>
    <w:rsid w:val="007707E1"/>
    <w:rsid w:val="00770883"/>
    <w:rsid w:val="00794F4F"/>
    <w:rsid w:val="00795C30"/>
    <w:rsid w:val="007A033A"/>
    <w:rsid w:val="007A2711"/>
    <w:rsid w:val="007A3EA0"/>
    <w:rsid w:val="007A5F49"/>
    <w:rsid w:val="007A70F9"/>
    <w:rsid w:val="007B4FA2"/>
    <w:rsid w:val="007C249D"/>
    <w:rsid w:val="007C4CC8"/>
    <w:rsid w:val="007C5FCE"/>
    <w:rsid w:val="007C63AE"/>
    <w:rsid w:val="007D0383"/>
    <w:rsid w:val="007D7A42"/>
    <w:rsid w:val="007E0BD3"/>
    <w:rsid w:val="007E34E1"/>
    <w:rsid w:val="007E5DF6"/>
    <w:rsid w:val="007E5EAB"/>
    <w:rsid w:val="007F156E"/>
    <w:rsid w:val="007F5669"/>
    <w:rsid w:val="007F7290"/>
    <w:rsid w:val="008129C7"/>
    <w:rsid w:val="00816A81"/>
    <w:rsid w:val="0082251E"/>
    <w:rsid w:val="00822EBF"/>
    <w:rsid w:val="00835AE3"/>
    <w:rsid w:val="008373A3"/>
    <w:rsid w:val="00844500"/>
    <w:rsid w:val="0084706B"/>
    <w:rsid w:val="00856E64"/>
    <w:rsid w:val="00863A81"/>
    <w:rsid w:val="00863E81"/>
    <w:rsid w:val="00864384"/>
    <w:rsid w:val="00864BF6"/>
    <w:rsid w:val="0087106D"/>
    <w:rsid w:val="00872147"/>
    <w:rsid w:val="00874B51"/>
    <w:rsid w:val="0087704B"/>
    <w:rsid w:val="00881B57"/>
    <w:rsid w:val="008911EC"/>
    <w:rsid w:val="0089459E"/>
    <w:rsid w:val="00894B18"/>
    <w:rsid w:val="0089522E"/>
    <w:rsid w:val="008957AF"/>
    <w:rsid w:val="00895F71"/>
    <w:rsid w:val="008B750C"/>
    <w:rsid w:val="008C084C"/>
    <w:rsid w:val="008C1337"/>
    <w:rsid w:val="008C72C2"/>
    <w:rsid w:val="008D480F"/>
    <w:rsid w:val="008E023E"/>
    <w:rsid w:val="008E0AD9"/>
    <w:rsid w:val="008E0DC9"/>
    <w:rsid w:val="008E39AA"/>
    <w:rsid w:val="008F0774"/>
    <w:rsid w:val="008F193C"/>
    <w:rsid w:val="008F20C6"/>
    <w:rsid w:val="008F5297"/>
    <w:rsid w:val="008F6250"/>
    <w:rsid w:val="00903134"/>
    <w:rsid w:val="0091072F"/>
    <w:rsid w:val="00911DCC"/>
    <w:rsid w:val="0092022D"/>
    <w:rsid w:val="00921F58"/>
    <w:rsid w:val="009257DB"/>
    <w:rsid w:val="0093585A"/>
    <w:rsid w:val="0093716F"/>
    <w:rsid w:val="00940D7D"/>
    <w:rsid w:val="00942A92"/>
    <w:rsid w:val="0094731F"/>
    <w:rsid w:val="00950603"/>
    <w:rsid w:val="00957094"/>
    <w:rsid w:val="00957AB7"/>
    <w:rsid w:val="009601EE"/>
    <w:rsid w:val="00965027"/>
    <w:rsid w:val="00973221"/>
    <w:rsid w:val="0097365A"/>
    <w:rsid w:val="00974805"/>
    <w:rsid w:val="009803CF"/>
    <w:rsid w:val="009804DD"/>
    <w:rsid w:val="00981B3D"/>
    <w:rsid w:val="00987377"/>
    <w:rsid w:val="009A55BC"/>
    <w:rsid w:val="009A6050"/>
    <w:rsid w:val="009A63F8"/>
    <w:rsid w:val="009B2164"/>
    <w:rsid w:val="009B6EA6"/>
    <w:rsid w:val="009B7D29"/>
    <w:rsid w:val="009C0CD8"/>
    <w:rsid w:val="009C3B3E"/>
    <w:rsid w:val="009D0BDC"/>
    <w:rsid w:val="009D0E86"/>
    <w:rsid w:val="009D20B2"/>
    <w:rsid w:val="009D2955"/>
    <w:rsid w:val="009D61BB"/>
    <w:rsid w:val="009D7D45"/>
    <w:rsid w:val="009E1635"/>
    <w:rsid w:val="009E343E"/>
    <w:rsid w:val="009E49DF"/>
    <w:rsid w:val="009E541F"/>
    <w:rsid w:val="009E6B57"/>
    <w:rsid w:val="009E7DD0"/>
    <w:rsid w:val="009F4637"/>
    <w:rsid w:val="009F690B"/>
    <w:rsid w:val="009F6B50"/>
    <w:rsid w:val="00A00F9D"/>
    <w:rsid w:val="00A0242C"/>
    <w:rsid w:val="00A02690"/>
    <w:rsid w:val="00A03A51"/>
    <w:rsid w:val="00A06D9C"/>
    <w:rsid w:val="00A11771"/>
    <w:rsid w:val="00A1180C"/>
    <w:rsid w:val="00A145B4"/>
    <w:rsid w:val="00A155DB"/>
    <w:rsid w:val="00A238E0"/>
    <w:rsid w:val="00A24D63"/>
    <w:rsid w:val="00A26336"/>
    <w:rsid w:val="00A2682D"/>
    <w:rsid w:val="00A32930"/>
    <w:rsid w:val="00A4461A"/>
    <w:rsid w:val="00A44DF2"/>
    <w:rsid w:val="00A50E02"/>
    <w:rsid w:val="00A51CC2"/>
    <w:rsid w:val="00A53D32"/>
    <w:rsid w:val="00A567EC"/>
    <w:rsid w:val="00A60DC8"/>
    <w:rsid w:val="00A613A9"/>
    <w:rsid w:val="00A63A94"/>
    <w:rsid w:val="00A64758"/>
    <w:rsid w:val="00A672DA"/>
    <w:rsid w:val="00A73D1D"/>
    <w:rsid w:val="00A752F3"/>
    <w:rsid w:val="00A760FB"/>
    <w:rsid w:val="00A7727A"/>
    <w:rsid w:val="00A86F37"/>
    <w:rsid w:val="00A916DE"/>
    <w:rsid w:val="00A96E04"/>
    <w:rsid w:val="00A96F5E"/>
    <w:rsid w:val="00A97E70"/>
    <w:rsid w:val="00AA6AD2"/>
    <w:rsid w:val="00AA6FEC"/>
    <w:rsid w:val="00AB203B"/>
    <w:rsid w:val="00AC0257"/>
    <w:rsid w:val="00AC1E6D"/>
    <w:rsid w:val="00AC2924"/>
    <w:rsid w:val="00AC34E2"/>
    <w:rsid w:val="00AC68A3"/>
    <w:rsid w:val="00AD1653"/>
    <w:rsid w:val="00AD5D67"/>
    <w:rsid w:val="00AE1EA3"/>
    <w:rsid w:val="00AE2A52"/>
    <w:rsid w:val="00AE355E"/>
    <w:rsid w:val="00AE381D"/>
    <w:rsid w:val="00AE3EC2"/>
    <w:rsid w:val="00AE5A4A"/>
    <w:rsid w:val="00AF0CA7"/>
    <w:rsid w:val="00AF116F"/>
    <w:rsid w:val="00AF3966"/>
    <w:rsid w:val="00AF5D35"/>
    <w:rsid w:val="00AF6E62"/>
    <w:rsid w:val="00B0599C"/>
    <w:rsid w:val="00B06F11"/>
    <w:rsid w:val="00B11D89"/>
    <w:rsid w:val="00B14A7C"/>
    <w:rsid w:val="00B23317"/>
    <w:rsid w:val="00B23BBA"/>
    <w:rsid w:val="00B23E71"/>
    <w:rsid w:val="00B3285D"/>
    <w:rsid w:val="00B32B5D"/>
    <w:rsid w:val="00B36661"/>
    <w:rsid w:val="00B42834"/>
    <w:rsid w:val="00B47F60"/>
    <w:rsid w:val="00B52E23"/>
    <w:rsid w:val="00B55005"/>
    <w:rsid w:val="00B55A0D"/>
    <w:rsid w:val="00B55EE7"/>
    <w:rsid w:val="00B57D97"/>
    <w:rsid w:val="00B66D08"/>
    <w:rsid w:val="00B729A6"/>
    <w:rsid w:val="00B7345A"/>
    <w:rsid w:val="00B759F0"/>
    <w:rsid w:val="00B75BE8"/>
    <w:rsid w:val="00B75FC6"/>
    <w:rsid w:val="00B76702"/>
    <w:rsid w:val="00B8182F"/>
    <w:rsid w:val="00B835EC"/>
    <w:rsid w:val="00B96C67"/>
    <w:rsid w:val="00B97806"/>
    <w:rsid w:val="00B97DCD"/>
    <w:rsid w:val="00BB19E8"/>
    <w:rsid w:val="00BB1BD0"/>
    <w:rsid w:val="00BB3EA8"/>
    <w:rsid w:val="00BB5096"/>
    <w:rsid w:val="00BC4BFE"/>
    <w:rsid w:val="00BC5A49"/>
    <w:rsid w:val="00BD1170"/>
    <w:rsid w:val="00BD1669"/>
    <w:rsid w:val="00BD187F"/>
    <w:rsid w:val="00BD2CE1"/>
    <w:rsid w:val="00BD50A3"/>
    <w:rsid w:val="00BD7D57"/>
    <w:rsid w:val="00BE2CA3"/>
    <w:rsid w:val="00BF0D23"/>
    <w:rsid w:val="00BF6199"/>
    <w:rsid w:val="00C02EC4"/>
    <w:rsid w:val="00C0572B"/>
    <w:rsid w:val="00C1244F"/>
    <w:rsid w:val="00C16C5F"/>
    <w:rsid w:val="00C17350"/>
    <w:rsid w:val="00C23B0B"/>
    <w:rsid w:val="00C268F9"/>
    <w:rsid w:val="00C3011C"/>
    <w:rsid w:val="00C3119E"/>
    <w:rsid w:val="00C41454"/>
    <w:rsid w:val="00C41D1A"/>
    <w:rsid w:val="00C42F08"/>
    <w:rsid w:val="00C43D6A"/>
    <w:rsid w:val="00C46572"/>
    <w:rsid w:val="00C65813"/>
    <w:rsid w:val="00C66A76"/>
    <w:rsid w:val="00C66CC1"/>
    <w:rsid w:val="00C80139"/>
    <w:rsid w:val="00C8302E"/>
    <w:rsid w:val="00C877B5"/>
    <w:rsid w:val="00C97894"/>
    <w:rsid w:val="00CB13AC"/>
    <w:rsid w:val="00CC0474"/>
    <w:rsid w:val="00CC4679"/>
    <w:rsid w:val="00CC5A02"/>
    <w:rsid w:val="00CC672E"/>
    <w:rsid w:val="00CD35D0"/>
    <w:rsid w:val="00CD6894"/>
    <w:rsid w:val="00CE53A3"/>
    <w:rsid w:val="00CE570E"/>
    <w:rsid w:val="00CF16F9"/>
    <w:rsid w:val="00CF379F"/>
    <w:rsid w:val="00CF74EA"/>
    <w:rsid w:val="00D02A9A"/>
    <w:rsid w:val="00D064C9"/>
    <w:rsid w:val="00D10A61"/>
    <w:rsid w:val="00D127AF"/>
    <w:rsid w:val="00D16025"/>
    <w:rsid w:val="00D2167A"/>
    <w:rsid w:val="00D2206F"/>
    <w:rsid w:val="00D238E9"/>
    <w:rsid w:val="00D24BE0"/>
    <w:rsid w:val="00D26448"/>
    <w:rsid w:val="00D27C22"/>
    <w:rsid w:val="00D3315C"/>
    <w:rsid w:val="00D35C3D"/>
    <w:rsid w:val="00D466D9"/>
    <w:rsid w:val="00D47DBB"/>
    <w:rsid w:val="00D52617"/>
    <w:rsid w:val="00D56C59"/>
    <w:rsid w:val="00D56DFD"/>
    <w:rsid w:val="00D60C2C"/>
    <w:rsid w:val="00D641BD"/>
    <w:rsid w:val="00D67F8A"/>
    <w:rsid w:val="00D71715"/>
    <w:rsid w:val="00D766B7"/>
    <w:rsid w:val="00D7747B"/>
    <w:rsid w:val="00D8188D"/>
    <w:rsid w:val="00D820DE"/>
    <w:rsid w:val="00D82946"/>
    <w:rsid w:val="00D87A68"/>
    <w:rsid w:val="00DA3D2D"/>
    <w:rsid w:val="00DA4895"/>
    <w:rsid w:val="00DB3F1B"/>
    <w:rsid w:val="00DB6BAA"/>
    <w:rsid w:val="00DB7C72"/>
    <w:rsid w:val="00DC155A"/>
    <w:rsid w:val="00DC1D24"/>
    <w:rsid w:val="00DC36FE"/>
    <w:rsid w:val="00DC5EF2"/>
    <w:rsid w:val="00DC7A5A"/>
    <w:rsid w:val="00DC7BD9"/>
    <w:rsid w:val="00DC7EFC"/>
    <w:rsid w:val="00DD058D"/>
    <w:rsid w:val="00DD31A2"/>
    <w:rsid w:val="00DD483A"/>
    <w:rsid w:val="00DD576F"/>
    <w:rsid w:val="00DE180D"/>
    <w:rsid w:val="00DE19F3"/>
    <w:rsid w:val="00DE251B"/>
    <w:rsid w:val="00DE51C3"/>
    <w:rsid w:val="00DF2977"/>
    <w:rsid w:val="00DF607F"/>
    <w:rsid w:val="00E004CB"/>
    <w:rsid w:val="00E06CA5"/>
    <w:rsid w:val="00E07CDB"/>
    <w:rsid w:val="00E10395"/>
    <w:rsid w:val="00E118A0"/>
    <w:rsid w:val="00E13E64"/>
    <w:rsid w:val="00E1493D"/>
    <w:rsid w:val="00E218EC"/>
    <w:rsid w:val="00E261FC"/>
    <w:rsid w:val="00E35BE2"/>
    <w:rsid w:val="00E374BE"/>
    <w:rsid w:val="00E42617"/>
    <w:rsid w:val="00E45020"/>
    <w:rsid w:val="00E47343"/>
    <w:rsid w:val="00E47AE4"/>
    <w:rsid w:val="00E51F57"/>
    <w:rsid w:val="00E61D38"/>
    <w:rsid w:val="00E623C8"/>
    <w:rsid w:val="00E62670"/>
    <w:rsid w:val="00E66CF7"/>
    <w:rsid w:val="00E70318"/>
    <w:rsid w:val="00E71932"/>
    <w:rsid w:val="00E72B3A"/>
    <w:rsid w:val="00E74AA8"/>
    <w:rsid w:val="00E806D9"/>
    <w:rsid w:val="00E8398D"/>
    <w:rsid w:val="00E87CAD"/>
    <w:rsid w:val="00E94CF5"/>
    <w:rsid w:val="00E97387"/>
    <w:rsid w:val="00EA1D47"/>
    <w:rsid w:val="00EA24CA"/>
    <w:rsid w:val="00EA2C53"/>
    <w:rsid w:val="00EB247C"/>
    <w:rsid w:val="00EB5A85"/>
    <w:rsid w:val="00EB6950"/>
    <w:rsid w:val="00EC4646"/>
    <w:rsid w:val="00EC6547"/>
    <w:rsid w:val="00ED0B44"/>
    <w:rsid w:val="00ED379C"/>
    <w:rsid w:val="00ED73F4"/>
    <w:rsid w:val="00ED74A4"/>
    <w:rsid w:val="00EE78F3"/>
    <w:rsid w:val="00EF03B0"/>
    <w:rsid w:val="00EF4BD2"/>
    <w:rsid w:val="00EF7689"/>
    <w:rsid w:val="00EF78F1"/>
    <w:rsid w:val="00F01446"/>
    <w:rsid w:val="00F0501A"/>
    <w:rsid w:val="00F05A07"/>
    <w:rsid w:val="00F06A14"/>
    <w:rsid w:val="00F10F2D"/>
    <w:rsid w:val="00F140A9"/>
    <w:rsid w:val="00F14935"/>
    <w:rsid w:val="00F166AD"/>
    <w:rsid w:val="00F264B3"/>
    <w:rsid w:val="00F32603"/>
    <w:rsid w:val="00F3588F"/>
    <w:rsid w:val="00F37CE0"/>
    <w:rsid w:val="00F41BE5"/>
    <w:rsid w:val="00F43CD1"/>
    <w:rsid w:val="00F446F4"/>
    <w:rsid w:val="00F45BB7"/>
    <w:rsid w:val="00F56B0E"/>
    <w:rsid w:val="00F578D8"/>
    <w:rsid w:val="00F5791D"/>
    <w:rsid w:val="00F62B16"/>
    <w:rsid w:val="00F66291"/>
    <w:rsid w:val="00F7272A"/>
    <w:rsid w:val="00F7512D"/>
    <w:rsid w:val="00F77D2D"/>
    <w:rsid w:val="00F815CB"/>
    <w:rsid w:val="00F86A86"/>
    <w:rsid w:val="00F90304"/>
    <w:rsid w:val="00FB2580"/>
    <w:rsid w:val="00FC6FC5"/>
    <w:rsid w:val="00FD1267"/>
    <w:rsid w:val="00FD550A"/>
    <w:rsid w:val="00FD6094"/>
    <w:rsid w:val="00FD72FD"/>
    <w:rsid w:val="00FE4BDB"/>
    <w:rsid w:val="00FF32C9"/>
    <w:rsid w:val="00FF77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F859"/>
  <w15:docId w15:val="{638FC632-1726-49FA-9646-0FC3911B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F6"/>
    <w:pPr>
      <w:spacing w:after="200" w:line="276" w:lineRule="auto"/>
      <w:jc w:val="left"/>
    </w:pPr>
    <w:rPr>
      <w:rFonts w:asciiTheme="minorHAnsi" w:eastAsiaTheme="minorEastAsia" w:hAnsiTheme="minorHAnsi" w:cstheme="minorBidi"/>
      <w:sz w:val="22"/>
      <w:szCs w:val="22"/>
      <w:lang w:eastAsia="id-ID"/>
    </w:rPr>
  </w:style>
  <w:style w:type="paragraph" w:styleId="Heading1">
    <w:name w:val="heading 1"/>
    <w:basedOn w:val="Normal"/>
    <w:next w:val="Normal"/>
    <w:link w:val="Heading1Char"/>
    <w:uiPriority w:val="9"/>
    <w:qFormat/>
    <w:rsid w:val="00AA6FE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65CA6"/>
    <w:pPr>
      <w:ind w:left="720"/>
      <w:contextualSpacing/>
    </w:pPr>
    <w:rPr>
      <w:rFonts w:ascii="Times New Roman" w:eastAsia="Calibri" w:hAnsi="Times New Roman" w:cs="Times New Roman"/>
      <w:lang w:eastAsia="en-US"/>
    </w:rPr>
  </w:style>
  <w:style w:type="paragraph" w:customStyle="1" w:styleId="Default">
    <w:name w:val="Default"/>
    <w:rsid w:val="00565CA6"/>
    <w:pPr>
      <w:autoSpaceDE w:val="0"/>
      <w:autoSpaceDN w:val="0"/>
      <w:adjustRightInd w:val="0"/>
      <w:jc w:val="left"/>
    </w:pPr>
    <w:rPr>
      <w:rFonts w:eastAsia="Calibri"/>
      <w:color w:val="000000"/>
      <w:sz w:val="24"/>
      <w:szCs w:val="24"/>
    </w:rPr>
  </w:style>
  <w:style w:type="paragraph" w:styleId="FootnoteText">
    <w:name w:val="footnote text"/>
    <w:aliases w:val="Char,Footnote Text Char1,Footnote Text Char Char,Footnote Text Char2 Char Char,Footnote Text Char1 Char Char Char,Footnote Text Char Char Char Char Char, Char Char Char Char Char Char,Footnote Text Char1 Char Char Char Char Char, Char Char"/>
    <w:basedOn w:val="Normal"/>
    <w:link w:val="FootnoteTextChar"/>
    <w:unhideWhenUsed/>
    <w:rsid w:val="00565CA6"/>
    <w:rPr>
      <w:rFonts w:ascii="Times New Roman" w:eastAsia="Calibri" w:hAnsi="Times New Roman" w:cs="Times New Roman"/>
      <w:sz w:val="20"/>
      <w:szCs w:val="20"/>
    </w:rPr>
  </w:style>
  <w:style w:type="character" w:customStyle="1" w:styleId="FootnoteTextChar">
    <w:name w:val="Footnote Text Char"/>
    <w:aliases w:val="Char Char,Footnote Text Char1 Char,Footnote Text Char Char Char,Footnote Text Char2 Char Char Char,Footnote Text Char1 Char Char Char Char,Footnote Text Char Char Char Char Char Char, Char Char Char Char Char Char Char, Char Char Char"/>
    <w:basedOn w:val="DefaultParagraphFont"/>
    <w:link w:val="FootnoteText"/>
    <w:rsid w:val="00565CA6"/>
    <w:rPr>
      <w:rFonts w:eastAsia="Calibri"/>
    </w:rPr>
  </w:style>
  <w:style w:type="character" w:styleId="FootnoteReference">
    <w:name w:val="footnote reference"/>
    <w:uiPriority w:val="99"/>
    <w:unhideWhenUsed/>
    <w:rsid w:val="00565CA6"/>
    <w:rPr>
      <w:vertAlign w:val="superscript"/>
    </w:rPr>
  </w:style>
  <w:style w:type="character" w:styleId="Hyperlink">
    <w:name w:val="Hyperlink"/>
    <w:unhideWhenUsed/>
    <w:rsid w:val="00565CA6"/>
    <w:rPr>
      <w:color w:val="0000FF"/>
      <w:u w:val="single"/>
    </w:rPr>
  </w:style>
  <w:style w:type="table" w:styleId="LightShading-Accent3">
    <w:name w:val="Light Shading Accent 3"/>
    <w:basedOn w:val="TableNormal"/>
    <w:uiPriority w:val="60"/>
    <w:rsid w:val="0023456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1">
    <w:name w:val="Light Shading1"/>
    <w:basedOn w:val="TableNormal"/>
    <w:uiPriority w:val="60"/>
    <w:rsid w:val="002345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
    <w:name w:val="Pa10"/>
    <w:basedOn w:val="Default"/>
    <w:next w:val="Default"/>
    <w:uiPriority w:val="99"/>
    <w:rsid w:val="004D2072"/>
    <w:pPr>
      <w:spacing w:line="201" w:lineRule="atLeast"/>
    </w:pPr>
    <w:rPr>
      <w:rFonts w:ascii="Gill Sans MT" w:hAnsi="Gill Sans MT"/>
      <w:color w:val="auto"/>
      <w:lang w:eastAsia="id-ID"/>
    </w:rPr>
  </w:style>
  <w:style w:type="table" w:styleId="TableGrid">
    <w:name w:val="Table Grid"/>
    <w:basedOn w:val="TableNormal"/>
    <w:uiPriority w:val="59"/>
    <w:rsid w:val="00717A4C"/>
    <w:pPr>
      <w:jc w:val="left"/>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F60"/>
    <w:pPr>
      <w:tabs>
        <w:tab w:val="center" w:pos="4513"/>
        <w:tab w:val="right" w:pos="9026"/>
      </w:tabs>
      <w:spacing w:after="0" w:line="240" w:lineRule="auto"/>
    </w:pPr>
    <w:rPr>
      <w:rFonts w:ascii="Times New Roman" w:eastAsia="Calibri" w:hAnsi="Times New Roman" w:cs="Times New Roman"/>
      <w:lang w:eastAsia="en-US"/>
    </w:rPr>
  </w:style>
  <w:style w:type="character" w:customStyle="1" w:styleId="HeaderChar">
    <w:name w:val="Header Char"/>
    <w:basedOn w:val="DefaultParagraphFont"/>
    <w:link w:val="Header"/>
    <w:uiPriority w:val="99"/>
    <w:rsid w:val="00B47F60"/>
    <w:rPr>
      <w:rFonts w:eastAsia="Calibri"/>
      <w:sz w:val="22"/>
      <w:szCs w:val="22"/>
    </w:rPr>
  </w:style>
  <w:style w:type="paragraph" w:styleId="BalloonText">
    <w:name w:val="Balloon Text"/>
    <w:basedOn w:val="Normal"/>
    <w:link w:val="BalloonTextChar"/>
    <w:uiPriority w:val="99"/>
    <w:semiHidden/>
    <w:unhideWhenUsed/>
    <w:rsid w:val="00E14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3D"/>
    <w:rPr>
      <w:rFonts w:ascii="Tahoma" w:eastAsiaTheme="minorEastAsia" w:hAnsi="Tahoma" w:cs="Tahoma"/>
      <w:sz w:val="16"/>
      <w:szCs w:val="16"/>
      <w:lang w:eastAsia="id-ID"/>
    </w:rPr>
  </w:style>
  <w:style w:type="paragraph" w:styleId="NoSpacing">
    <w:name w:val="No Spacing"/>
    <w:qFormat/>
    <w:rsid w:val="00483125"/>
    <w:rPr>
      <w:rFonts w:eastAsia="Calibri" w:cs="Arial"/>
      <w:sz w:val="22"/>
      <w:szCs w:val="22"/>
    </w:rPr>
  </w:style>
  <w:style w:type="paragraph" w:styleId="Subtitle">
    <w:name w:val="Subtitle"/>
    <w:basedOn w:val="Normal"/>
    <w:link w:val="SubtitleChar"/>
    <w:qFormat/>
    <w:rsid w:val="00E51F57"/>
    <w:pPr>
      <w:numPr>
        <w:numId w:val="1"/>
      </w:numPr>
      <w:spacing w:after="0" w:line="480" w:lineRule="auto"/>
      <w:jc w:val="both"/>
    </w:pPr>
    <w:rPr>
      <w:rFonts w:ascii="Times New Roman" w:eastAsia="Times New Roman" w:hAnsi="Times New Roman" w:cs="Times New Roman"/>
      <w:b/>
      <w:sz w:val="24"/>
      <w:szCs w:val="24"/>
      <w:lang w:val="en-US" w:eastAsia="en-US"/>
    </w:rPr>
  </w:style>
  <w:style w:type="character" w:customStyle="1" w:styleId="SubtitleChar">
    <w:name w:val="Subtitle Char"/>
    <w:basedOn w:val="DefaultParagraphFont"/>
    <w:link w:val="Subtitle"/>
    <w:rsid w:val="00E51F57"/>
    <w:rPr>
      <w:rFonts w:eastAsia="Times New Roman"/>
      <w:b/>
      <w:sz w:val="24"/>
      <w:szCs w:val="24"/>
      <w:lang w:val="en-US"/>
    </w:rPr>
  </w:style>
  <w:style w:type="paragraph" w:customStyle="1" w:styleId="1abb">
    <w:name w:val="1abb"/>
    <w:basedOn w:val="Normal"/>
    <w:rsid w:val="00E51F57"/>
    <w:pPr>
      <w:tabs>
        <w:tab w:val="left" w:pos="1080"/>
      </w:tabs>
      <w:spacing w:after="0" w:line="480" w:lineRule="auto"/>
      <w:ind w:left="357" w:hanging="357"/>
      <w:jc w:val="both"/>
    </w:pPr>
    <w:rPr>
      <w:rFonts w:ascii="Times New Roman" w:eastAsia="Times New Roman" w:hAnsi="Times New Roman" w:cs="Times New Roman"/>
      <w:bCs/>
      <w:sz w:val="24"/>
      <w:szCs w:val="24"/>
      <w:lang w:val="en-US" w:eastAsia="en-US"/>
    </w:rPr>
  </w:style>
  <w:style w:type="paragraph" w:customStyle="1" w:styleId="2ab">
    <w:name w:val="2ab"/>
    <w:basedOn w:val="Normal"/>
    <w:rsid w:val="00E51F57"/>
    <w:pPr>
      <w:tabs>
        <w:tab w:val="left" w:pos="1440"/>
      </w:tabs>
      <w:spacing w:after="0" w:line="480" w:lineRule="auto"/>
      <w:ind w:left="720" w:hanging="360"/>
      <w:jc w:val="both"/>
    </w:pPr>
    <w:rPr>
      <w:rFonts w:ascii="Times New Roman" w:eastAsia="Times New Roman" w:hAnsi="Times New Roman" w:cs="Times New Roman"/>
      <w:bCs/>
      <w:sz w:val="24"/>
      <w:szCs w:val="24"/>
      <w:lang w:val="en-US" w:eastAsia="en-US"/>
    </w:rPr>
  </w:style>
  <w:style w:type="paragraph" w:customStyle="1" w:styleId="qqqq">
    <w:name w:val="qqqq"/>
    <w:basedOn w:val="FootnoteText"/>
    <w:link w:val="qqqqChar"/>
    <w:rsid w:val="00E51F57"/>
    <w:pPr>
      <w:spacing w:after="0" w:line="240" w:lineRule="auto"/>
      <w:ind w:firstLine="720"/>
      <w:jc w:val="both"/>
    </w:pPr>
    <w:rPr>
      <w:rFonts w:eastAsia="Times New Roman"/>
      <w:lang w:val="en-US" w:eastAsia="en-US"/>
    </w:rPr>
  </w:style>
  <w:style w:type="character" w:customStyle="1" w:styleId="qqqqChar">
    <w:name w:val="qqqq Char"/>
    <w:basedOn w:val="FootnoteTextChar"/>
    <w:link w:val="qqqq"/>
    <w:rsid w:val="00E51F57"/>
    <w:rPr>
      <w:rFonts w:eastAsia="Times New Roman"/>
      <w:lang w:val="en-US"/>
    </w:rPr>
  </w:style>
  <w:style w:type="paragraph" w:customStyle="1" w:styleId="2">
    <w:name w:val="2"/>
    <w:basedOn w:val="Normal"/>
    <w:link w:val="2Char"/>
    <w:rsid w:val="005D6FF3"/>
    <w:pPr>
      <w:tabs>
        <w:tab w:val="left" w:pos="1440"/>
      </w:tabs>
      <w:spacing w:after="0" w:line="480" w:lineRule="auto"/>
      <w:ind w:left="720" w:hanging="360"/>
      <w:jc w:val="both"/>
    </w:pPr>
    <w:rPr>
      <w:rFonts w:ascii="Times New Roman" w:eastAsia="Times New Roman" w:hAnsi="Times New Roman" w:cs="Times New Roman"/>
      <w:bCs/>
      <w:sz w:val="24"/>
      <w:szCs w:val="24"/>
      <w:lang w:val="en-US" w:eastAsia="en-US"/>
    </w:rPr>
  </w:style>
  <w:style w:type="paragraph" w:customStyle="1" w:styleId="3">
    <w:name w:val="3"/>
    <w:basedOn w:val="2"/>
    <w:link w:val="3Char"/>
    <w:rsid w:val="005D6FF3"/>
    <w:pPr>
      <w:tabs>
        <w:tab w:val="clear" w:pos="1440"/>
        <w:tab w:val="left" w:pos="1800"/>
      </w:tabs>
      <w:ind w:left="1080"/>
    </w:pPr>
  </w:style>
  <w:style w:type="paragraph" w:customStyle="1" w:styleId="4">
    <w:name w:val="4"/>
    <w:basedOn w:val="3"/>
    <w:link w:val="4Char"/>
    <w:rsid w:val="005D6FF3"/>
    <w:pPr>
      <w:tabs>
        <w:tab w:val="clear" w:pos="1800"/>
        <w:tab w:val="left" w:pos="2160"/>
      </w:tabs>
      <w:ind w:left="1440"/>
    </w:pPr>
  </w:style>
  <w:style w:type="character" w:customStyle="1" w:styleId="2Char">
    <w:name w:val="2 Char"/>
    <w:basedOn w:val="DefaultParagraphFont"/>
    <w:link w:val="2"/>
    <w:rsid w:val="005D6FF3"/>
    <w:rPr>
      <w:rFonts w:eastAsia="Times New Roman"/>
      <w:bCs/>
      <w:sz w:val="24"/>
      <w:szCs w:val="24"/>
      <w:lang w:val="en-US"/>
    </w:rPr>
  </w:style>
  <w:style w:type="character" w:customStyle="1" w:styleId="3Char">
    <w:name w:val="3 Char"/>
    <w:basedOn w:val="2Char"/>
    <w:link w:val="3"/>
    <w:rsid w:val="005D6FF3"/>
    <w:rPr>
      <w:rFonts w:eastAsia="Times New Roman"/>
      <w:bCs/>
      <w:sz w:val="24"/>
      <w:szCs w:val="24"/>
      <w:lang w:val="en-US"/>
    </w:rPr>
  </w:style>
  <w:style w:type="character" w:customStyle="1" w:styleId="4Char">
    <w:name w:val="4 Char"/>
    <w:basedOn w:val="3Char"/>
    <w:link w:val="4"/>
    <w:rsid w:val="005D6FF3"/>
    <w:rPr>
      <w:rFonts w:eastAsia="Times New Roman"/>
      <w:bCs/>
      <w:sz w:val="24"/>
      <w:szCs w:val="24"/>
      <w:lang w:val="en-US"/>
    </w:rPr>
  </w:style>
  <w:style w:type="paragraph" w:styleId="Footer">
    <w:name w:val="footer"/>
    <w:basedOn w:val="Normal"/>
    <w:link w:val="FooterChar"/>
    <w:uiPriority w:val="99"/>
    <w:unhideWhenUsed/>
    <w:rsid w:val="00D71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715"/>
    <w:rPr>
      <w:rFonts w:asciiTheme="minorHAnsi" w:eastAsiaTheme="minorEastAsia" w:hAnsiTheme="minorHAnsi" w:cstheme="minorBidi"/>
      <w:sz w:val="22"/>
      <w:szCs w:val="22"/>
      <w:lang w:eastAsia="id-ID"/>
    </w:rPr>
  </w:style>
  <w:style w:type="character" w:styleId="UnresolvedMention">
    <w:name w:val="Unresolved Mention"/>
    <w:basedOn w:val="DefaultParagraphFont"/>
    <w:uiPriority w:val="99"/>
    <w:semiHidden/>
    <w:unhideWhenUsed/>
    <w:rsid w:val="00856E64"/>
    <w:rPr>
      <w:color w:val="605E5C"/>
      <w:shd w:val="clear" w:color="auto" w:fill="E1DFDD"/>
    </w:rPr>
  </w:style>
  <w:style w:type="character" w:customStyle="1" w:styleId="Heading1Char">
    <w:name w:val="Heading 1 Char"/>
    <w:basedOn w:val="DefaultParagraphFont"/>
    <w:link w:val="Heading1"/>
    <w:uiPriority w:val="9"/>
    <w:rsid w:val="00AA6FEC"/>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AA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326">
      <w:bodyDiv w:val="1"/>
      <w:marLeft w:val="0"/>
      <w:marRight w:val="0"/>
      <w:marTop w:val="0"/>
      <w:marBottom w:val="0"/>
      <w:divBdr>
        <w:top w:val="none" w:sz="0" w:space="0" w:color="auto"/>
        <w:left w:val="none" w:sz="0" w:space="0" w:color="auto"/>
        <w:bottom w:val="none" w:sz="0" w:space="0" w:color="auto"/>
        <w:right w:val="none" w:sz="0" w:space="0" w:color="auto"/>
      </w:divBdr>
    </w:div>
    <w:div w:id="8604023">
      <w:bodyDiv w:val="1"/>
      <w:marLeft w:val="0"/>
      <w:marRight w:val="0"/>
      <w:marTop w:val="0"/>
      <w:marBottom w:val="0"/>
      <w:divBdr>
        <w:top w:val="none" w:sz="0" w:space="0" w:color="auto"/>
        <w:left w:val="none" w:sz="0" w:space="0" w:color="auto"/>
        <w:bottom w:val="none" w:sz="0" w:space="0" w:color="auto"/>
        <w:right w:val="none" w:sz="0" w:space="0" w:color="auto"/>
      </w:divBdr>
    </w:div>
    <w:div w:id="30618551">
      <w:bodyDiv w:val="1"/>
      <w:marLeft w:val="0"/>
      <w:marRight w:val="0"/>
      <w:marTop w:val="0"/>
      <w:marBottom w:val="0"/>
      <w:divBdr>
        <w:top w:val="none" w:sz="0" w:space="0" w:color="auto"/>
        <w:left w:val="none" w:sz="0" w:space="0" w:color="auto"/>
        <w:bottom w:val="none" w:sz="0" w:space="0" w:color="auto"/>
        <w:right w:val="none" w:sz="0" w:space="0" w:color="auto"/>
      </w:divBdr>
    </w:div>
    <w:div w:id="37628860">
      <w:bodyDiv w:val="1"/>
      <w:marLeft w:val="0"/>
      <w:marRight w:val="0"/>
      <w:marTop w:val="0"/>
      <w:marBottom w:val="0"/>
      <w:divBdr>
        <w:top w:val="none" w:sz="0" w:space="0" w:color="auto"/>
        <w:left w:val="none" w:sz="0" w:space="0" w:color="auto"/>
        <w:bottom w:val="none" w:sz="0" w:space="0" w:color="auto"/>
        <w:right w:val="none" w:sz="0" w:space="0" w:color="auto"/>
      </w:divBdr>
    </w:div>
    <w:div w:id="44791538">
      <w:bodyDiv w:val="1"/>
      <w:marLeft w:val="0"/>
      <w:marRight w:val="0"/>
      <w:marTop w:val="0"/>
      <w:marBottom w:val="0"/>
      <w:divBdr>
        <w:top w:val="none" w:sz="0" w:space="0" w:color="auto"/>
        <w:left w:val="none" w:sz="0" w:space="0" w:color="auto"/>
        <w:bottom w:val="none" w:sz="0" w:space="0" w:color="auto"/>
        <w:right w:val="none" w:sz="0" w:space="0" w:color="auto"/>
      </w:divBdr>
    </w:div>
    <w:div w:id="54935111">
      <w:bodyDiv w:val="1"/>
      <w:marLeft w:val="0"/>
      <w:marRight w:val="0"/>
      <w:marTop w:val="0"/>
      <w:marBottom w:val="0"/>
      <w:divBdr>
        <w:top w:val="none" w:sz="0" w:space="0" w:color="auto"/>
        <w:left w:val="none" w:sz="0" w:space="0" w:color="auto"/>
        <w:bottom w:val="none" w:sz="0" w:space="0" w:color="auto"/>
        <w:right w:val="none" w:sz="0" w:space="0" w:color="auto"/>
      </w:divBdr>
    </w:div>
    <w:div w:id="60955127">
      <w:bodyDiv w:val="1"/>
      <w:marLeft w:val="0"/>
      <w:marRight w:val="0"/>
      <w:marTop w:val="0"/>
      <w:marBottom w:val="0"/>
      <w:divBdr>
        <w:top w:val="none" w:sz="0" w:space="0" w:color="auto"/>
        <w:left w:val="none" w:sz="0" w:space="0" w:color="auto"/>
        <w:bottom w:val="none" w:sz="0" w:space="0" w:color="auto"/>
        <w:right w:val="none" w:sz="0" w:space="0" w:color="auto"/>
      </w:divBdr>
    </w:div>
    <w:div w:id="61101150">
      <w:bodyDiv w:val="1"/>
      <w:marLeft w:val="0"/>
      <w:marRight w:val="0"/>
      <w:marTop w:val="0"/>
      <w:marBottom w:val="0"/>
      <w:divBdr>
        <w:top w:val="none" w:sz="0" w:space="0" w:color="auto"/>
        <w:left w:val="none" w:sz="0" w:space="0" w:color="auto"/>
        <w:bottom w:val="none" w:sz="0" w:space="0" w:color="auto"/>
        <w:right w:val="none" w:sz="0" w:space="0" w:color="auto"/>
      </w:divBdr>
    </w:div>
    <w:div w:id="69616275">
      <w:bodyDiv w:val="1"/>
      <w:marLeft w:val="0"/>
      <w:marRight w:val="0"/>
      <w:marTop w:val="0"/>
      <w:marBottom w:val="0"/>
      <w:divBdr>
        <w:top w:val="none" w:sz="0" w:space="0" w:color="auto"/>
        <w:left w:val="none" w:sz="0" w:space="0" w:color="auto"/>
        <w:bottom w:val="none" w:sz="0" w:space="0" w:color="auto"/>
        <w:right w:val="none" w:sz="0" w:space="0" w:color="auto"/>
      </w:divBdr>
    </w:div>
    <w:div w:id="70321228">
      <w:bodyDiv w:val="1"/>
      <w:marLeft w:val="0"/>
      <w:marRight w:val="0"/>
      <w:marTop w:val="0"/>
      <w:marBottom w:val="0"/>
      <w:divBdr>
        <w:top w:val="none" w:sz="0" w:space="0" w:color="auto"/>
        <w:left w:val="none" w:sz="0" w:space="0" w:color="auto"/>
        <w:bottom w:val="none" w:sz="0" w:space="0" w:color="auto"/>
        <w:right w:val="none" w:sz="0" w:space="0" w:color="auto"/>
      </w:divBdr>
    </w:div>
    <w:div w:id="75441197">
      <w:bodyDiv w:val="1"/>
      <w:marLeft w:val="0"/>
      <w:marRight w:val="0"/>
      <w:marTop w:val="0"/>
      <w:marBottom w:val="0"/>
      <w:divBdr>
        <w:top w:val="none" w:sz="0" w:space="0" w:color="auto"/>
        <w:left w:val="none" w:sz="0" w:space="0" w:color="auto"/>
        <w:bottom w:val="none" w:sz="0" w:space="0" w:color="auto"/>
        <w:right w:val="none" w:sz="0" w:space="0" w:color="auto"/>
      </w:divBdr>
    </w:div>
    <w:div w:id="81222066">
      <w:bodyDiv w:val="1"/>
      <w:marLeft w:val="0"/>
      <w:marRight w:val="0"/>
      <w:marTop w:val="0"/>
      <w:marBottom w:val="0"/>
      <w:divBdr>
        <w:top w:val="none" w:sz="0" w:space="0" w:color="auto"/>
        <w:left w:val="none" w:sz="0" w:space="0" w:color="auto"/>
        <w:bottom w:val="none" w:sz="0" w:space="0" w:color="auto"/>
        <w:right w:val="none" w:sz="0" w:space="0" w:color="auto"/>
      </w:divBdr>
    </w:div>
    <w:div w:id="81878438">
      <w:bodyDiv w:val="1"/>
      <w:marLeft w:val="0"/>
      <w:marRight w:val="0"/>
      <w:marTop w:val="0"/>
      <w:marBottom w:val="0"/>
      <w:divBdr>
        <w:top w:val="none" w:sz="0" w:space="0" w:color="auto"/>
        <w:left w:val="none" w:sz="0" w:space="0" w:color="auto"/>
        <w:bottom w:val="none" w:sz="0" w:space="0" w:color="auto"/>
        <w:right w:val="none" w:sz="0" w:space="0" w:color="auto"/>
      </w:divBdr>
    </w:div>
    <w:div w:id="86192853">
      <w:bodyDiv w:val="1"/>
      <w:marLeft w:val="0"/>
      <w:marRight w:val="0"/>
      <w:marTop w:val="0"/>
      <w:marBottom w:val="0"/>
      <w:divBdr>
        <w:top w:val="none" w:sz="0" w:space="0" w:color="auto"/>
        <w:left w:val="none" w:sz="0" w:space="0" w:color="auto"/>
        <w:bottom w:val="none" w:sz="0" w:space="0" w:color="auto"/>
        <w:right w:val="none" w:sz="0" w:space="0" w:color="auto"/>
      </w:divBdr>
    </w:div>
    <w:div w:id="91366239">
      <w:bodyDiv w:val="1"/>
      <w:marLeft w:val="0"/>
      <w:marRight w:val="0"/>
      <w:marTop w:val="0"/>
      <w:marBottom w:val="0"/>
      <w:divBdr>
        <w:top w:val="none" w:sz="0" w:space="0" w:color="auto"/>
        <w:left w:val="none" w:sz="0" w:space="0" w:color="auto"/>
        <w:bottom w:val="none" w:sz="0" w:space="0" w:color="auto"/>
        <w:right w:val="none" w:sz="0" w:space="0" w:color="auto"/>
      </w:divBdr>
    </w:div>
    <w:div w:id="92939307">
      <w:bodyDiv w:val="1"/>
      <w:marLeft w:val="0"/>
      <w:marRight w:val="0"/>
      <w:marTop w:val="0"/>
      <w:marBottom w:val="0"/>
      <w:divBdr>
        <w:top w:val="none" w:sz="0" w:space="0" w:color="auto"/>
        <w:left w:val="none" w:sz="0" w:space="0" w:color="auto"/>
        <w:bottom w:val="none" w:sz="0" w:space="0" w:color="auto"/>
        <w:right w:val="none" w:sz="0" w:space="0" w:color="auto"/>
      </w:divBdr>
    </w:div>
    <w:div w:id="93210533">
      <w:bodyDiv w:val="1"/>
      <w:marLeft w:val="0"/>
      <w:marRight w:val="0"/>
      <w:marTop w:val="0"/>
      <w:marBottom w:val="0"/>
      <w:divBdr>
        <w:top w:val="none" w:sz="0" w:space="0" w:color="auto"/>
        <w:left w:val="none" w:sz="0" w:space="0" w:color="auto"/>
        <w:bottom w:val="none" w:sz="0" w:space="0" w:color="auto"/>
        <w:right w:val="none" w:sz="0" w:space="0" w:color="auto"/>
      </w:divBdr>
    </w:div>
    <w:div w:id="94137573">
      <w:bodyDiv w:val="1"/>
      <w:marLeft w:val="0"/>
      <w:marRight w:val="0"/>
      <w:marTop w:val="0"/>
      <w:marBottom w:val="0"/>
      <w:divBdr>
        <w:top w:val="none" w:sz="0" w:space="0" w:color="auto"/>
        <w:left w:val="none" w:sz="0" w:space="0" w:color="auto"/>
        <w:bottom w:val="none" w:sz="0" w:space="0" w:color="auto"/>
        <w:right w:val="none" w:sz="0" w:space="0" w:color="auto"/>
      </w:divBdr>
    </w:div>
    <w:div w:id="96800776">
      <w:bodyDiv w:val="1"/>
      <w:marLeft w:val="0"/>
      <w:marRight w:val="0"/>
      <w:marTop w:val="0"/>
      <w:marBottom w:val="0"/>
      <w:divBdr>
        <w:top w:val="none" w:sz="0" w:space="0" w:color="auto"/>
        <w:left w:val="none" w:sz="0" w:space="0" w:color="auto"/>
        <w:bottom w:val="none" w:sz="0" w:space="0" w:color="auto"/>
        <w:right w:val="none" w:sz="0" w:space="0" w:color="auto"/>
      </w:divBdr>
    </w:div>
    <w:div w:id="103691689">
      <w:bodyDiv w:val="1"/>
      <w:marLeft w:val="0"/>
      <w:marRight w:val="0"/>
      <w:marTop w:val="0"/>
      <w:marBottom w:val="0"/>
      <w:divBdr>
        <w:top w:val="none" w:sz="0" w:space="0" w:color="auto"/>
        <w:left w:val="none" w:sz="0" w:space="0" w:color="auto"/>
        <w:bottom w:val="none" w:sz="0" w:space="0" w:color="auto"/>
        <w:right w:val="none" w:sz="0" w:space="0" w:color="auto"/>
      </w:divBdr>
    </w:div>
    <w:div w:id="110589617">
      <w:bodyDiv w:val="1"/>
      <w:marLeft w:val="0"/>
      <w:marRight w:val="0"/>
      <w:marTop w:val="0"/>
      <w:marBottom w:val="0"/>
      <w:divBdr>
        <w:top w:val="none" w:sz="0" w:space="0" w:color="auto"/>
        <w:left w:val="none" w:sz="0" w:space="0" w:color="auto"/>
        <w:bottom w:val="none" w:sz="0" w:space="0" w:color="auto"/>
        <w:right w:val="none" w:sz="0" w:space="0" w:color="auto"/>
      </w:divBdr>
    </w:div>
    <w:div w:id="114443235">
      <w:bodyDiv w:val="1"/>
      <w:marLeft w:val="0"/>
      <w:marRight w:val="0"/>
      <w:marTop w:val="0"/>
      <w:marBottom w:val="0"/>
      <w:divBdr>
        <w:top w:val="none" w:sz="0" w:space="0" w:color="auto"/>
        <w:left w:val="none" w:sz="0" w:space="0" w:color="auto"/>
        <w:bottom w:val="none" w:sz="0" w:space="0" w:color="auto"/>
        <w:right w:val="none" w:sz="0" w:space="0" w:color="auto"/>
      </w:divBdr>
    </w:div>
    <w:div w:id="120346978">
      <w:bodyDiv w:val="1"/>
      <w:marLeft w:val="0"/>
      <w:marRight w:val="0"/>
      <w:marTop w:val="0"/>
      <w:marBottom w:val="0"/>
      <w:divBdr>
        <w:top w:val="none" w:sz="0" w:space="0" w:color="auto"/>
        <w:left w:val="none" w:sz="0" w:space="0" w:color="auto"/>
        <w:bottom w:val="none" w:sz="0" w:space="0" w:color="auto"/>
        <w:right w:val="none" w:sz="0" w:space="0" w:color="auto"/>
      </w:divBdr>
    </w:div>
    <w:div w:id="122238494">
      <w:bodyDiv w:val="1"/>
      <w:marLeft w:val="0"/>
      <w:marRight w:val="0"/>
      <w:marTop w:val="0"/>
      <w:marBottom w:val="0"/>
      <w:divBdr>
        <w:top w:val="none" w:sz="0" w:space="0" w:color="auto"/>
        <w:left w:val="none" w:sz="0" w:space="0" w:color="auto"/>
        <w:bottom w:val="none" w:sz="0" w:space="0" w:color="auto"/>
        <w:right w:val="none" w:sz="0" w:space="0" w:color="auto"/>
      </w:divBdr>
    </w:div>
    <w:div w:id="138574892">
      <w:bodyDiv w:val="1"/>
      <w:marLeft w:val="0"/>
      <w:marRight w:val="0"/>
      <w:marTop w:val="0"/>
      <w:marBottom w:val="0"/>
      <w:divBdr>
        <w:top w:val="none" w:sz="0" w:space="0" w:color="auto"/>
        <w:left w:val="none" w:sz="0" w:space="0" w:color="auto"/>
        <w:bottom w:val="none" w:sz="0" w:space="0" w:color="auto"/>
        <w:right w:val="none" w:sz="0" w:space="0" w:color="auto"/>
      </w:divBdr>
    </w:div>
    <w:div w:id="158932316">
      <w:bodyDiv w:val="1"/>
      <w:marLeft w:val="0"/>
      <w:marRight w:val="0"/>
      <w:marTop w:val="0"/>
      <w:marBottom w:val="0"/>
      <w:divBdr>
        <w:top w:val="none" w:sz="0" w:space="0" w:color="auto"/>
        <w:left w:val="none" w:sz="0" w:space="0" w:color="auto"/>
        <w:bottom w:val="none" w:sz="0" w:space="0" w:color="auto"/>
        <w:right w:val="none" w:sz="0" w:space="0" w:color="auto"/>
      </w:divBdr>
    </w:div>
    <w:div w:id="161093229">
      <w:bodyDiv w:val="1"/>
      <w:marLeft w:val="0"/>
      <w:marRight w:val="0"/>
      <w:marTop w:val="0"/>
      <w:marBottom w:val="0"/>
      <w:divBdr>
        <w:top w:val="none" w:sz="0" w:space="0" w:color="auto"/>
        <w:left w:val="none" w:sz="0" w:space="0" w:color="auto"/>
        <w:bottom w:val="none" w:sz="0" w:space="0" w:color="auto"/>
        <w:right w:val="none" w:sz="0" w:space="0" w:color="auto"/>
      </w:divBdr>
    </w:div>
    <w:div w:id="171382454">
      <w:bodyDiv w:val="1"/>
      <w:marLeft w:val="0"/>
      <w:marRight w:val="0"/>
      <w:marTop w:val="0"/>
      <w:marBottom w:val="0"/>
      <w:divBdr>
        <w:top w:val="none" w:sz="0" w:space="0" w:color="auto"/>
        <w:left w:val="none" w:sz="0" w:space="0" w:color="auto"/>
        <w:bottom w:val="none" w:sz="0" w:space="0" w:color="auto"/>
        <w:right w:val="none" w:sz="0" w:space="0" w:color="auto"/>
      </w:divBdr>
    </w:div>
    <w:div w:id="180508854">
      <w:bodyDiv w:val="1"/>
      <w:marLeft w:val="0"/>
      <w:marRight w:val="0"/>
      <w:marTop w:val="0"/>
      <w:marBottom w:val="0"/>
      <w:divBdr>
        <w:top w:val="none" w:sz="0" w:space="0" w:color="auto"/>
        <w:left w:val="none" w:sz="0" w:space="0" w:color="auto"/>
        <w:bottom w:val="none" w:sz="0" w:space="0" w:color="auto"/>
        <w:right w:val="none" w:sz="0" w:space="0" w:color="auto"/>
      </w:divBdr>
    </w:div>
    <w:div w:id="183448268">
      <w:bodyDiv w:val="1"/>
      <w:marLeft w:val="0"/>
      <w:marRight w:val="0"/>
      <w:marTop w:val="0"/>
      <w:marBottom w:val="0"/>
      <w:divBdr>
        <w:top w:val="none" w:sz="0" w:space="0" w:color="auto"/>
        <w:left w:val="none" w:sz="0" w:space="0" w:color="auto"/>
        <w:bottom w:val="none" w:sz="0" w:space="0" w:color="auto"/>
        <w:right w:val="none" w:sz="0" w:space="0" w:color="auto"/>
      </w:divBdr>
    </w:div>
    <w:div w:id="199823624">
      <w:bodyDiv w:val="1"/>
      <w:marLeft w:val="0"/>
      <w:marRight w:val="0"/>
      <w:marTop w:val="0"/>
      <w:marBottom w:val="0"/>
      <w:divBdr>
        <w:top w:val="none" w:sz="0" w:space="0" w:color="auto"/>
        <w:left w:val="none" w:sz="0" w:space="0" w:color="auto"/>
        <w:bottom w:val="none" w:sz="0" w:space="0" w:color="auto"/>
        <w:right w:val="none" w:sz="0" w:space="0" w:color="auto"/>
      </w:divBdr>
    </w:div>
    <w:div w:id="202330433">
      <w:bodyDiv w:val="1"/>
      <w:marLeft w:val="0"/>
      <w:marRight w:val="0"/>
      <w:marTop w:val="0"/>
      <w:marBottom w:val="0"/>
      <w:divBdr>
        <w:top w:val="none" w:sz="0" w:space="0" w:color="auto"/>
        <w:left w:val="none" w:sz="0" w:space="0" w:color="auto"/>
        <w:bottom w:val="none" w:sz="0" w:space="0" w:color="auto"/>
        <w:right w:val="none" w:sz="0" w:space="0" w:color="auto"/>
      </w:divBdr>
    </w:div>
    <w:div w:id="205873492">
      <w:bodyDiv w:val="1"/>
      <w:marLeft w:val="0"/>
      <w:marRight w:val="0"/>
      <w:marTop w:val="0"/>
      <w:marBottom w:val="0"/>
      <w:divBdr>
        <w:top w:val="none" w:sz="0" w:space="0" w:color="auto"/>
        <w:left w:val="none" w:sz="0" w:space="0" w:color="auto"/>
        <w:bottom w:val="none" w:sz="0" w:space="0" w:color="auto"/>
        <w:right w:val="none" w:sz="0" w:space="0" w:color="auto"/>
      </w:divBdr>
    </w:div>
    <w:div w:id="214513095">
      <w:bodyDiv w:val="1"/>
      <w:marLeft w:val="0"/>
      <w:marRight w:val="0"/>
      <w:marTop w:val="0"/>
      <w:marBottom w:val="0"/>
      <w:divBdr>
        <w:top w:val="none" w:sz="0" w:space="0" w:color="auto"/>
        <w:left w:val="none" w:sz="0" w:space="0" w:color="auto"/>
        <w:bottom w:val="none" w:sz="0" w:space="0" w:color="auto"/>
        <w:right w:val="none" w:sz="0" w:space="0" w:color="auto"/>
      </w:divBdr>
    </w:div>
    <w:div w:id="216597243">
      <w:bodyDiv w:val="1"/>
      <w:marLeft w:val="0"/>
      <w:marRight w:val="0"/>
      <w:marTop w:val="0"/>
      <w:marBottom w:val="0"/>
      <w:divBdr>
        <w:top w:val="none" w:sz="0" w:space="0" w:color="auto"/>
        <w:left w:val="none" w:sz="0" w:space="0" w:color="auto"/>
        <w:bottom w:val="none" w:sz="0" w:space="0" w:color="auto"/>
        <w:right w:val="none" w:sz="0" w:space="0" w:color="auto"/>
      </w:divBdr>
    </w:div>
    <w:div w:id="254023160">
      <w:bodyDiv w:val="1"/>
      <w:marLeft w:val="0"/>
      <w:marRight w:val="0"/>
      <w:marTop w:val="0"/>
      <w:marBottom w:val="0"/>
      <w:divBdr>
        <w:top w:val="none" w:sz="0" w:space="0" w:color="auto"/>
        <w:left w:val="none" w:sz="0" w:space="0" w:color="auto"/>
        <w:bottom w:val="none" w:sz="0" w:space="0" w:color="auto"/>
        <w:right w:val="none" w:sz="0" w:space="0" w:color="auto"/>
      </w:divBdr>
    </w:div>
    <w:div w:id="278925302">
      <w:bodyDiv w:val="1"/>
      <w:marLeft w:val="0"/>
      <w:marRight w:val="0"/>
      <w:marTop w:val="0"/>
      <w:marBottom w:val="0"/>
      <w:divBdr>
        <w:top w:val="none" w:sz="0" w:space="0" w:color="auto"/>
        <w:left w:val="none" w:sz="0" w:space="0" w:color="auto"/>
        <w:bottom w:val="none" w:sz="0" w:space="0" w:color="auto"/>
        <w:right w:val="none" w:sz="0" w:space="0" w:color="auto"/>
      </w:divBdr>
    </w:div>
    <w:div w:id="283082286">
      <w:bodyDiv w:val="1"/>
      <w:marLeft w:val="0"/>
      <w:marRight w:val="0"/>
      <w:marTop w:val="0"/>
      <w:marBottom w:val="0"/>
      <w:divBdr>
        <w:top w:val="none" w:sz="0" w:space="0" w:color="auto"/>
        <w:left w:val="none" w:sz="0" w:space="0" w:color="auto"/>
        <w:bottom w:val="none" w:sz="0" w:space="0" w:color="auto"/>
        <w:right w:val="none" w:sz="0" w:space="0" w:color="auto"/>
      </w:divBdr>
    </w:div>
    <w:div w:id="294412099">
      <w:bodyDiv w:val="1"/>
      <w:marLeft w:val="0"/>
      <w:marRight w:val="0"/>
      <w:marTop w:val="0"/>
      <w:marBottom w:val="0"/>
      <w:divBdr>
        <w:top w:val="none" w:sz="0" w:space="0" w:color="auto"/>
        <w:left w:val="none" w:sz="0" w:space="0" w:color="auto"/>
        <w:bottom w:val="none" w:sz="0" w:space="0" w:color="auto"/>
        <w:right w:val="none" w:sz="0" w:space="0" w:color="auto"/>
      </w:divBdr>
    </w:div>
    <w:div w:id="295530420">
      <w:bodyDiv w:val="1"/>
      <w:marLeft w:val="0"/>
      <w:marRight w:val="0"/>
      <w:marTop w:val="0"/>
      <w:marBottom w:val="0"/>
      <w:divBdr>
        <w:top w:val="none" w:sz="0" w:space="0" w:color="auto"/>
        <w:left w:val="none" w:sz="0" w:space="0" w:color="auto"/>
        <w:bottom w:val="none" w:sz="0" w:space="0" w:color="auto"/>
        <w:right w:val="none" w:sz="0" w:space="0" w:color="auto"/>
      </w:divBdr>
    </w:div>
    <w:div w:id="298612053">
      <w:bodyDiv w:val="1"/>
      <w:marLeft w:val="0"/>
      <w:marRight w:val="0"/>
      <w:marTop w:val="0"/>
      <w:marBottom w:val="0"/>
      <w:divBdr>
        <w:top w:val="none" w:sz="0" w:space="0" w:color="auto"/>
        <w:left w:val="none" w:sz="0" w:space="0" w:color="auto"/>
        <w:bottom w:val="none" w:sz="0" w:space="0" w:color="auto"/>
        <w:right w:val="none" w:sz="0" w:space="0" w:color="auto"/>
      </w:divBdr>
    </w:div>
    <w:div w:id="312680663">
      <w:bodyDiv w:val="1"/>
      <w:marLeft w:val="0"/>
      <w:marRight w:val="0"/>
      <w:marTop w:val="0"/>
      <w:marBottom w:val="0"/>
      <w:divBdr>
        <w:top w:val="none" w:sz="0" w:space="0" w:color="auto"/>
        <w:left w:val="none" w:sz="0" w:space="0" w:color="auto"/>
        <w:bottom w:val="none" w:sz="0" w:space="0" w:color="auto"/>
        <w:right w:val="none" w:sz="0" w:space="0" w:color="auto"/>
      </w:divBdr>
    </w:div>
    <w:div w:id="319968829">
      <w:bodyDiv w:val="1"/>
      <w:marLeft w:val="0"/>
      <w:marRight w:val="0"/>
      <w:marTop w:val="0"/>
      <w:marBottom w:val="0"/>
      <w:divBdr>
        <w:top w:val="none" w:sz="0" w:space="0" w:color="auto"/>
        <w:left w:val="none" w:sz="0" w:space="0" w:color="auto"/>
        <w:bottom w:val="none" w:sz="0" w:space="0" w:color="auto"/>
        <w:right w:val="none" w:sz="0" w:space="0" w:color="auto"/>
      </w:divBdr>
    </w:div>
    <w:div w:id="328025586">
      <w:bodyDiv w:val="1"/>
      <w:marLeft w:val="0"/>
      <w:marRight w:val="0"/>
      <w:marTop w:val="0"/>
      <w:marBottom w:val="0"/>
      <w:divBdr>
        <w:top w:val="none" w:sz="0" w:space="0" w:color="auto"/>
        <w:left w:val="none" w:sz="0" w:space="0" w:color="auto"/>
        <w:bottom w:val="none" w:sz="0" w:space="0" w:color="auto"/>
        <w:right w:val="none" w:sz="0" w:space="0" w:color="auto"/>
      </w:divBdr>
    </w:div>
    <w:div w:id="328095914">
      <w:bodyDiv w:val="1"/>
      <w:marLeft w:val="0"/>
      <w:marRight w:val="0"/>
      <w:marTop w:val="0"/>
      <w:marBottom w:val="0"/>
      <w:divBdr>
        <w:top w:val="none" w:sz="0" w:space="0" w:color="auto"/>
        <w:left w:val="none" w:sz="0" w:space="0" w:color="auto"/>
        <w:bottom w:val="none" w:sz="0" w:space="0" w:color="auto"/>
        <w:right w:val="none" w:sz="0" w:space="0" w:color="auto"/>
      </w:divBdr>
    </w:div>
    <w:div w:id="331303681">
      <w:bodyDiv w:val="1"/>
      <w:marLeft w:val="0"/>
      <w:marRight w:val="0"/>
      <w:marTop w:val="0"/>
      <w:marBottom w:val="0"/>
      <w:divBdr>
        <w:top w:val="none" w:sz="0" w:space="0" w:color="auto"/>
        <w:left w:val="none" w:sz="0" w:space="0" w:color="auto"/>
        <w:bottom w:val="none" w:sz="0" w:space="0" w:color="auto"/>
        <w:right w:val="none" w:sz="0" w:space="0" w:color="auto"/>
      </w:divBdr>
    </w:div>
    <w:div w:id="334191873">
      <w:bodyDiv w:val="1"/>
      <w:marLeft w:val="0"/>
      <w:marRight w:val="0"/>
      <w:marTop w:val="0"/>
      <w:marBottom w:val="0"/>
      <w:divBdr>
        <w:top w:val="none" w:sz="0" w:space="0" w:color="auto"/>
        <w:left w:val="none" w:sz="0" w:space="0" w:color="auto"/>
        <w:bottom w:val="none" w:sz="0" w:space="0" w:color="auto"/>
        <w:right w:val="none" w:sz="0" w:space="0" w:color="auto"/>
      </w:divBdr>
    </w:div>
    <w:div w:id="349143015">
      <w:bodyDiv w:val="1"/>
      <w:marLeft w:val="0"/>
      <w:marRight w:val="0"/>
      <w:marTop w:val="0"/>
      <w:marBottom w:val="0"/>
      <w:divBdr>
        <w:top w:val="none" w:sz="0" w:space="0" w:color="auto"/>
        <w:left w:val="none" w:sz="0" w:space="0" w:color="auto"/>
        <w:bottom w:val="none" w:sz="0" w:space="0" w:color="auto"/>
        <w:right w:val="none" w:sz="0" w:space="0" w:color="auto"/>
      </w:divBdr>
    </w:div>
    <w:div w:id="351536812">
      <w:bodyDiv w:val="1"/>
      <w:marLeft w:val="0"/>
      <w:marRight w:val="0"/>
      <w:marTop w:val="0"/>
      <w:marBottom w:val="0"/>
      <w:divBdr>
        <w:top w:val="none" w:sz="0" w:space="0" w:color="auto"/>
        <w:left w:val="none" w:sz="0" w:space="0" w:color="auto"/>
        <w:bottom w:val="none" w:sz="0" w:space="0" w:color="auto"/>
        <w:right w:val="none" w:sz="0" w:space="0" w:color="auto"/>
      </w:divBdr>
    </w:div>
    <w:div w:id="355084670">
      <w:bodyDiv w:val="1"/>
      <w:marLeft w:val="0"/>
      <w:marRight w:val="0"/>
      <w:marTop w:val="0"/>
      <w:marBottom w:val="0"/>
      <w:divBdr>
        <w:top w:val="none" w:sz="0" w:space="0" w:color="auto"/>
        <w:left w:val="none" w:sz="0" w:space="0" w:color="auto"/>
        <w:bottom w:val="none" w:sz="0" w:space="0" w:color="auto"/>
        <w:right w:val="none" w:sz="0" w:space="0" w:color="auto"/>
      </w:divBdr>
    </w:div>
    <w:div w:id="355159999">
      <w:bodyDiv w:val="1"/>
      <w:marLeft w:val="0"/>
      <w:marRight w:val="0"/>
      <w:marTop w:val="0"/>
      <w:marBottom w:val="0"/>
      <w:divBdr>
        <w:top w:val="none" w:sz="0" w:space="0" w:color="auto"/>
        <w:left w:val="none" w:sz="0" w:space="0" w:color="auto"/>
        <w:bottom w:val="none" w:sz="0" w:space="0" w:color="auto"/>
        <w:right w:val="none" w:sz="0" w:space="0" w:color="auto"/>
      </w:divBdr>
    </w:div>
    <w:div w:id="357438106">
      <w:bodyDiv w:val="1"/>
      <w:marLeft w:val="0"/>
      <w:marRight w:val="0"/>
      <w:marTop w:val="0"/>
      <w:marBottom w:val="0"/>
      <w:divBdr>
        <w:top w:val="none" w:sz="0" w:space="0" w:color="auto"/>
        <w:left w:val="none" w:sz="0" w:space="0" w:color="auto"/>
        <w:bottom w:val="none" w:sz="0" w:space="0" w:color="auto"/>
        <w:right w:val="none" w:sz="0" w:space="0" w:color="auto"/>
      </w:divBdr>
    </w:div>
    <w:div w:id="358164872">
      <w:bodyDiv w:val="1"/>
      <w:marLeft w:val="0"/>
      <w:marRight w:val="0"/>
      <w:marTop w:val="0"/>
      <w:marBottom w:val="0"/>
      <w:divBdr>
        <w:top w:val="none" w:sz="0" w:space="0" w:color="auto"/>
        <w:left w:val="none" w:sz="0" w:space="0" w:color="auto"/>
        <w:bottom w:val="none" w:sz="0" w:space="0" w:color="auto"/>
        <w:right w:val="none" w:sz="0" w:space="0" w:color="auto"/>
      </w:divBdr>
    </w:div>
    <w:div w:id="362632581">
      <w:bodyDiv w:val="1"/>
      <w:marLeft w:val="0"/>
      <w:marRight w:val="0"/>
      <w:marTop w:val="0"/>
      <w:marBottom w:val="0"/>
      <w:divBdr>
        <w:top w:val="none" w:sz="0" w:space="0" w:color="auto"/>
        <w:left w:val="none" w:sz="0" w:space="0" w:color="auto"/>
        <w:bottom w:val="none" w:sz="0" w:space="0" w:color="auto"/>
        <w:right w:val="none" w:sz="0" w:space="0" w:color="auto"/>
      </w:divBdr>
    </w:div>
    <w:div w:id="373508741">
      <w:bodyDiv w:val="1"/>
      <w:marLeft w:val="0"/>
      <w:marRight w:val="0"/>
      <w:marTop w:val="0"/>
      <w:marBottom w:val="0"/>
      <w:divBdr>
        <w:top w:val="none" w:sz="0" w:space="0" w:color="auto"/>
        <w:left w:val="none" w:sz="0" w:space="0" w:color="auto"/>
        <w:bottom w:val="none" w:sz="0" w:space="0" w:color="auto"/>
        <w:right w:val="none" w:sz="0" w:space="0" w:color="auto"/>
      </w:divBdr>
    </w:div>
    <w:div w:id="376009038">
      <w:bodyDiv w:val="1"/>
      <w:marLeft w:val="0"/>
      <w:marRight w:val="0"/>
      <w:marTop w:val="0"/>
      <w:marBottom w:val="0"/>
      <w:divBdr>
        <w:top w:val="none" w:sz="0" w:space="0" w:color="auto"/>
        <w:left w:val="none" w:sz="0" w:space="0" w:color="auto"/>
        <w:bottom w:val="none" w:sz="0" w:space="0" w:color="auto"/>
        <w:right w:val="none" w:sz="0" w:space="0" w:color="auto"/>
      </w:divBdr>
    </w:div>
    <w:div w:id="390885954">
      <w:bodyDiv w:val="1"/>
      <w:marLeft w:val="0"/>
      <w:marRight w:val="0"/>
      <w:marTop w:val="0"/>
      <w:marBottom w:val="0"/>
      <w:divBdr>
        <w:top w:val="none" w:sz="0" w:space="0" w:color="auto"/>
        <w:left w:val="none" w:sz="0" w:space="0" w:color="auto"/>
        <w:bottom w:val="none" w:sz="0" w:space="0" w:color="auto"/>
        <w:right w:val="none" w:sz="0" w:space="0" w:color="auto"/>
      </w:divBdr>
    </w:div>
    <w:div w:id="395471488">
      <w:bodyDiv w:val="1"/>
      <w:marLeft w:val="0"/>
      <w:marRight w:val="0"/>
      <w:marTop w:val="0"/>
      <w:marBottom w:val="0"/>
      <w:divBdr>
        <w:top w:val="none" w:sz="0" w:space="0" w:color="auto"/>
        <w:left w:val="none" w:sz="0" w:space="0" w:color="auto"/>
        <w:bottom w:val="none" w:sz="0" w:space="0" w:color="auto"/>
        <w:right w:val="none" w:sz="0" w:space="0" w:color="auto"/>
      </w:divBdr>
    </w:div>
    <w:div w:id="401173091">
      <w:bodyDiv w:val="1"/>
      <w:marLeft w:val="0"/>
      <w:marRight w:val="0"/>
      <w:marTop w:val="0"/>
      <w:marBottom w:val="0"/>
      <w:divBdr>
        <w:top w:val="none" w:sz="0" w:space="0" w:color="auto"/>
        <w:left w:val="none" w:sz="0" w:space="0" w:color="auto"/>
        <w:bottom w:val="none" w:sz="0" w:space="0" w:color="auto"/>
        <w:right w:val="none" w:sz="0" w:space="0" w:color="auto"/>
      </w:divBdr>
    </w:div>
    <w:div w:id="409355265">
      <w:bodyDiv w:val="1"/>
      <w:marLeft w:val="0"/>
      <w:marRight w:val="0"/>
      <w:marTop w:val="0"/>
      <w:marBottom w:val="0"/>
      <w:divBdr>
        <w:top w:val="none" w:sz="0" w:space="0" w:color="auto"/>
        <w:left w:val="none" w:sz="0" w:space="0" w:color="auto"/>
        <w:bottom w:val="none" w:sz="0" w:space="0" w:color="auto"/>
        <w:right w:val="none" w:sz="0" w:space="0" w:color="auto"/>
      </w:divBdr>
    </w:div>
    <w:div w:id="409741440">
      <w:bodyDiv w:val="1"/>
      <w:marLeft w:val="0"/>
      <w:marRight w:val="0"/>
      <w:marTop w:val="0"/>
      <w:marBottom w:val="0"/>
      <w:divBdr>
        <w:top w:val="none" w:sz="0" w:space="0" w:color="auto"/>
        <w:left w:val="none" w:sz="0" w:space="0" w:color="auto"/>
        <w:bottom w:val="none" w:sz="0" w:space="0" w:color="auto"/>
        <w:right w:val="none" w:sz="0" w:space="0" w:color="auto"/>
      </w:divBdr>
    </w:div>
    <w:div w:id="441808716">
      <w:bodyDiv w:val="1"/>
      <w:marLeft w:val="0"/>
      <w:marRight w:val="0"/>
      <w:marTop w:val="0"/>
      <w:marBottom w:val="0"/>
      <w:divBdr>
        <w:top w:val="none" w:sz="0" w:space="0" w:color="auto"/>
        <w:left w:val="none" w:sz="0" w:space="0" w:color="auto"/>
        <w:bottom w:val="none" w:sz="0" w:space="0" w:color="auto"/>
        <w:right w:val="none" w:sz="0" w:space="0" w:color="auto"/>
      </w:divBdr>
    </w:div>
    <w:div w:id="474758408">
      <w:bodyDiv w:val="1"/>
      <w:marLeft w:val="0"/>
      <w:marRight w:val="0"/>
      <w:marTop w:val="0"/>
      <w:marBottom w:val="0"/>
      <w:divBdr>
        <w:top w:val="none" w:sz="0" w:space="0" w:color="auto"/>
        <w:left w:val="none" w:sz="0" w:space="0" w:color="auto"/>
        <w:bottom w:val="none" w:sz="0" w:space="0" w:color="auto"/>
        <w:right w:val="none" w:sz="0" w:space="0" w:color="auto"/>
      </w:divBdr>
    </w:div>
    <w:div w:id="477459156">
      <w:bodyDiv w:val="1"/>
      <w:marLeft w:val="0"/>
      <w:marRight w:val="0"/>
      <w:marTop w:val="0"/>
      <w:marBottom w:val="0"/>
      <w:divBdr>
        <w:top w:val="none" w:sz="0" w:space="0" w:color="auto"/>
        <w:left w:val="none" w:sz="0" w:space="0" w:color="auto"/>
        <w:bottom w:val="none" w:sz="0" w:space="0" w:color="auto"/>
        <w:right w:val="none" w:sz="0" w:space="0" w:color="auto"/>
      </w:divBdr>
    </w:div>
    <w:div w:id="481049196">
      <w:bodyDiv w:val="1"/>
      <w:marLeft w:val="0"/>
      <w:marRight w:val="0"/>
      <w:marTop w:val="0"/>
      <w:marBottom w:val="0"/>
      <w:divBdr>
        <w:top w:val="none" w:sz="0" w:space="0" w:color="auto"/>
        <w:left w:val="none" w:sz="0" w:space="0" w:color="auto"/>
        <w:bottom w:val="none" w:sz="0" w:space="0" w:color="auto"/>
        <w:right w:val="none" w:sz="0" w:space="0" w:color="auto"/>
      </w:divBdr>
    </w:div>
    <w:div w:id="481505566">
      <w:bodyDiv w:val="1"/>
      <w:marLeft w:val="0"/>
      <w:marRight w:val="0"/>
      <w:marTop w:val="0"/>
      <w:marBottom w:val="0"/>
      <w:divBdr>
        <w:top w:val="none" w:sz="0" w:space="0" w:color="auto"/>
        <w:left w:val="none" w:sz="0" w:space="0" w:color="auto"/>
        <w:bottom w:val="none" w:sz="0" w:space="0" w:color="auto"/>
        <w:right w:val="none" w:sz="0" w:space="0" w:color="auto"/>
      </w:divBdr>
    </w:div>
    <w:div w:id="495389141">
      <w:bodyDiv w:val="1"/>
      <w:marLeft w:val="0"/>
      <w:marRight w:val="0"/>
      <w:marTop w:val="0"/>
      <w:marBottom w:val="0"/>
      <w:divBdr>
        <w:top w:val="none" w:sz="0" w:space="0" w:color="auto"/>
        <w:left w:val="none" w:sz="0" w:space="0" w:color="auto"/>
        <w:bottom w:val="none" w:sz="0" w:space="0" w:color="auto"/>
        <w:right w:val="none" w:sz="0" w:space="0" w:color="auto"/>
      </w:divBdr>
    </w:div>
    <w:div w:id="502093178">
      <w:bodyDiv w:val="1"/>
      <w:marLeft w:val="0"/>
      <w:marRight w:val="0"/>
      <w:marTop w:val="0"/>
      <w:marBottom w:val="0"/>
      <w:divBdr>
        <w:top w:val="none" w:sz="0" w:space="0" w:color="auto"/>
        <w:left w:val="none" w:sz="0" w:space="0" w:color="auto"/>
        <w:bottom w:val="none" w:sz="0" w:space="0" w:color="auto"/>
        <w:right w:val="none" w:sz="0" w:space="0" w:color="auto"/>
      </w:divBdr>
    </w:div>
    <w:div w:id="515076516">
      <w:bodyDiv w:val="1"/>
      <w:marLeft w:val="0"/>
      <w:marRight w:val="0"/>
      <w:marTop w:val="0"/>
      <w:marBottom w:val="0"/>
      <w:divBdr>
        <w:top w:val="none" w:sz="0" w:space="0" w:color="auto"/>
        <w:left w:val="none" w:sz="0" w:space="0" w:color="auto"/>
        <w:bottom w:val="none" w:sz="0" w:space="0" w:color="auto"/>
        <w:right w:val="none" w:sz="0" w:space="0" w:color="auto"/>
      </w:divBdr>
    </w:div>
    <w:div w:id="516504642">
      <w:bodyDiv w:val="1"/>
      <w:marLeft w:val="0"/>
      <w:marRight w:val="0"/>
      <w:marTop w:val="0"/>
      <w:marBottom w:val="0"/>
      <w:divBdr>
        <w:top w:val="none" w:sz="0" w:space="0" w:color="auto"/>
        <w:left w:val="none" w:sz="0" w:space="0" w:color="auto"/>
        <w:bottom w:val="none" w:sz="0" w:space="0" w:color="auto"/>
        <w:right w:val="none" w:sz="0" w:space="0" w:color="auto"/>
      </w:divBdr>
    </w:div>
    <w:div w:id="523371276">
      <w:bodyDiv w:val="1"/>
      <w:marLeft w:val="0"/>
      <w:marRight w:val="0"/>
      <w:marTop w:val="0"/>
      <w:marBottom w:val="0"/>
      <w:divBdr>
        <w:top w:val="none" w:sz="0" w:space="0" w:color="auto"/>
        <w:left w:val="none" w:sz="0" w:space="0" w:color="auto"/>
        <w:bottom w:val="none" w:sz="0" w:space="0" w:color="auto"/>
        <w:right w:val="none" w:sz="0" w:space="0" w:color="auto"/>
      </w:divBdr>
    </w:div>
    <w:div w:id="534930466">
      <w:bodyDiv w:val="1"/>
      <w:marLeft w:val="0"/>
      <w:marRight w:val="0"/>
      <w:marTop w:val="0"/>
      <w:marBottom w:val="0"/>
      <w:divBdr>
        <w:top w:val="none" w:sz="0" w:space="0" w:color="auto"/>
        <w:left w:val="none" w:sz="0" w:space="0" w:color="auto"/>
        <w:bottom w:val="none" w:sz="0" w:space="0" w:color="auto"/>
        <w:right w:val="none" w:sz="0" w:space="0" w:color="auto"/>
      </w:divBdr>
    </w:div>
    <w:div w:id="538707457">
      <w:bodyDiv w:val="1"/>
      <w:marLeft w:val="0"/>
      <w:marRight w:val="0"/>
      <w:marTop w:val="0"/>
      <w:marBottom w:val="0"/>
      <w:divBdr>
        <w:top w:val="none" w:sz="0" w:space="0" w:color="auto"/>
        <w:left w:val="none" w:sz="0" w:space="0" w:color="auto"/>
        <w:bottom w:val="none" w:sz="0" w:space="0" w:color="auto"/>
        <w:right w:val="none" w:sz="0" w:space="0" w:color="auto"/>
      </w:divBdr>
    </w:div>
    <w:div w:id="558903672">
      <w:bodyDiv w:val="1"/>
      <w:marLeft w:val="0"/>
      <w:marRight w:val="0"/>
      <w:marTop w:val="0"/>
      <w:marBottom w:val="0"/>
      <w:divBdr>
        <w:top w:val="none" w:sz="0" w:space="0" w:color="auto"/>
        <w:left w:val="none" w:sz="0" w:space="0" w:color="auto"/>
        <w:bottom w:val="none" w:sz="0" w:space="0" w:color="auto"/>
        <w:right w:val="none" w:sz="0" w:space="0" w:color="auto"/>
      </w:divBdr>
    </w:div>
    <w:div w:id="561716875">
      <w:bodyDiv w:val="1"/>
      <w:marLeft w:val="0"/>
      <w:marRight w:val="0"/>
      <w:marTop w:val="0"/>
      <w:marBottom w:val="0"/>
      <w:divBdr>
        <w:top w:val="none" w:sz="0" w:space="0" w:color="auto"/>
        <w:left w:val="none" w:sz="0" w:space="0" w:color="auto"/>
        <w:bottom w:val="none" w:sz="0" w:space="0" w:color="auto"/>
        <w:right w:val="none" w:sz="0" w:space="0" w:color="auto"/>
      </w:divBdr>
    </w:div>
    <w:div w:id="567349377">
      <w:bodyDiv w:val="1"/>
      <w:marLeft w:val="0"/>
      <w:marRight w:val="0"/>
      <w:marTop w:val="0"/>
      <w:marBottom w:val="0"/>
      <w:divBdr>
        <w:top w:val="none" w:sz="0" w:space="0" w:color="auto"/>
        <w:left w:val="none" w:sz="0" w:space="0" w:color="auto"/>
        <w:bottom w:val="none" w:sz="0" w:space="0" w:color="auto"/>
        <w:right w:val="none" w:sz="0" w:space="0" w:color="auto"/>
      </w:divBdr>
    </w:div>
    <w:div w:id="570701987">
      <w:bodyDiv w:val="1"/>
      <w:marLeft w:val="0"/>
      <w:marRight w:val="0"/>
      <w:marTop w:val="0"/>
      <w:marBottom w:val="0"/>
      <w:divBdr>
        <w:top w:val="none" w:sz="0" w:space="0" w:color="auto"/>
        <w:left w:val="none" w:sz="0" w:space="0" w:color="auto"/>
        <w:bottom w:val="none" w:sz="0" w:space="0" w:color="auto"/>
        <w:right w:val="none" w:sz="0" w:space="0" w:color="auto"/>
      </w:divBdr>
    </w:div>
    <w:div w:id="571813280">
      <w:bodyDiv w:val="1"/>
      <w:marLeft w:val="0"/>
      <w:marRight w:val="0"/>
      <w:marTop w:val="0"/>
      <w:marBottom w:val="0"/>
      <w:divBdr>
        <w:top w:val="none" w:sz="0" w:space="0" w:color="auto"/>
        <w:left w:val="none" w:sz="0" w:space="0" w:color="auto"/>
        <w:bottom w:val="none" w:sz="0" w:space="0" w:color="auto"/>
        <w:right w:val="none" w:sz="0" w:space="0" w:color="auto"/>
      </w:divBdr>
    </w:div>
    <w:div w:id="589239725">
      <w:bodyDiv w:val="1"/>
      <w:marLeft w:val="0"/>
      <w:marRight w:val="0"/>
      <w:marTop w:val="0"/>
      <w:marBottom w:val="0"/>
      <w:divBdr>
        <w:top w:val="none" w:sz="0" w:space="0" w:color="auto"/>
        <w:left w:val="none" w:sz="0" w:space="0" w:color="auto"/>
        <w:bottom w:val="none" w:sz="0" w:space="0" w:color="auto"/>
        <w:right w:val="none" w:sz="0" w:space="0" w:color="auto"/>
      </w:divBdr>
    </w:div>
    <w:div w:id="590821947">
      <w:bodyDiv w:val="1"/>
      <w:marLeft w:val="0"/>
      <w:marRight w:val="0"/>
      <w:marTop w:val="0"/>
      <w:marBottom w:val="0"/>
      <w:divBdr>
        <w:top w:val="none" w:sz="0" w:space="0" w:color="auto"/>
        <w:left w:val="none" w:sz="0" w:space="0" w:color="auto"/>
        <w:bottom w:val="none" w:sz="0" w:space="0" w:color="auto"/>
        <w:right w:val="none" w:sz="0" w:space="0" w:color="auto"/>
      </w:divBdr>
    </w:div>
    <w:div w:id="591089032">
      <w:bodyDiv w:val="1"/>
      <w:marLeft w:val="0"/>
      <w:marRight w:val="0"/>
      <w:marTop w:val="0"/>
      <w:marBottom w:val="0"/>
      <w:divBdr>
        <w:top w:val="none" w:sz="0" w:space="0" w:color="auto"/>
        <w:left w:val="none" w:sz="0" w:space="0" w:color="auto"/>
        <w:bottom w:val="none" w:sz="0" w:space="0" w:color="auto"/>
        <w:right w:val="none" w:sz="0" w:space="0" w:color="auto"/>
      </w:divBdr>
    </w:div>
    <w:div w:id="600991799">
      <w:bodyDiv w:val="1"/>
      <w:marLeft w:val="0"/>
      <w:marRight w:val="0"/>
      <w:marTop w:val="0"/>
      <w:marBottom w:val="0"/>
      <w:divBdr>
        <w:top w:val="none" w:sz="0" w:space="0" w:color="auto"/>
        <w:left w:val="none" w:sz="0" w:space="0" w:color="auto"/>
        <w:bottom w:val="none" w:sz="0" w:space="0" w:color="auto"/>
        <w:right w:val="none" w:sz="0" w:space="0" w:color="auto"/>
      </w:divBdr>
    </w:div>
    <w:div w:id="608582137">
      <w:bodyDiv w:val="1"/>
      <w:marLeft w:val="0"/>
      <w:marRight w:val="0"/>
      <w:marTop w:val="0"/>
      <w:marBottom w:val="0"/>
      <w:divBdr>
        <w:top w:val="none" w:sz="0" w:space="0" w:color="auto"/>
        <w:left w:val="none" w:sz="0" w:space="0" w:color="auto"/>
        <w:bottom w:val="none" w:sz="0" w:space="0" w:color="auto"/>
        <w:right w:val="none" w:sz="0" w:space="0" w:color="auto"/>
      </w:divBdr>
    </w:div>
    <w:div w:id="608969427">
      <w:bodyDiv w:val="1"/>
      <w:marLeft w:val="0"/>
      <w:marRight w:val="0"/>
      <w:marTop w:val="0"/>
      <w:marBottom w:val="0"/>
      <w:divBdr>
        <w:top w:val="none" w:sz="0" w:space="0" w:color="auto"/>
        <w:left w:val="none" w:sz="0" w:space="0" w:color="auto"/>
        <w:bottom w:val="none" w:sz="0" w:space="0" w:color="auto"/>
        <w:right w:val="none" w:sz="0" w:space="0" w:color="auto"/>
      </w:divBdr>
    </w:div>
    <w:div w:id="609123531">
      <w:bodyDiv w:val="1"/>
      <w:marLeft w:val="0"/>
      <w:marRight w:val="0"/>
      <w:marTop w:val="0"/>
      <w:marBottom w:val="0"/>
      <w:divBdr>
        <w:top w:val="none" w:sz="0" w:space="0" w:color="auto"/>
        <w:left w:val="none" w:sz="0" w:space="0" w:color="auto"/>
        <w:bottom w:val="none" w:sz="0" w:space="0" w:color="auto"/>
        <w:right w:val="none" w:sz="0" w:space="0" w:color="auto"/>
      </w:divBdr>
    </w:div>
    <w:div w:id="614286429">
      <w:bodyDiv w:val="1"/>
      <w:marLeft w:val="0"/>
      <w:marRight w:val="0"/>
      <w:marTop w:val="0"/>
      <w:marBottom w:val="0"/>
      <w:divBdr>
        <w:top w:val="none" w:sz="0" w:space="0" w:color="auto"/>
        <w:left w:val="none" w:sz="0" w:space="0" w:color="auto"/>
        <w:bottom w:val="none" w:sz="0" w:space="0" w:color="auto"/>
        <w:right w:val="none" w:sz="0" w:space="0" w:color="auto"/>
      </w:divBdr>
    </w:div>
    <w:div w:id="634062350">
      <w:bodyDiv w:val="1"/>
      <w:marLeft w:val="0"/>
      <w:marRight w:val="0"/>
      <w:marTop w:val="0"/>
      <w:marBottom w:val="0"/>
      <w:divBdr>
        <w:top w:val="none" w:sz="0" w:space="0" w:color="auto"/>
        <w:left w:val="none" w:sz="0" w:space="0" w:color="auto"/>
        <w:bottom w:val="none" w:sz="0" w:space="0" w:color="auto"/>
        <w:right w:val="none" w:sz="0" w:space="0" w:color="auto"/>
      </w:divBdr>
    </w:div>
    <w:div w:id="643051361">
      <w:bodyDiv w:val="1"/>
      <w:marLeft w:val="0"/>
      <w:marRight w:val="0"/>
      <w:marTop w:val="0"/>
      <w:marBottom w:val="0"/>
      <w:divBdr>
        <w:top w:val="none" w:sz="0" w:space="0" w:color="auto"/>
        <w:left w:val="none" w:sz="0" w:space="0" w:color="auto"/>
        <w:bottom w:val="none" w:sz="0" w:space="0" w:color="auto"/>
        <w:right w:val="none" w:sz="0" w:space="0" w:color="auto"/>
      </w:divBdr>
    </w:div>
    <w:div w:id="643509386">
      <w:bodyDiv w:val="1"/>
      <w:marLeft w:val="0"/>
      <w:marRight w:val="0"/>
      <w:marTop w:val="0"/>
      <w:marBottom w:val="0"/>
      <w:divBdr>
        <w:top w:val="none" w:sz="0" w:space="0" w:color="auto"/>
        <w:left w:val="none" w:sz="0" w:space="0" w:color="auto"/>
        <w:bottom w:val="none" w:sz="0" w:space="0" w:color="auto"/>
        <w:right w:val="none" w:sz="0" w:space="0" w:color="auto"/>
      </w:divBdr>
    </w:div>
    <w:div w:id="646012323">
      <w:bodyDiv w:val="1"/>
      <w:marLeft w:val="0"/>
      <w:marRight w:val="0"/>
      <w:marTop w:val="0"/>
      <w:marBottom w:val="0"/>
      <w:divBdr>
        <w:top w:val="none" w:sz="0" w:space="0" w:color="auto"/>
        <w:left w:val="none" w:sz="0" w:space="0" w:color="auto"/>
        <w:bottom w:val="none" w:sz="0" w:space="0" w:color="auto"/>
        <w:right w:val="none" w:sz="0" w:space="0" w:color="auto"/>
      </w:divBdr>
    </w:div>
    <w:div w:id="653139863">
      <w:bodyDiv w:val="1"/>
      <w:marLeft w:val="0"/>
      <w:marRight w:val="0"/>
      <w:marTop w:val="0"/>
      <w:marBottom w:val="0"/>
      <w:divBdr>
        <w:top w:val="none" w:sz="0" w:space="0" w:color="auto"/>
        <w:left w:val="none" w:sz="0" w:space="0" w:color="auto"/>
        <w:bottom w:val="none" w:sz="0" w:space="0" w:color="auto"/>
        <w:right w:val="none" w:sz="0" w:space="0" w:color="auto"/>
      </w:divBdr>
    </w:div>
    <w:div w:id="657196109">
      <w:bodyDiv w:val="1"/>
      <w:marLeft w:val="0"/>
      <w:marRight w:val="0"/>
      <w:marTop w:val="0"/>
      <w:marBottom w:val="0"/>
      <w:divBdr>
        <w:top w:val="none" w:sz="0" w:space="0" w:color="auto"/>
        <w:left w:val="none" w:sz="0" w:space="0" w:color="auto"/>
        <w:bottom w:val="none" w:sz="0" w:space="0" w:color="auto"/>
        <w:right w:val="none" w:sz="0" w:space="0" w:color="auto"/>
      </w:divBdr>
    </w:div>
    <w:div w:id="657542643">
      <w:bodyDiv w:val="1"/>
      <w:marLeft w:val="0"/>
      <w:marRight w:val="0"/>
      <w:marTop w:val="0"/>
      <w:marBottom w:val="0"/>
      <w:divBdr>
        <w:top w:val="none" w:sz="0" w:space="0" w:color="auto"/>
        <w:left w:val="none" w:sz="0" w:space="0" w:color="auto"/>
        <w:bottom w:val="none" w:sz="0" w:space="0" w:color="auto"/>
        <w:right w:val="none" w:sz="0" w:space="0" w:color="auto"/>
      </w:divBdr>
    </w:div>
    <w:div w:id="665673640">
      <w:bodyDiv w:val="1"/>
      <w:marLeft w:val="0"/>
      <w:marRight w:val="0"/>
      <w:marTop w:val="0"/>
      <w:marBottom w:val="0"/>
      <w:divBdr>
        <w:top w:val="none" w:sz="0" w:space="0" w:color="auto"/>
        <w:left w:val="none" w:sz="0" w:space="0" w:color="auto"/>
        <w:bottom w:val="none" w:sz="0" w:space="0" w:color="auto"/>
        <w:right w:val="none" w:sz="0" w:space="0" w:color="auto"/>
      </w:divBdr>
    </w:div>
    <w:div w:id="670136494">
      <w:bodyDiv w:val="1"/>
      <w:marLeft w:val="0"/>
      <w:marRight w:val="0"/>
      <w:marTop w:val="0"/>
      <w:marBottom w:val="0"/>
      <w:divBdr>
        <w:top w:val="none" w:sz="0" w:space="0" w:color="auto"/>
        <w:left w:val="none" w:sz="0" w:space="0" w:color="auto"/>
        <w:bottom w:val="none" w:sz="0" w:space="0" w:color="auto"/>
        <w:right w:val="none" w:sz="0" w:space="0" w:color="auto"/>
      </w:divBdr>
    </w:div>
    <w:div w:id="675035757">
      <w:bodyDiv w:val="1"/>
      <w:marLeft w:val="0"/>
      <w:marRight w:val="0"/>
      <w:marTop w:val="0"/>
      <w:marBottom w:val="0"/>
      <w:divBdr>
        <w:top w:val="none" w:sz="0" w:space="0" w:color="auto"/>
        <w:left w:val="none" w:sz="0" w:space="0" w:color="auto"/>
        <w:bottom w:val="none" w:sz="0" w:space="0" w:color="auto"/>
        <w:right w:val="none" w:sz="0" w:space="0" w:color="auto"/>
      </w:divBdr>
    </w:div>
    <w:div w:id="682898182">
      <w:bodyDiv w:val="1"/>
      <w:marLeft w:val="0"/>
      <w:marRight w:val="0"/>
      <w:marTop w:val="0"/>
      <w:marBottom w:val="0"/>
      <w:divBdr>
        <w:top w:val="none" w:sz="0" w:space="0" w:color="auto"/>
        <w:left w:val="none" w:sz="0" w:space="0" w:color="auto"/>
        <w:bottom w:val="none" w:sz="0" w:space="0" w:color="auto"/>
        <w:right w:val="none" w:sz="0" w:space="0" w:color="auto"/>
      </w:divBdr>
    </w:div>
    <w:div w:id="687558817">
      <w:bodyDiv w:val="1"/>
      <w:marLeft w:val="0"/>
      <w:marRight w:val="0"/>
      <w:marTop w:val="0"/>
      <w:marBottom w:val="0"/>
      <w:divBdr>
        <w:top w:val="none" w:sz="0" w:space="0" w:color="auto"/>
        <w:left w:val="none" w:sz="0" w:space="0" w:color="auto"/>
        <w:bottom w:val="none" w:sz="0" w:space="0" w:color="auto"/>
        <w:right w:val="none" w:sz="0" w:space="0" w:color="auto"/>
      </w:divBdr>
    </w:div>
    <w:div w:id="689182806">
      <w:bodyDiv w:val="1"/>
      <w:marLeft w:val="0"/>
      <w:marRight w:val="0"/>
      <w:marTop w:val="0"/>
      <w:marBottom w:val="0"/>
      <w:divBdr>
        <w:top w:val="none" w:sz="0" w:space="0" w:color="auto"/>
        <w:left w:val="none" w:sz="0" w:space="0" w:color="auto"/>
        <w:bottom w:val="none" w:sz="0" w:space="0" w:color="auto"/>
        <w:right w:val="none" w:sz="0" w:space="0" w:color="auto"/>
      </w:divBdr>
    </w:div>
    <w:div w:id="689375173">
      <w:bodyDiv w:val="1"/>
      <w:marLeft w:val="0"/>
      <w:marRight w:val="0"/>
      <w:marTop w:val="0"/>
      <w:marBottom w:val="0"/>
      <w:divBdr>
        <w:top w:val="none" w:sz="0" w:space="0" w:color="auto"/>
        <w:left w:val="none" w:sz="0" w:space="0" w:color="auto"/>
        <w:bottom w:val="none" w:sz="0" w:space="0" w:color="auto"/>
        <w:right w:val="none" w:sz="0" w:space="0" w:color="auto"/>
      </w:divBdr>
    </w:div>
    <w:div w:id="711465378">
      <w:bodyDiv w:val="1"/>
      <w:marLeft w:val="0"/>
      <w:marRight w:val="0"/>
      <w:marTop w:val="0"/>
      <w:marBottom w:val="0"/>
      <w:divBdr>
        <w:top w:val="none" w:sz="0" w:space="0" w:color="auto"/>
        <w:left w:val="none" w:sz="0" w:space="0" w:color="auto"/>
        <w:bottom w:val="none" w:sz="0" w:space="0" w:color="auto"/>
        <w:right w:val="none" w:sz="0" w:space="0" w:color="auto"/>
      </w:divBdr>
    </w:div>
    <w:div w:id="718548866">
      <w:bodyDiv w:val="1"/>
      <w:marLeft w:val="0"/>
      <w:marRight w:val="0"/>
      <w:marTop w:val="0"/>
      <w:marBottom w:val="0"/>
      <w:divBdr>
        <w:top w:val="none" w:sz="0" w:space="0" w:color="auto"/>
        <w:left w:val="none" w:sz="0" w:space="0" w:color="auto"/>
        <w:bottom w:val="none" w:sz="0" w:space="0" w:color="auto"/>
        <w:right w:val="none" w:sz="0" w:space="0" w:color="auto"/>
      </w:divBdr>
    </w:div>
    <w:div w:id="719595096">
      <w:bodyDiv w:val="1"/>
      <w:marLeft w:val="0"/>
      <w:marRight w:val="0"/>
      <w:marTop w:val="0"/>
      <w:marBottom w:val="0"/>
      <w:divBdr>
        <w:top w:val="none" w:sz="0" w:space="0" w:color="auto"/>
        <w:left w:val="none" w:sz="0" w:space="0" w:color="auto"/>
        <w:bottom w:val="none" w:sz="0" w:space="0" w:color="auto"/>
        <w:right w:val="none" w:sz="0" w:space="0" w:color="auto"/>
      </w:divBdr>
    </w:div>
    <w:div w:id="732780426">
      <w:bodyDiv w:val="1"/>
      <w:marLeft w:val="0"/>
      <w:marRight w:val="0"/>
      <w:marTop w:val="0"/>
      <w:marBottom w:val="0"/>
      <w:divBdr>
        <w:top w:val="none" w:sz="0" w:space="0" w:color="auto"/>
        <w:left w:val="none" w:sz="0" w:space="0" w:color="auto"/>
        <w:bottom w:val="none" w:sz="0" w:space="0" w:color="auto"/>
        <w:right w:val="none" w:sz="0" w:space="0" w:color="auto"/>
      </w:divBdr>
    </w:div>
    <w:div w:id="740906434">
      <w:bodyDiv w:val="1"/>
      <w:marLeft w:val="0"/>
      <w:marRight w:val="0"/>
      <w:marTop w:val="0"/>
      <w:marBottom w:val="0"/>
      <w:divBdr>
        <w:top w:val="none" w:sz="0" w:space="0" w:color="auto"/>
        <w:left w:val="none" w:sz="0" w:space="0" w:color="auto"/>
        <w:bottom w:val="none" w:sz="0" w:space="0" w:color="auto"/>
        <w:right w:val="none" w:sz="0" w:space="0" w:color="auto"/>
      </w:divBdr>
    </w:div>
    <w:div w:id="753018929">
      <w:bodyDiv w:val="1"/>
      <w:marLeft w:val="0"/>
      <w:marRight w:val="0"/>
      <w:marTop w:val="0"/>
      <w:marBottom w:val="0"/>
      <w:divBdr>
        <w:top w:val="none" w:sz="0" w:space="0" w:color="auto"/>
        <w:left w:val="none" w:sz="0" w:space="0" w:color="auto"/>
        <w:bottom w:val="none" w:sz="0" w:space="0" w:color="auto"/>
        <w:right w:val="none" w:sz="0" w:space="0" w:color="auto"/>
      </w:divBdr>
    </w:div>
    <w:div w:id="754937537">
      <w:bodyDiv w:val="1"/>
      <w:marLeft w:val="0"/>
      <w:marRight w:val="0"/>
      <w:marTop w:val="0"/>
      <w:marBottom w:val="0"/>
      <w:divBdr>
        <w:top w:val="none" w:sz="0" w:space="0" w:color="auto"/>
        <w:left w:val="none" w:sz="0" w:space="0" w:color="auto"/>
        <w:bottom w:val="none" w:sz="0" w:space="0" w:color="auto"/>
        <w:right w:val="none" w:sz="0" w:space="0" w:color="auto"/>
      </w:divBdr>
    </w:div>
    <w:div w:id="756100820">
      <w:bodyDiv w:val="1"/>
      <w:marLeft w:val="0"/>
      <w:marRight w:val="0"/>
      <w:marTop w:val="0"/>
      <w:marBottom w:val="0"/>
      <w:divBdr>
        <w:top w:val="none" w:sz="0" w:space="0" w:color="auto"/>
        <w:left w:val="none" w:sz="0" w:space="0" w:color="auto"/>
        <w:bottom w:val="none" w:sz="0" w:space="0" w:color="auto"/>
        <w:right w:val="none" w:sz="0" w:space="0" w:color="auto"/>
      </w:divBdr>
    </w:div>
    <w:div w:id="763502398">
      <w:bodyDiv w:val="1"/>
      <w:marLeft w:val="0"/>
      <w:marRight w:val="0"/>
      <w:marTop w:val="0"/>
      <w:marBottom w:val="0"/>
      <w:divBdr>
        <w:top w:val="none" w:sz="0" w:space="0" w:color="auto"/>
        <w:left w:val="none" w:sz="0" w:space="0" w:color="auto"/>
        <w:bottom w:val="none" w:sz="0" w:space="0" w:color="auto"/>
        <w:right w:val="none" w:sz="0" w:space="0" w:color="auto"/>
      </w:divBdr>
    </w:div>
    <w:div w:id="765420426">
      <w:bodyDiv w:val="1"/>
      <w:marLeft w:val="0"/>
      <w:marRight w:val="0"/>
      <w:marTop w:val="0"/>
      <w:marBottom w:val="0"/>
      <w:divBdr>
        <w:top w:val="none" w:sz="0" w:space="0" w:color="auto"/>
        <w:left w:val="none" w:sz="0" w:space="0" w:color="auto"/>
        <w:bottom w:val="none" w:sz="0" w:space="0" w:color="auto"/>
        <w:right w:val="none" w:sz="0" w:space="0" w:color="auto"/>
      </w:divBdr>
    </w:div>
    <w:div w:id="777677311">
      <w:bodyDiv w:val="1"/>
      <w:marLeft w:val="0"/>
      <w:marRight w:val="0"/>
      <w:marTop w:val="0"/>
      <w:marBottom w:val="0"/>
      <w:divBdr>
        <w:top w:val="none" w:sz="0" w:space="0" w:color="auto"/>
        <w:left w:val="none" w:sz="0" w:space="0" w:color="auto"/>
        <w:bottom w:val="none" w:sz="0" w:space="0" w:color="auto"/>
        <w:right w:val="none" w:sz="0" w:space="0" w:color="auto"/>
      </w:divBdr>
    </w:div>
    <w:div w:id="779029296">
      <w:bodyDiv w:val="1"/>
      <w:marLeft w:val="0"/>
      <w:marRight w:val="0"/>
      <w:marTop w:val="0"/>
      <w:marBottom w:val="0"/>
      <w:divBdr>
        <w:top w:val="none" w:sz="0" w:space="0" w:color="auto"/>
        <w:left w:val="none" w:sz="0" w:space="0" w:color="auto"/>
        <w:bottom w:val="none" w:sz="0" w:space="0" w:color="auto"/>
        <w:right w:val="none" w:sz="0" w:space="0" w:color="auto"/>
      </w:divBdr>
    </w:div>
    <w:div w:id="794179633">
      <w:bodyDiv w:val="1"/>
      <w:marLeft w:val="0"/>
      <w:marRight w:val="0"/>
      <w:marTop w:val="0"/>
      <w:marBottom w:val="0"/>
      <w:divBdr>
        <w:top w:val="none" w:sz="0" w:space="0" w:color="auto"/>
        <w:left w:val="none" w:sz="0" w:space="0" w:color="auto"/>
        <w:bottom w:val="none" w:sz="0" w:space="0" w:color="auto"/>
        <w:right w:val="none" w:sz="0" w:space="0" w:color="auto"/>
      </w:divBdr>
    </w:div>
    <w:div w:id="812720044">
      <w:bodyDiv w:val="1"/>
      <w:marLeft w:val="0"/>
      <w:marRight w:val="0"/>
      <w:marTop w:val="0"/>
      <w:marBottom w:val="0"/>
      <w:divBdr>
        <w:top w:val="none" w:sz="0" w:space="0" w:color="auto"/>
        <w:left w:val="none" w:sz="0" w:space="0" w:color="auto"/>
        <w:bottom w:val="none" w:sz="0" w:space="0" w:color="auto"/>
        <w:right w:val="none" w:sz="0" w:space="0" w:color="auto"/>
      </w:divBdr>
    </w:div>
    <w:div w:id="814376507">
      <w:bodyDiv w:val="1"/>
      <w:marLeft w:val="0"/>
      <w:marRight w:val="0"/>
      <w:marTop w:val="0"/>
      <w:marBottom w:val="0"/>
      <w:divBdr>
        <w:top w:val="none" w:sz="0" w:space="0" w:color="auto"/>
        <w:left w:val="none" w:sz="0" w:space="0" w:color="auto"/>
        <w:bottom w:val="none" w:sz="0" w:space="0" w:color="auto"/>
        <w:right w:val="none" w:sz="0" w:space="0" w:color="auto"/>
      </w:divBdr>
    </w:div>
    <w:div w:id="816454102">
      <w:bodyDiv w:val="1"/>
      <w:marLeft w:val="0"/>
      <w:marRight w:val="0"/>
      <w:marTop w:val="0"/>
      <w:marBottom w:val="0"/>
      <w:divBdr>
        <w:top w:val="none" w:sz="0" w:space="0" w:color="auto"/>
        <w:left w:val="none" w:sz="0" w:space="0" w:color="auto"/>
        <w:bottom w:val="none" w:sz="0" w:space="0" w:color="auto"/>
        <w:right w:val="none" w:sz="0" w:space="0" w:color="auto"/>
      </w:divBdr>
    </w:div>
    <w:div w:id="817302889">
      <w:bodyDiv w:val="1"/>
      <w:marLeft w:val="0"/>
      <w:marRight w:val="0"/>
      <w:marTop w:val="0"/>
      <w:marBottom w:val="0"/>
      <w:divBdr>
        <w:top w:val="none" w:sz="0" w:space="0" w:color="auto"/>
        <w:left w:val="none" w:sz="0" w:space="0" w:color="auto"/>
        <w:bottom w:val="none" w:sz="0" w:space="0" w:color="auto"/>
        <w:right w:val="none" w:sz="0" w:space="0" w:color="auto"/>
      </w:divBdr>
    </w:div>
    <w:div w:id="819031447">
      <w:bodyDiv w:val="1"/>
      <w:marLeft w:val="0"/>
      <w:marRight w:val="0"/>
      <w:marTop w:val="0"/>
      <w:marBottom w:val="0"/>
      <w:divBdr>
        <w:top w:val="none" w:sz="0" w:space="0" w:color="auto"/>
        <w:left w:val="none" w:sz="0" w:space="0" w:color="auto"/>
        <w:bottom w:val="none" w:sz="0" w:space="0" w:color="auto"/>
        <w:right w:val="none" w:sz="0" w:space="0" w:color="auto"/>
      </w:divBdr>
    </w:div>
    <w:div w:id="825975695">
      <w:bodyDiv w:val="1"/>
      <w:marLeft w:val="0"/>
      <w:marRight w:val="0"/>
      <w:marTop w:val="0"/>
      <w:marBottom w:val="0"/>
      <w:divBdr>
        <w:top w:val="none" w:sz="0" w:space="0" w:color="auto"/>
        <w:left w:val="none" w:sz="0" w:space="0" w:color="auto"/>
        <w:bottom w:val="none" w:sz="0" w:space="0" w:color="auto"/>
        <w:right w:val="none" w:sz="0" w:space="0" w:color="auto"/>
      </w:divBdr>
    </w:div>
    <w:div w:id="826553424">
      <w:bodyDiv w:val="1"/>
      <w:marLeft w:val="0"/>
      <w:marRight w:val="0"/>
      <w:marTop w:val="0"/>
      <w:marBottom w:val="0"/>
      <w:divBdr>
        <w:top w:val="none" w:sz="0" w:space="0" w:color="auto"/>
        <w:left w:val="none" w:sz="0" w:space="0" w:color="auto"/>
        <w:bottom w:val="none" w:sz="0" w:space="0" w:color="auto"/>
        <w:right w:val="none" w:sz="0" w:space="0" w:color="auto"/>
      </w:divBdr>
    </w:div>
    <w:div w:id="827209971">
      <w:bodyDiv w:val="1"/>
      <w:marLeft w:val="0"/>
      <w:marRight w:val="0"/>
      <w:marTop w:val="0"/>
      <w:marBottom w:val="0"/>
      <w:divBdr>
        <w:top w:val="none" w:sz="0" w:space="0" w:color="auto"/>
        <w:left w:val="none" w:sz="0" w:space="0" w:color="auto"/>
        <w:bottom w:val="none" w:sz="0" w:space="0" w:color="auto"/>
        <w:right w:val="none" w:sz="0" w:space="0" w:color="auto"/>
      </w:divBdr>
    </w:div>
    <w:div w:id="827525770">
      <w:bodyDiv w:val="1"/>
      <w:marLeft w:val="0"/>
      <w:marRight w:val="0"/>
      <w:marTop w:val="0"/>
      <w:marBottom w:val="0"/>
      <w:divBdr>
        <w:top w:val="none" w:sz="0" w:space="0" w:color="auto"/>
        <w:left w:val="none" w:sz="0" w:space="0" w:color="auto"/>
        <w:bottom w:val="none" w:sz="0" w:space="0" w:color="auto"/>
        <w:right w:val="none" w:sz="0" w:space="0" w:color="auto"/>
      </w:divBdr>
    </w:div>
    <w:div w:id="832918198">
      <w:bodyDiv w:val="1"/>
      <w:marLeft w:val="0"/>
      <w:marRight w:val="0"/>
      <w:marTop w:val="0"/>
      <w:marBottom w:val="0"/>
      <w:divBdr>
        <w:top w:val="none" w:sz="0" w:space="0" w:color="auto"/>
        <w:left w:val="none" w:sz="0" w:space="0" w:color="auto"/>
        <w:bottom w:val="none" w:sz="0" w:space="0" w:color="auto"/>
        <w:right w:val="none" w:sz="0" w:space="0" w:color="auto"/>
      </w:divBdr>
    </w:div>
    <w:div w:id="859122082">
      <w:bodyDiv w:val="1"/>
      <w:marLeft w:val="0"/>
      <w:marRight w:val="0"/>
      <w:marTop w:val="0"/>
      <w:marBottom w:val="0"/>
      <w:divBdr>
        <w:top w:val="none" w:sz="0" w:space="0" w:color="auto"/>
        <w:left w:val="none" w:sz="0" w:space="0" w:color="auto"/>
        <w:bottom w:val="none" w:sz="0" w:space="0" w:color="auto"/>
        <w:right w:val="none" w:sz="0" w:space="0" w:color="auto"/>
      </w:divBdr>
    </w:div>
    <w:div w:id="867449177">
      <w:bodyDiv w:val="1"/>
      <w:marLeft w:val="0"/>
      <w:marRight w:val="0"/>
      <w:marTop w:val="0"/>
      <w:marBottom w:val="0"/>
      <w:divBdr>
        <w:top w:val="none" w:sz="0" w:space="0" w:color="auto"/>
        <w:left w:val="none" w:sz="0" w:space="0" w:color="auto"/>
        <w:bottom w:val="none" w:sz="0" w:space="0" w:color="auto"/>
        <w:right w:val="none" w:sz="0" w:space="0" w:color="auto"/>
      </w:divBdr>
    </w:div>
    <w:div w:id="876937496">
      <w:bodyDiv w:val="1"/>
      <w:marLeft w:val="0"/>
      <w:marRight w:val="0"/>
      <w:marTop w:val="0"/>
      <w:marBottom w:val="0"/>
      <w:divBdr>
        <w:top w:val="none" w:sz="0" w:space="0" w:color="auto"/>
        <w:left w:val="none" w:sz="0" w:space="0" w:color="auto"/>
        <w:bottom w:val="none" w:sz="0" w:space="0" w:color="auto"/>
        <w:right w:val="none" w:sz="0" w:space="0" w:color="auto"/>
      </w:divBdr>
    </w:div>
    <w:div w:id="878588656">
      <w:bodyDiv w:val="1"/>
      <w:marLeft w:val="0"/>
      <w:marRight w:val="0"/>
      <w:marTop w:val="0"/>
      <w:marBottom w:val="0"/>
      <w:divBdr>
        <w:top w:val="none" w:sz="0" w:space="0" w:color="auto"/>
        <w:left w:val="none" w:sz="0" w:space="0" w:color="auto"/>
        <w:bottom w:val="none" w:sz="0" w:space="0" w:color="auto"/>
        <w:right w:val="none" w:sz="0" w:space="0" w:color="auto"/>
      </w:divBdr>
    </w:div>
    <w:div w:id="879705288">
      <w:bodyDiv w:val="1"/>
      <w:marLeft w:val="0"/>
      <w:marRight w:val="0"/>
      <w:marTop w:val="0"/>
      <w:marBottom w:val="0"/>
      <w:divBdr>
        <w:top w:val="none" w:sz="0" w:space="0" w:color="auto"/>
        <w:left w:val="none" w:sz="0" w:space="0" w:color="auto"/>
        <w:bottom w:val="none" w:sz="0" w:space="0" w:color="auto"/>
        <w:right w:val="none" w:sz="0" w:space="0" w:color="auto"/>
      </w:divBdr>
    </w:div>
    <w:div w:id="882255286">
      <w:bodyDiv w:val="1"/>
      <w:marLeft w:val="0"/>
      <w:marRight w:val="0"/>
      <w:marTop w:val="0"/>
      <w:marBottom w:val="0"/>
      <w:divBdr>
        <w:top w:val="none" w:sz="0" w:space="0" w:color="auto"/>
        <w:left w:val="none" w:sz="0" w:space="0" w:color="auto"/>
        <w:bottom w:val="none" w:sz="0" w:space="0" w:color="auto"/>
        <w:right w:val="none" w:sz="0" w:space="0" w:color="auto"/>
      </w:divBdr>
    </w:div>
    <w:div w:id="885411726">
      <w:bodyDiv w:val="1"/>
      <w:marLeft w:val="0"/>
      <w:marRight w:val="0"/>
      <w:marTop w:val="0"/>
      <w:marBottom w:val="0"/>
      <w:divBdr>
        <w:top w:val="none" w:sz="0" w:space="0" w:color="auto"/>
        <w:left w:val="none" w:sz="0" w:space="0" w:color="auto"/>
        <w:bottom w:val="none" w:sz="0" w:space="0" w:color="auto"/>
        <w:right w:val="none" w:sz="0" w:space="0" w:color="auto"/>
      </w:divBdr>
    </w:div>
    <w:div w:id="885871492">
      <w:bodyDiv w:val="1"/>
      <w:marLeft w:val="0"/>
      <w:marRight w:val="0"/>
      <w:marTop w:val="0"/>
      <w:marBottom w:val="0"/>
      <w:divBdr>
        <w:top w:val="none" w:sz="0" w:space="0" w:color="auto"/>
        <w:left w:val="none" w:sz="0" w:space="0" w:color="auto"/>
        <w:bottom w:val="none" w:sz="0" w:space="0" w:color="auto"/>
        <w:right w:val="none" w:sz="0" w:space="0" w:color="auto"/>
      </w:divBdr>
    </w:div>
    <w:div w:id="890767094">
      <w:bodyDiv w:val="1"/>
      <w:marLeft w:val="0"/>
      <w:marRight w:val="0"/>
      <w:marTop w:val="0"/>
      <w:marBottom w:val="0"/>
      <w:divBdr>
        <w:top w:val="none" w:sz="0" w:space="0" w:color="auto"/>
        <w:left w:val="none" w:sz="0" w:space="0" w:color="auto"/>
        <w:bottom w:val="none" w:sz="0" w:space="0" w:color="auto"/>
        <w:right w:val="none" w:sz="0" w:space="0" w:color="auto"/>
      </w:divBdr>
    </w:div>
    <w:div w:id="895900158">
      <w:bodyDiv w:val="1"/>
      <w:marLeft w:val="0"/>
      <w:marRight w:val="0"/>
      <w:marTop w:val="0"/>
      <w:marBottom w:val="0"/>
      <w:divBdr>
        <w:top w:val="none" w:sz="0" w:space="0" w:color="auto"/>
        <w:left w:val="none" w:sz="0" w:space="0" w:color="auto"/>
        <w:bottom w:val="none" w:sz="0" w:space="0" w:color="auto"/>
        <w:right w:val="none" w:sz="0" w:space="0" w:color="auto"/>
      </w:divBdr>
    </w:div>
    <w:div w:id="896552815">
      <w:bodyDiv w:val="1"/>
      <w:marLeft w:val="0"/>
      <w:marRight w:val="0"/>
      <w:marTop w:val="0"/>
      <w:marBottom w:val="0"/>
      <w:divBdr>
        <w:top w:val="none" w:sz="0" w:space="0" w:color="auto"/>
        <w:left w:val="none" w:sz="0" w:space="0" w:color="auto"/>
        <w:bottom w:val="none" w:sz="0" w:space="0" w:color="auto"/>
        <w:right w:val="none" w:sz="0" w:space="0" w:color="auto"/>
      </w:divBdr>
    </w:div>
    <w:div w:id="905187347">
      <w:bodyDiv w:val="1"/>
      <w:marLeft w:val="0"/>
      <w:marRight w:val="0"/>
      <w:marTop w:val="0"/>
      <w:marBottom w:val="0"/>
      <w:divBdr>
        <w:top w:val="none" w:sz="0" w:space="0" w:color="auto"/>
        <w:left w:val="none" w:sz="0" w:space="0" w:color="auto"/>
        <w:bottom w:val="none" w:sz="0" w:space="0" w:color="auto"/>
        <w:right w:val="none" w:sz="0" w:space="0" w:color="auto"/>
      </w:divBdr>
    </w:div>
    <w:div w:id="911502640">
      <w:bodyDiv w:val="1"/>
      <w:marLeft w:val="0"/>
      <w:marRight w:val="0"/>
      <w:marTop w:val="0"/>
      <w:marBottom w:val="0"/>
      <w:divBdr>
        <w:top w:val="none" w:sz="0" w:space="0" w:color="auto"/>
        <w:left w:val="none" w:sz="0" w:space="0" w:color="auto"/>
        <w:bottom w:val="none" w:sz="0" w:space="0" w:color="auto"/>
        <w:right w:val="none" w:sz="0" w:space="0" w:color="auto"/>
      </w:divBdr>
    </w:div>
    <w:div w:id="924194455">
      <w:bodyDiv w:val="1"/>
      <w:marLeft w:val="0"/>
      <w:marRight w:val="0"/>
      <w:marTop w:val="0"/>
      <w:marBottom w:val="0"/>
      <w:divBdr>
        <w:top w:val="none" w:sz="0" w:space="0" w:color="auto"/>
        <w:left w:val="none" w:sz="0" w:space="0" w:color="auto"/>
        <w:bottom w:val="none" w:sz="0" w:space="0" w:color="auto"/>
        <w:right w:val="none" w:sz="0" w:space="0" w:color="auto"/>
      </w:divBdr>
    </w:div>
    <w:div w:id="938173225">
      <w:bodyDiv w:val="1"/>
      <w:marLeft w:val="0"/>
      <w:marRight w:val="0"/>
      <w:marTop w:val="0"/>
      <w:marBottom w:val="0"/>
      <w:divBdr>
        <w:top w:val="none" w:sz="0" w:space="0" w:color="auto"/>
        <w:left w:val="none" w:sz="0" w:space="0" w:color="auto"/>
        <w:bottom w:val="none" w:sz="0" w:space="0" w:color="auto"/>
        <w:right w:val="none" w:sz="0" w:space="0" w:color="auto"/>
      </w:divBdr>
    </w:div>
    <w:div w:id="941911568">
      <w:bodyDiv w:val="1"/>
      <w:marLeft w:val="0"/>
      <w:marRight w:val="0"/>
      <w:marTop w:val="0"/>
      <w:marBottom w:val="0"/>
      <w:divBdr>
        <w:top w:val="none" w:sz="0" w:space="0" w:color="auto"/>
        <w:left w:val="none" w:sz="0" w:space="0" w:color="auto"/>
        <w:bottom w:val="none" w:sz="0" w:space="0" w:color="auto"/>
        <w:right w:val="none" w:sz="0" w:space="0" w:color="auto"/>
      </w:divBdr>
    </w:div>
    <w:div w:id="945388598">
      <w:bodyDiv w:val="1"/>
      <w:marLeft w:val="0"/>
      <w:marRight w:val="0"/>
      <w:marTop w:val="0"/>
      <w:marBottom w:val="0"/>
      <w:divBdr>
        <w:top w:val="none" w:sz="0" w:space="0" w:color="auto"/>
        <w:left w:val="none" w:sz="0" w:space="0" w:color="auto"/>
        <w:bottom w:val="none" w:sz="0" w:space="0" w:color="auto"/>
        <w:right w:val="none" w:sz="0" w:space="0" w:color="auto"/>
      </w:divBdr>
    </w:div>
    <w:div w:id="951519661">
      <w:bodyDiv w:val="1"/>
      <w:marLeft w:val="0"/>
      <w:marRight w:val="0"/>
      <w:marTop w:val="0"/>
      <w:marBottom w:val="0"/>
      <w:divBdr>
        <w:top w:val="none" w:sz="0" w:space="0" w:color="auto"/>
        <w:left w:val="none" w:sz="0" w:space="0" w:color="auto"/>
        <w:bottom w:val="none" w:sz="0" w:space="0" w:color="auto"/>
        <w:right w:val="none" w:sz="0" w:space="0" w:color="auto"/>
      </w:divBdr>
    </w:div>
    <w:div w:id="954557823">
      <w:bodyDiv w:val="1"/>
      <w:marLeft w:val="0"/>
      <w:marRight w:val="0"/>
      <w:marTop w:val="0"/>
      <w:marBottom w:val="0"/>
      <w:divBdr>
        <w:top w:val="none" w:sz="0" w:space="0" w:color="auto"/>
        <w:left w:val="none" w:sz="0" w:space="0" w:color="auto"/>
        <w:bottom w:val="none" w:sz="0" w:space="0" w:color="auto"/>
        <w:right w:val="none" w:sz="0" w:space="0" w:color="auto"/>
      </w:divBdr>
    </w:div>
    <w:div w:id="959141216">
      <w:bodyDiv w:val="1"/>
      <w:marLeft w:val="0"/>
      <w:marRight w:val="0"/>
      <w:marTop w:val="0"/>
      <w:marBottom w:val="0"/>
      <w:divBdr>
        <w:top w:val="none" w:sz="0" w:space="0" w:color="auto"/>
        <w:left w:val="none" w:sz="0" w:space="0" w:color="auto"/>
        <w:bottom w:val="none" w:sz="0" w:space="0" w:color="auto"/>
        <w:right w:val="none" w:sz="0" w:space="0" w:color="auto"/>
      </w:divBdr>
    </w:div>
    <w:div w:id="961039986">
      <w:bodyDiv w:val="1"/>
      <w:marLeft w:val="0"/>
      <w:marRight w:val="0"/>
      <w:marTop w:val="0"/>
      <w:marBottom w:val="0"/>
      <w:divBdr>
        <w:top w:val="none" w:sz="0" w:space="0" w:color="auto"/>
        <w:left w:val="none" w:sz="0" w:space="0" w:color="auto"/>
        <w:bottom w:val="none" w:sz="0" w:space="0" w:color="auto"/>
        <w:right w:val="none" w:sz="0" w:space="0" w:color="auto"/>
      </w:divBdr>
    </w:div>
    <w:div w:id="964427927">
      <w:bodyDiv w:val="1"/>
      <w:marLeft w:val="0"/>
      <w:marRight w:val="0"/>
      <w:marTop w:val="0"/>
      <w:marBottom w:val="0"/>
      <w:divBdr>
        <w:top w:val="none" w:sz="0" w:space="0" w:color="auto"/>
        <w:left w:val="none" w:sz="0" w:space="0" w:color="auto"/>
        <w:bottom w:val="none" w:sz="0" w:space="0" w:color="auto"/>
        <w:right w:val="none" w:sz="0" w:space="0" w:color="auto"/>
      </w:divBdr>
    </w:div>
    <w:div w:id="971788268">
      <w:bodyDiv w:val="1"/>
      <w:marLeft w:val="0"/>
      <w:marRight w:val="0"/>
      <w:marTop w:val="0"/>
      <w:marBottom w:val="0"/>
      <w:divBdr>
        <w:top w:val="none" w:sz="0" w:space="0" w:color="auto"/>
        <w:left w:val="none" w:sz="0" w:space="0" w:color="auto"/>
        <w:bottom w:val="none" w:sz="0" w:space="0" w:color="auto"/>
        <w:right w:val="none" w:sz="0" w:space="0" w:color="auto"/>
      </w:divBdr>
    </w:div>
    <w:div w:id="983125651">
      <w:bodyDiv w:val="1"/>
      <w:marLeft w:val="0"/>
      <w:marRight w:val="0"/>
      <w:marTop w:val="0"/>
      <w:marBottom w:val="0"/>
      <w:divBdr>
        <w:top w:val="none" w:sz="0" w:space="0" w:color="auto"/>
        <w:left w:val="none" w:sz="0" w:space="0" w:color="auto"/>
        <w:bottom w:val="none" w:sz="0" w:space="0" w:color="auto"/>
        <w:right w:val="none" w:sz="0" w:space="0" w:color="auto"/>
      </w:divBdr>
    </w:div>
    <w:div w:id="983705827">
      <w:bodyDiv w:val="1"/>
      <w:marLeft w:val="0"/>
      <w:marRight w:val="0"/>
      <w:marTop w:val="0"/>
      <w:marBottom w:val="0"/>
      <w:divBdr>
        <w:top w:val="none" w:sz="0" w:space="0" w:color="auto"/>
        <w:left w:val="none" w:sz="0" w:space="0" w:color="auto"/>
        <w:bottom w:val="none" w:sz="0" w:space="0" w:color="auto"/>
        <w:right w:val="none" w:sz="0" w:space="0" w:color="auto"/>
      </w:divBdr>
    </w:div>
    <w:div w:id="989944406">
      <w:bodyDiv w:val="1"/>
      <w:marLeft w:val="0"/>
      <w:marRight w:val="0"/>
      <w:marTop w:val="0"/>
      <w:marBottom w:val="0"/>
      <w:divBdr>
        <w:top w:val="none" w:sz="0" w:space="0" w:color="auto"/>
        <w:left w:val="none" w:sz="0" w:space="0" w:color="auto"/>
        <w:bottom w:val="none" w:sz="0" w:space="0" w:color="auto"/>
        <w:right w:val="none" w:sz="0" w:space="0" w:color="auto"/>
      </w:divBdr>
    </w:div>
    <w:div w:id="991756303">
      <w:bodyDiv w:val="1"/>
      <w:marLeft w:val="0"/>
      <w:marRight w:val="0"/>
      <w:marTop w:val="0"/>
      <w:marBottom w:val="0"/>
      <w:divBdr>
        <w:top w:val="none" w:sz="0" w:space="0" w:color="auto"/>
        <w:left w:val="none" w:sz="0" w:space="0" w:color="auto"/>
        <w:bottom w:val="none" w:sz="0" w:space="0" w:color="auto"/>
        <w:right w:val="none" w:sz="0" w:space="0" w:color="auto"/>
      </w:divBdr>
    </w:div>
    <w:div w:id="1006399272">
      <w:bodyDiv w:val="1"/>
      <w:marLeft w:val="0"/>
      <w:marRight w:val="0"/>
      <w:marTop w:val="0"/>
      <w:marBottom w:val="0"/>
      <w:divBdr>
        <w:top w:val="none" w:sz="0" w:space="0" w:color="auto"/>
        <w:left w:val="none" w:sz="0" w:space="0" w:color="auto"/>
        <w:bottom w:val="none" w:sz="0" w:space="0" w:color="auto"/>
        <w:right w:val="none" w:sz="0" w:space="0" w:color="auto"/>
      </w:divBdr>
    </w:div>
    <w:div w:id="1012953140">
      <w:bodyDiv w:val="1"/>
      <w:marLeft w:val="0"/>
      <w:marRight w:val="0"/>
      <w:marTop w:val="0"/>
      <w:marBottom w:val="0"/>
      <w:divBdr>
        <w:top w:val="none" w:sz="0" w:space="0" w:color="auto"/>
        <w:left w:val="none" w:sz="0" w:space="0" w:color="auto"/>
        <w:bottom w:val="none" w:sz="0" w:space="0" w:color="auto"/>
        <w:right w:val="none" w:sz="0" w:space="0" w:color="auto"/>
      </w:divBdr>
    </w:div>
    <w:div w:id="1022171450">
      <w:bodyDiv w:val="1"/>
      <w:marLeft w:val="0"/>
      <w:marRight w:val="0"/>
      <w:marTop w:val="0"/>
      <w:marBottom w:val="0"/>
      <w:divBdr>
        <w:top w:val="none" w:sz="0" w:space="0" w:color="auto"/>
        <w:left w:val="none" w:sz="0" w:space="0" w:color="auto"/>
        <w:bottom w:val="none" w:sz="0" w:space="0" w:color="auto"/>
        <w:right w:val="none" w:sz="0" w:space="0" w:color="auto"/>
      </w:divBdr>
    </w:div>
    <w:div w:id="1033454676">
      <w:bodyDiv w:val="1"/>
      <w:marLeft w:val="0"/>
      <w:marRight w:val="0"/>
      <w:marTop w:val="0"/>
      <w:marBottom w:val="0"/>
      <w:divBdr>
        <w:top w:val="none" w:sz="0" w:space="0" w:color="auto"/>
        <w:left w:val="none" w:sz="0" w:space="0" w:color="auto"/>
        <w:bottom w:val="none" w:sz="0" w:space="0" w:color="auto"/>
        <w:right w:val="none" w:sz="0" w:space="0" w:color="auto"/>
      </w:divBdr>
    </w:div>
    <w:div w:id="1055541044">
      <w:bodyDiv w:val="1"/>
      <w:marLeft w:val="0"/>
      <w:marRight w:val="0"/>
      <w:marTop w:val="0"/>
      <w:marBottom w:val="0"/>
      <w:divBdr>
        <w:top w:val="none" w:sz="0" w:space="0" w:color="auto"/>
        <w:left w:val="none" w:sz="0" w:space="0" w:color="auto"/>
        <w:bottom w:val="none" w:sz="0" w:space="0" w:color="auto"/>
        <w:right w:val="none" w:sz="0" w:space="0" w:color="auto"/>
      </w:divBdr>
    </w:div>
    <w:div w:id="1070737213">
      <w:bodyDiv w:val="1"/>
      <w:marLeft w:val="0"/>
      <w:marRight w:val="0"/>
      <w:marTop w:val="0"/>
      <w:marBottom w:val="0"/>
      <w:divBdr>
        <w:top w:val="none" w:sz="0" w:space="0" w:color="auto"/>
        <w:left w:val="none" w:sz="0" w:space="0" w:color="auto"/>
        <w:bottom w:val="none" w:sz="0" w:space="0" w:color="auto"/>
        <w:right w:val="none" w:sz="0" w:space="0" w:color="auto"/>
      </w:divBdr>
    </w:div>
    <w:div w:id="1077941468">
      <w:bodyDiv w:val="1"/>
      <w:marLeft w:val="0"/>
      <w:marRight w:val="0"/>
      <w:marTop w:val="0"/>
      <w:marBottom w:val="0"/>
      <w:divBdr>
        <w:top w:val="none" w:sz="0" w:space="0" w:color="auto"/>
        <w:left w:val="none" w:sz="0" w:space="0" w:color="auto"/>
        <w:bottom w:val="none" w:sz="0" w:space="0" w:color="auto"/>
        <w:right w:val="none" w:sz="0" w:space="0" w:color="auto"/>
      </w:divBdr>
    </w:div>
    <w:div w:id="1092044897">
      <w:bodyDiv w:val="1"/>
      <w:marLeft w:val="0"/>
      <w:marRight w:val="0"/>
      <w:marTop w:val="0"/>
      <w:marBottom w:val="0"/>
      <w:divBdr>
        <w:top w:val="none" w:sz="0" w:space="0" w:color="auto"/>
        <w:left w:val="none" w:sz="0" w:space="0" w:color="auto"/>
        <w:bottom w:val="none" w:sz="0" w:space="0" w:color="auto"/>
        <w:right w:val="none" w:sz="0" w:space="0" w:color="auto"/>
      </w:divBdr>
    </w:div>
    <w:div w:id="1096286380">
      <w:bodyDiv w:val="1"/>
      <w:marLeft w:val="0"/>
      <w:marRight w:val="0"/>
      <w:marTop w:val="0"/>
      <w:marBottom w:val="0"/>
      <w:divBdr>
        <w:top w:val="none" w:sz="0" w:space="0" w:color="auto"/>
        <w:left w:val="none" w:sz="0" w:space="0" w:color="auto"/>
        <w:bottom w:val="none" w:sz="0" w:space="0" w:color="auto"/>
        <w:right w:val="none" w:sz="0" w:space="0" w:color="auto"/>
      </w:divBdr>
    </w:div>
    <w:div w:id="1115250088">
      <w:bodyDiv w:val="1"/>
      <w:marLeft w:val="0"/>
      <w:marRight w:val="0"/>
      <w:marTop w:val="0"/>
      <w:marBottom w:val="0"/>
      <w:divBdr>
        <w:top w:val="none" w:sz="0" w:space="0" w:color="auto"/>
        <w:left w:val="none" w:sz="0" w:space="0" w:color="auto"/>
        <w:bottom w:val="none" w:sz="0" w:space="0" w:color="auto"/>
        <w:right w:val="none" w:sz="0" w:space="0" w:color="auto"/>
      </w:divBdr>
    </w:div>
    <w:div w:id="1119030275">
      <w:bodyDiv w:val="1"/>
      <w:marLeft w:val="0"/>
      <w:marRight w:val="0"/>
      <w:marTop w:val="0"/>
      <w:marBottom w:val="0"/>
      <w:divBdr>
        <w:top w:val="none" w:sz="0" w:space="0" w:color="auto"/>
        <w:left w:val="none" w:sz="0" w:space="0" w:color="auto"/>
        <w:bottom w:val="none" w:sz="0" w:space="0" w:color="auto"/>
        <w:right w:val="none" w:sz="0" w:space="0" w:color="auto"/>
      </w:divBdr>
    </w:div>
    <w:div w:id="1125004506">
      <w:bodyDiv w:val="1"/>
      <w:marLeft w:val="0"/>
      <w:marRight w:val="0"/>
      <w:marTop w:val="0"/>
      <w:marBottom w:val="0"/>
      <w:divBdr>
        <w:top w:val="none" w:sz="0" w:space="0" w:color="auto"/>
        <w:left w:val="none" w:sz="0" w:space="0" w:color="auto"/>
        <w:bottom w:val="none" w:sz="0" w:space="0" w:color="auto"/>
        <w:right w:val="none" w:sz="0" w:space="0" w:color="auto"/>
      </w:divBdr>
    </w:div>
    <w:div w:id="1133984024">
      <w:bodyDiv w:val="1"/>
      <w:marLeft w:val="0"/>
      <w:marRight w:val="0"/>
      <w:marTop w:val="0"/>
      <w:marBottom w:val="0"/>
      <w:divBdr>
        <w:top w:val="none" w:sz="0" w:space="0" w:color="auto"/>
        <w:left w:val="none" w:sz="0" w:space="0" w:color="auto"/>
        <w:bottom w:val="none" w:sz="0" w:space="0" w:color="auto"/>
        <w:right w:val="none" w:sz="0" w:space="0" w:color="auto"/>
      </w:divBdr>
    </w:div>
    <w:div w:id="1135102354">
      <w:bodyDiv w:val="1"/>
      <w:marLeft w:val="0"/>
      <w:marRight w:val="0"/>
      <w:marTop w:val="0"/>
      <w:marBottom w:val="0"/>
      <w:divBdr>
        <w:top w:val="none" w:sz="0" w:space="0" w:color="auto"/>
        <w:left w:val="none" w:sz="0" w:space="0" w:color="auto"/>
        <w:bottom w:val="none" w:sz="0" w:space="0" w:color="auto"/>
        <w:right w:val="none" w:sz="0" w:space="0" w:color="auto"/>
      </w:divBdr>
    </w:div>
    <w:div w:id="1137188259">
      <w:bodyDiv w:val="1"/>
      <w:marLeft w:val="0"/>
      <w:marRight w:val="0"/>
      <w:marTop w:val="0"/>
      <w:marBottom w:val="0"/>
      <w:divBdr>
        <w:top w:val="none" w:sz="0" w:space="0" w:color="auto"/>
        <w:left w:val="none" w:sz="0" w:space="0" w:color="auto"/>
        <w:bottom w:val="none" w:sz="0" w:space="0" w:color="auto"/>
        <w:right w:val="none" w:sz="0" w:space="0" w:color="auto"/>
      </w:divBdr>
    </w:div>
    <w:div w:id="1160199315">
      <w:bodyDiv w:val="1"/>
      <w:marLeft w:val="0"/>
      <w:marRight w:val="0"/>
      <w:marTop w:val="0"/>
      <w:marBottom w:val="0"/>
      <w:divBdr>
        <w:top w:val="none" w:sz="0" w:space="0" w:color="auto"/>
        <w:left w:val="none" w:sz="0" w:space="0" w:color="auto"/>
        <w:bottom w:val="none" w:sz="0" w:space="0" w:color="auto"/>
        <w:right w:val="none" w:sz="0" w:space="0" w:color="auto"/>
      </w:divBdr>
    </w:div>
    <w:div w:id="1191261702">
      <w:bodyDiv w:val="1"/>
      <w:marLeft w:val="0"/>
      <w:marRight w:val="0"/>
      <w:marTop w:val="0"/>
      <w:marBottom w:val="0"/>
      <w:divBdr>
        <w:top w:val="none" w:sz="0" w:space="0" w:color="auto"/>
        <w:left w:val="none" w:sz="0" w:space="0" w:color="auto"/>
        <w:bottom w:val="none" w:sz="0" w:space="0" w:color="auto"/>
        <w:right w:val="none" w:sz="0" w:space="0" w:color="auto"/>
      </w:divBdr>
    </w:div>
    <w:div w:id="1191262895">
      <w:bodyDiv w:val="1"/>
      <w:marLeft w:val="0"/>
      <w:marRight w:val="0"/>
      <w:marTop w:val="0"/>
      <w:marBottom w:val="0"/>
      <w:divBdr>
        <w:top w:val="none" w:sz="0" w:space="0" w:color="auto"/>
        <w:left w:val="none" w:sz="0" w:space="0" w:color="auto"/>
        <w:bottom w:val="none" w:sz="0" w:space="0" w:color="auto"/>
        <w:right w:val="none" w:sz="0" w:space="0" w:color="auto"/>
      </w:divBdr>
    </w:div>
    <w:div w:id="1193350041">
      <w:bodyDiv w:val="1"/>
      <w:marLeft w:val="0"/>
      <w:marRight w:val="0"/>
      <w:marTop w:val="0"/>
      <w:marBottom w:val="0"/>
      <w:divBdr>
        <w:top w:val="none" w:sz="0" w:space="0" w:color="auto"/>
        <w:left w:val="none" w:sz="0" w:space="0" w:color="auto"/>
        <w:bottom w:val="none" w:sz="0" w:space="0" w:color="auto"/>
        <w:right w:val="none" w:sz="0" w:space="0" w:color="auto"/>
      </w:divBdr>
    </w:div>
    <w:div w:id="1197161950">
      <w:bodyDiv w:val="1"/>
      <w:marLeft w:val="0"/>
      <w:marRight w:val="0"/>
      <w:marTop w:val="0"/>
      <w:marBottom w:val="0"/>
      <w:divBdr>
        <w:top w:val="none" w:sz="0" w:space="0" w:color="auto"/>
        <w:left w:val="none" w:sz="0" w:space="0" w:color="auto"/>
        <w:bottom w:val="none" w:sz="0" w:space="0" w:color="auto"/>
        <w:right w:val="none" w:sz="0" w:space="0" w:color="auto"/>
      </w:divBdr>
    </w:div>
    <w:div w:id="1201478618">
      <w:bodyDiv w:val="1"/>
      <w:marLeft w:val="0"/>
      <w:marRight w:val="0"/>
      <w:marTop w:val="0"/>
      <w:marBottom w:val="0"/>
      <w:divBdr>
        <w:top w:val="none" w:sz="0" w:space="0" w:color="auto"/>
        <w:left w:val="none" w:sz="0" w:space="0" w:color="auto"/>
        <w:bottom w:val="none" w:sz="0" w:space="0" w:color="auto"/>
        <w:right w:val="none" w:sz="0" w:space="0" w:color="auto"/>
      </w:divBdr>
    </w:div>
    <w:div w:id="1202015187">
      <w:bodyDiv w:val="1"/>
      <w:marLeft w:val="0"/>
      <w:marRight w:val="0"/>
      <w:marTop w:val="0"/>
      <w:marBottom w:val="0"/>
      <w:divBdr>
        <w:top w:val="none" w:sz="0" w:space="0" w:color="auto"/>
        <w:left w:val="none" w:sz="0" w:space="0" w:color="auto"/>
        <w:bottom w:val="none" w:sz="0" w:space="0" w:color="auto"/>
        <w:right w:val="none" w:sz="0" w:space="0" w:color="auto"/>
      </w:divBdr>
    </w:div>
    <w:div w:id="1232882564">
      <w:bodyDiv w:val="1"/>
      <w:marLeft w:val="0"/>
      <w:marRight w:val="0"/>
      <w:marTop w:val="0"/>
      <w:marBottom w:val="0"/>
      <w:divBdr>
        <w:top w:val="none" w:sz="0" w:space="0" w:color="auto"/>
        <w:left w:val="none" w:sz="0" w:space="0" w:color="auto"/>
        <w:bottom w:val="none" w:sz="0" w:space="0" w:color="auto"/>
        <w:right w:val="none" w:sz="0" w:space="0" w:color="auto"/>
      </w:divBdr>
    </w:div>
    <w:div w:id="1239167219">
      <w:bodyDiv w:val="1"/>
      <w:marLeft w:val="0"/>
      <w:marRight w:val="0"/>
      <w:marTop w:val="0"/>
      <w:marBottom w:val="0"/>
      <w:divBdr>
        <w:top w:val="none" w:sz="0" w:space="0" w:color="auto"/>
        <w:left w:val="none" w:sz="0" w:space="0" w:color="auto"/>
        <w:bottom w:val="none" w:sz="0" w:space="0" w:color="auto"/>
        <w:right w:val="none" w:sz="0" w:space="0" w:color="auto"/>
      </w:divBdr>
    </w:div>
    <w:div w:id="1243487257">
      <w:bodyDiv w:val="1"/>
      <w:marLeft w:val="0"/>
      <w:marRight w:val="0"/>
      <w:marTop w:val="0"/>
      <w:marBottom w:val="0"/>
      <w:divBdr>
        <w:top w:val="none" w:sz="0" w:space="0" w:color="auto"/>
        <w:left w:val="none" w:sz="0" w:space="0" w:color="auto"/>
        <w:bottom w:val="none" w:sz="0" w:space="0" w:color="auto"/>
        <w:right w:val="none" w:sz="0" w:space="0" w:color="auto"/>
      </w:divBdr>
    </w:div>
    <w:div w:id="1249386986">
      <w:bodyDiv w:val="1"/>
      <w:marLeft w:val="0"/>
      <w:marRight w:val="0"/>
      <w:marTop w:val="0"/>
      <w:marBottom w:val="0"/>
      <w:divBdr>
        <w:top w:val="none" w:sz="0" w:space="0" w:color="auto"/>
        <w:left w:val="none" w:sz="0" w:space="0" w:color="auto"/>
        <w:bottom w:val="none" w:sz="0" w:space="0" w:color="auto"/>
        <w:right w:val="none" w:sz="0" w:space="0" w:color="auto"/>
      </w:divBdr>
    </w:div>
    <w:div w:id="1256745426">
      <w:bodyDiv w:val="1"/>
      <w:marLeft w:val="0"/>
      <w:marRight w:val="0"/>
      <w:marTop w:val="0"/>
      <w:marBottom w:val="0"/>
      <w:divBdr>
        <w:top w:val="none" w:sz="0" w:space="0" w:color="auto"/>
        <w:left w:val="none" w:sz="0" w:space="0" w:color="auto"/>
        <w:bottom w:val="none" w:sz="0" w:space="0" w:color="auto"/>
        <w:right w:val="none" w:sz="0" w:space="0" w:color="auto"/>
      </w:divBdr>
    </w:div>
    <w:div w:id="1273436484">
      <w:bodyDiv w:val="1"/>
      <w:marLeft w:val="0"/>
      <w:marRight w:val="0"/>
      <w:marTop w:val="0"/>
      <w:marBottom w:val="0"/>
      <w:divBdr>
        <w:top w:val="none" w:sz="0" w:space="0" w:color="auto"/>
        <w:left w:val="none" w:sz="0" w:space="0" w:color="auto"/>
        <w:bottom w:val="none" w:sz="0" w:space="0" w:color="auto"/>
        <w:right w:val="none" w:sz="0" w:space="0" w:color="auto"/>
      </w:divBdr>
    </w:div>
    <w:div w:id="1284654732">
      <w:bodyDiv w:val="1"/>
      <w:marLeft w:val="0"/>
      <w:marRight w:val="0"/>
      <w:marTop w:val="0"/>
      <w:marBottom w:val="0"/>
      <w:divBdr>
        <w:top w:val="none" w:sz="0" w:space="0" w:color="auto"/>
        <w:left w:val="none" w:sz="0" w:space="0" w:color="auto"/>
        <w:bottom w:val="none" w:sz="0" w:space="0" w:color="auto"/>
        <w:right w:val="none" w:sz="0" w:space="0" w:color="auto"/>
      </w:divBdr>
    </w:div>
    <w:div w:id="1285573864">
      <w:bodyDiv w:val="1"/>
      <w:marLeft w:val="0"/>
      <w:marRight w:val="0"/>
      <w:marTop w:val="0"/>
      <w:marBottom w:val="0"/>
      <w:divBdr>
        <w:top w:val="none" w:sz="0" w:space="0" w:color="auto"/>
        <w:left w:val="none" w:sz="0" w:space="0" w:color="auto"/>
        <w:bottom w:val="none" w:sz="0" w:space="0" w:color="auto"/>
        <w:right w:val="none" w:sz="0" w:space="0" w:color="auto"/>
      </w:divBdr>
    </w:div>
    <w:div w:id="1289628691">
      <w:bodyDiv w:val="1"/>
      <w:marLeft w:val="0"/>
      <w:marRight w:val="0"/>
      <w:marTop w:val="0"/>
      <w:marBottom w:val="0"/>
      <w:divBdr>
        <w:top w:val="none" w:sz="0" w:space="0" w:color="auto"/>
        <w:left w:val="none" w:sz="0" w:space="0" w:color="auto"/>
        <w:bottom w:val="none" w:sz="0" w:space="0" w:color="auto"/>
        <w:right w:val="none" w:sz="0" w:space="0" w:color="auto"/>
      </w:divBdr>
    </w:div>
    <w:div w:id="1290011985">
      <w:bodyDiv w:val="1"/>
      <w:marLeft w:val="0"/>
      <w:marRight w:val="0"/>
      <w:marTop w:val="0"/>
      <w:marBottom w:val="0"/>
      <w:divBdr>
        <w:top w:val="none" w:sz="0" w:space="0" w:color="auto"/>
        <w:left w:val="none" w:sz="0" w:space="0" w:color="auto"/>
        <w:bottom w:val="none" w:sz="0" w:space="0" w:color="auto"/>
        <w:right w:val="none" w:sz="0" w:space="0" w:color="auto"/>
      </w:divBdr>
    </w:div>
    <w:div w:id="1290167363">
      <w:bodyDiv w:val="1"/>
      <w:marLeft w:val="0"/>
      <w:marRight w:val="0"/>
      <w:marTop w:val="0"/>
      <w:marBottom w:val="0"/>
      <w:divBdr>
        <w:top w:val="none" w:sz="0" w:space="0" w:color="auto"/>
        <w:left w:val="none" w:sz="0" w:space="0" w:color="auto"/>
        <w:bottom w:val="none" w:sz="0" w:space="0" w:color="auto"/>
        <w:right w:val="none" w:sz="0" w:space="0" w:color="auto"/>
      </w:divBdr>
    </w:div>
    <w:div w:id="1302534444">
      <w:bodyDiv w:val="1"/>
      <w:marLeft w:val="0"/>
      <w:marRight w:val="0"/>
      <w:marTop w:val="0"/>
      <w:marBottom w:val="0"/>
      <w:divBdr>
        <w:top w:val="none" w:sz="0" w:space="0" w:color="auto"/>
        <w:left w:val="none" w:sz="0" w:space="0" w:color="auto"/>
        <w:bottom w:val="none" w:sz="0" w:space="0" w:color="auto"/>
        <w:right w:val="none" w:sz="0" w:space="0" w:color="auto"/>
      </w:divBdr>
    </w:div>
    <w:div w:id="1307933306">
      <w:bodyDiv w:val="1"/>
      <w:marLeft w:val="0"/>
      <w:marRight w:val="0"/>
      <w:marTop w:val="0"/>
      <w:marBottom w:val="0"/>
      <w:divBdr>
        <w:top w:val="none" w:sz="0" w:space="0" w:color="auto"/>
        <w:left w:val="none" w:sz="0" w:space="0" w:color="auto"/>
        <w:bottom w:val="none" w:sz="0" w:space="0" w:color="auto"/>
        <w:right w:val="none" w:sz="0" w:space="0" w:color="auto"/>
      </w:divBdr>
    </w:div>
    <w:div w:id="1314942935">
      <w:bodyDiv w:val="1"/>
      <w:marLeft w:val="0"/>
      <w:marRight w:val="0"/>
      <w:marTop w:val="0"/>
      <w:marBottom w:val="0"/>
      <w:divBdr>
        <w:top w:val="none" w:sz="0" w:space="0" w:color="auto"/>
        <w:left w:val="none" w:sz="0" w:space="0" w:color="auto"/>
        <w:bottom w:val="none" w:sz="0" w:space="0" w:color="auto"/>
        <w:right w:val="none" w:sz="0" w:space="0" w:color="auto"/>
      </w:divBdr>
    </w:div>
    <w:div w:id="1326277198">
      <w:bodyDiv w:val="1"/>
      <w:marLeft w:val="0"/>
      <w:marRight w:val="0"/>
      <w:marTop w:val="0"/>
      <w:marBottom w:val="0"/>
      <w:divBdr>
        <w:top w:val="none" w:sz="0" w:space="0" w:color="auto"/>
        <w:left w:val="none" w:sz="0" w:space="0" w:color="auto"/>
        <w:bottom w:val="none" w:sz="0" w:space="0" w:color="auto"/>
        <w:right w:val="none" w:sz="0" w:space="0" w:color="auto"/>
      </w:divBdr>
    </w:div>
    <w:div w:id="1337614711">
      <w:bodyDiv w:val="1"/>
      <w:marLeft w:val="0"/>
      <w:marRight w:val="0"/>
      <w:marTop w:val="0"/>
      <w:marBottom w:val="0"/>
      <w:divBdr>
        <w:top w:val="none" w:sz="0" w:space="0" w:color="auto"/>
        <w:left w:val="none" w:sz="0" w:space="0" w:color="auto"/>
        <w:bottom w:val="none" w:sz="0" w:space="0" w:color="auto"/>
        <w:right w:val="none" w:sz="0" w:space="0" w:color="auto"/>
      </w:divBdr>
    </w:div>
    <w:div w:id="1347749559">
      <w:bodyDiv w:val="1"/>
      <w:marLeft w:val="0"/>
      <w:marRight w:val="0"/>
      <w:marTop w:val="0"/>
      <w:marBottom w:val="0"/>
      <w:divBdr>
        <w:top w:val="none" w:sz="0" w:space="0" w:color="auto"/>
        <w:left w:val="none" w:sz="0" w:space="0" w:color="auto"/>
        <w:bottom w:val="none" w:sz="0" w:space="0" w:color="auto"/>
        <w:right w:val="none" w:sz="0" w:space="0" w:color="auto"/>
      </w:divBdr>
    </w:div>
    <w:div w:id="1373844894">
      <w:bodyDiv w:val="1"/>
      <w:marLeft w:val="0"/>
      <w:marRight w:val="0"/>
      <w:marTop w:val="0"/>
      <w:marBottom w:val="0"/>
      <w:divBdr>
        <w:top w:val="none" w:sz="0" w:space="0" w:color="auto"/>
        <w:left w:val="none" w:sz="0" w:space="0" w:color="auto"/>
        <w:bottom w:val="none" w:sz="0" w:space="0" w:color="auto"/>
        <w:right w:val="none" w:sz="0" w:space="0" w:color="auto"/>
      </w:divBdr>
    </w:div>
    <w:div w:id="1390496860">
      <w:bodyDiv w:val="1"/>
      <w:marLeft w:val="0"/>
      <w:marRight w:val="0"/>
      <w:marTop w:val="0"/>
      <w:marBottom w:val="0"/>
      <w:divBdr>
        <w:top w:val="none" w:sz="0" w:space="0" w:color="auto"/>
        <w:left w:val="none" w:sz="0" w:space="0" w:color="auto"/>
        <w:bottom w:val="none" w:sz="0" w:space="0" w:color="auto"/>
        <w:right w:val="none" w:sz="0" w:space="0" w:color="auto"/>
      </w:divBdr>
    </w:div>
    <w:div w:id="1403986465">
      <w:bodyDiv w:val="1"/>
      <w:marLeft w:val="0"/>
      <w:marRight w:val="0"/>
      <w:marTop w:val="0"/>
      <w:marBottom w:val="0"/>
      <w:divBdr>
        <w:top w:val="none" w:sz="0" w:space="0" w:color="auto"/>
        <w:left w:val="none" w:sz="0" w:space="0" w:color="auto"/>
        <w:bottom w:val="none" w:sz="0" w:space="0" w:color="auto"/>
        <w:right w:val="none" w:sz="0" w:space="0" w:color="auto"/>
      </w:divBdr>
    </w:div>
    <w:div w:id="1404990232">
      <w:bodyDiv w:val="1"/>
      <w:marLeft w:val="0"/>
      <w:marRight w:val="0"/>
      <w:marTop w:val="0"/>
      <w:marBottom w:val="0"/>
      <w:divBdr>
        <w:top w:val="none" w:sz="0" w:space="0" w:color="auto"/>
        <w:left w:val="none" w:sz="0" w:space="0" w:color="auto"/>
        <w:bottom w:val="none" w:sz="0" w:space="0" w:color="auto"/>
        <w:right w:val="none" w:sz="0" w:space="0" w:color="auto"/>
      </w:divBdr>
    </w:div>
    <w:div w:id="1409767890">
      <w:bodyDiv w:val="1"/>
      <w:marLeft w:val="0"/>
      <w:marRight w:val="0"/>
      <w:marTop w:val="0"/>
      <w:marBottom w:val="0"/>
      <w:divBdr>
        <w:top w:val="none" w:sz="0" w:space="0" w:color="auto"/>
        <w:left w:val="none" w:sz="0" w:space="0" w:color="auto"/>
        <w:bottom w:val="none" w:sz="0" w:space="0" w:color="auto"/>
        <w:right w:val="none" w:sz="0" w:space="0" w:color="auto"/>
      </w:divBdr>
    </w:div>
    <w:div w:id="1410039728">
      <w:bodyDiv w:val="1"/>
      <w:marLeft w:val="0"/>
      <w:marRight w:val="0"/>
      <w:marTop w:val="0"/>
      <w:marBottom w:val="0"/>
      <w:divBdr>
        <w:top w:val="none" w:sz="0" w:space="0" w:color="auto"/>
        <w:left w:val="none" w:sz="0" w:space="0" w:color="auto"/>
        <w:bottom w:val="none" w:sz="0" w:space="0" w:color="auto"/>
        <w:right w:val="none" w:sz="0" w:space="0" w:color="auto"/>
      </w:divBdr>
    </w:div>
    <w:div w:id="1417946729">
      <w:bodyDiv w:val="1"/>
      <w:marLeft w:val="0"/>
      <w:marRight w:val="0"/>
      <w:marTop w:val="0"/>
      <w:marBottom w:val="0"/>
      <w:divBdr>
        <w:top w:val="none" w:sz="0" w:space="0" w:color="auto"/>
        <w:left w:val="none" w:sz="0" w:space="0" w:color="auto"/>
        <w:bottom w:val="none" w:sz="0" w:space="0" w:color="auto"/>
        <w:right w:val="none" w:sz="0" w:space="0" w:color="auto"/>
      </w:divBdr>
    </w:div>
    <w:div w:id="1420366417">
      <w:bodyDiv w:val="1"/>
      <w:marLeft w:val="0"/>
      <w:marRight w:val="0"/>
      <w:marTop w:val="0"/>
      <w:marBottom w:val="0"/>
      <w:divBdr>
        <w:top w:val="none" w:sz="0" w:space="0" w:color="auto"/>
        <w:left w:val="none" w:sz="0" w:space="0" w:color="auto"/>
        <w:bottom w:val="none" w:sz="0" w:space="0" w:color="auto"/>
        <w:right w:val="none" w:sz="0" w:space="0" w:color="auto"/>
      </w:divBdr>
    </w:div>
    <w:div w:id="1427769575">
      <w:bodyDiv w:val="1"/>
      <w:marLeft w:val="0"/>
      <w:marRight w:val="0"/>
      <w:marTop w:val="0"/>
      <w:marBottom w:val="0"/>
      <w:divBdr>
        <w:top w:val="none" w:sz="0" w:space="0" w:color="auto"/>
        <w:left w:val="none" w:sz="0" w:space="0" w:color="auto"/>
        <w:bottom w:val="none" w:sz="0" w:space="0" w:color="auto"/>
        <w:right w:val="none" w:sz="0" w:space="0" w:color="auto"/>
      </w:divBdr>
    </w:div>
    <w:div w:id="1440681755">
      <w:bodyDiv w:val="1"/>
      <w:marLeft w:val="0"/>
      <w:marRight w:val="0"/>
      <w:marTop w:val="0"/>
      <w:marBottom w:val="0"/>
      <w:divBdr>
        <w:top w:val="none" w:sz="0" w:space="0" w:color="auto"/>
        <w:left w:val="none" w:sz="0" w:space="0" w:color="auto"/>
        <w:bottom w:val="none" w:sz="0" w:space="0" w:color="auto"/>
        <w:right w:val="none" w:sz="0" w:space="0" w:color="auto"/>
      </w:divBdr>
    </w:div>
    <w:div w:id="1448044172">
      <w:bodyDiv w:val="1"/>
      <w:marLeft w:val="0"/>
      <w:marRight w:val="0"/>
      <w:marTop w:val="0"/>
      <w:marBottom w:val="0"/>
      <w:divBdr>
        <w:top w:val="none" w:sz="0" w:space="0" w:color="auto"/>
        <w:left w:val="none" w:sz="0" w:space="0" w:color="auto"/>
        <w:bottom w:val="none" w:sz="0" w:space="0" w:color="auto"/>
        <w:right w:val="none" w:sz="0" w:space="0" w:color="auto"/>
      </w:divBdr>
    </w:div>
    <w:div w:id="1449817266">
      <w:bodyDiv w:val="1"/>
      <w:marLeft w:val="0"/>
      <w:marRight w:val="0"/>
      <w:marTop w:val="0"/>
      <w:marBottom w:val="0"/>
      <w:divBdr>
        <w:top w:val="none" w:sz="0" w:space="0" w:color="auto"/>
        <w:left w:val="none" w:sz="0" w:space="0" w:color="auto"/>
        <w:bottom w:val="none" w:sz="0" w:space="0" w:color="auto"/>
        <w:right w:val="none" w:sz="0" w:space="0" w:color="auto"/>
      </w:divBdr>
    </w:div>
    <w:div w:id="1465659253">
      <w:bodyDiv w:val="1"/>
      <w:marLeft w:val="0"/>
      <w:marRight w:val="0"/>
      <w:marTop w:val="0"/>
      <w:marBottom w:val="0"/>
      <w:divBdr>
        <w:top w:val="none" w:sz="0" w:space="0" w:color="auto"/>
        <w:left w:val="none" w:sz="0" w:space="0" w:color="auto"/>
        <w:bottom w:val="none" w:sz="0" w:space="0" w:color="auto"/>
        <w:right w:val="none" w:sz="0" w:space="0" w:color="auto"/>
      </w:divBdr>
    </w:div>
    <w:div w:id="1470053526">
      <w:bodyDiv w:val="1"/>
      <w:marLeft w:val="0"/>
      <w:marRight w:val="0"/>
      <w:marTop w:val="0"/>
      <w:marBottom w:val="0"/>
      <w:divBdr>
        <w:top w:val="none" w:sz="0" w:space="0" w:color="auto"/>
        <w:left w:val="none" w:sz="0" w:space="0" w:color="auto"/>
        <w:bottom w:val="none" w:sz="0" w:space="0" w:color="auto"/>
        <w:right w:val="none" w:sz="0" w:space="0" w:color="auto"/>
      </w:divBdr>
    </w:div>
    <w:div w:id="1479147889">
      <w:bodyDiv w:val="1"/>
      <w:marLeft w:val="0"/>
      <w:marRight w:val="0"/>
      <w:marTop w:val="0"/>
      <w:marBottom w:val="0"/>
      <w:divBdr>
        <w:top w:val="none" w:sz="0" w:space="0" w:color="auto"/>
        <w:left w:val="none" w:sz="0" w:space="0" w:color="auto"/>
        <w:bottom w:val="none" w:sz="0" w:space="0" w:color="auto"/>
        <w:right w:val="none" w:sz="0" w:space="0" w:color="auto"/>
      </w:divBdr>
    </w:div>
    <w:div w:id="1484396853">
      <w:bodyDiv w:val="1"/>
      <w:marLeft w:val="0"/>
      <w:marRight w:val="0"/>
      <w:marTop w:val="0"/>
      <w:marBottom w:val="0"/>
      <w:divBdr>
        <w:top w:val="none" w:sz="0" w:space="0" w:color="auto"/>
        <w:left w:val="none" w:sz="0" w:space="0" w:color="auto"/>
        <w:bottom w:val="none" w:sz="0" w:space="0" w:color="auto"/>
        <w:right w:val="none" w:sz="0" w:space="0" w:color="auto"/>
      </w:divBdr>
    </w:div>
    <w:div w:id="1492332575">
      <w:bodyDiv w:val="1"/>
      <w:marLeft w:val="0"/>
      <w:marRight w:val="0"/>
      <w:marTop w:val="0"/>
      <w:marBottom w:val="0"/>
      <w:divBdr>
        <w:top w:val="none" w:sz="0" w:space="0" w:color="auto"/>
        <w:left w:val="none" w:sz="0" w:space="0" w:color="auto"/>
        <w:bottom w:val="none" w:sz="0" w:space="0" w:color="auto"/>
        <w:right w:val="none" w:sz="0" w:space="0" w:color="auto"/>
      </w:divBdr>
    </w:div>
    <w:div w:id="1493059361">
      <w:bodyDiv w:val="1"/>
      <w:marLeft w:val="0"/>
      <w:marRight w:val="0"/>
      <w:marTop w:val="0"/>
      <w:marBottom w:val="0"/>
      <w:divBdr>
        <w:top w:val="none" w:sz="0" w:space="0" w:color="auto"/>
        <w:left w:val="none" w:sz="0" w:space="0" w:color="auto"/>
        <w:bottom w:val="none" w:sz="0" w:space="0" w:color="auto"/>
        <w:right w:val="none" w:sz="0" w:space="0" w:color="auto"/>
      </w:divBdr>
    </w:div>
    <w:div w:id="1506163528">
      <w:bodyDiv w:val="1"/>
      <w:marLeft w:val="0"/>
      <w:marRight w:val="0"/>
      <w:marTop w:val="0"/>
      <w:marBottom w:val="0"/>
      <w:divBdr>
        <w:top w:val="none" w:sz="0" w:space="0" w:color="auto"/>
        <w:left w:val="none" w:sz="0" w:space="0" w:color="auto"/>
        <w:bottom w:val="none" w:sz="0" w:space="0" w:color="auto"/>
        <w:right w:val="none" w:sz="0" w:space="0" w:color="auto"/>
      </w:divBdr>
    </w:div>
    <w:div w:id="1517697709">
      <w:bodyDiv w:val="1"/>
      <w:marLeft w:val="0"/>
      <w:marRight w:val="0"/>
      <w:marTop w:val="0"/>
      <w:marBottom w:val="0"/>
      <w:divBdr>
        <w:top w:val="none" w:sz="0" w:space="0" w:color="auto"/>
        <w:left w:val="none" w:sz="0" w:space="0" w:color="auto"/>
        <w:bottom w:val="none" w:sz="0" w:space="0" w:color="auto"/>
        <w:right w:val="none" w:sz="0" w:space="0" w:color="auto"/>
      </w:divBdr>
    </w:div>
    <w:div w:id="1518233333">
      <w:bodyDiv w:val="1"/>
      <w:marLeft w:val="0"/>
      <w:marRight w:val="0"/>
      <w:marTop w:val="0"/>
      <w:marBottom w:val="0"/>
      <w:divBdr>
        <w:top w:val="none" w:sz="0" w:space="0" w:color="auto"/>
        <w:left w:val="none" w:sz="0" w:space="0" w:color="auto"/>
        <w:bottom w:val="none" w:sz="0" w:space="0" w:color="auto"/>
        <w:right w:val="none" w:sz="0" w:space="0" w:color="auto"/>
      </w:divBdr>
    </w:div>
    <w:div w:id="1540390552">
      <w:bodyDiv w:val="1"/>
      <w:marLeft w:val="0"/>
      <w:marRight w:val="0"/>
      <w:marTop w:val="0"/>
      <w:marBottom w:val="0"/>
      <w:divBdr>
        <w:top w:val="none" w:sz="0" w:space="0" w:color="auto"/>
        <w:left w:val="none" w:sz="0" w:space="0" w:color="auto"/>
        <w:bottom w:val="none" w:sz="0" w:space="0" w:color="auto"/>
        <w:right w:val="none" w:sz="0" w:space="0" w:color="auto"/>
      </w:divBdr>
    </w:div>
    <w:div w:id="1544248497">
      <w:bodyDiv w:val="1"/>
      <w:marLeft w:val="0"/>
      <w:marRight w:val="0"/>
      <w:marTop w:val="0"/>
      <w:marBottom w:val="0"/>
      <w:divBdr>
        <w:top w:val="none" w:sz="0" w:space="0" w:color="auto"/>
        <w:left w:val="none" w:sz="0" w:space="0" w:color="auto"/>
        <w:bottom w:val="none" w:sz="0" w:space="0" w:color="auto"/>
        <w:right w:val="none" w:sz="0" w:space="0" w:color="auto"/>
      </w:divBdr>
    </w:div>
    <w:div w:id="1545630016">
      <w:bodyDiv w:val="1"/>
      <w:marLeft w:val="0"/>
      <w:marRight w:val="0"/>
      <w:marTop w:val="0"/>
      <w:marBottom w:val="0"/>
      <w:divBdr>
        <w:top w:val="none" w:sz="0" w:space="0" w:color="auto"/>
        <w:left w:val="none" w:sz="0" w:space="0" w:color="auto"/>
        <w:bottom w:val="none" w:sz="0" w:space="0" w:color="auto"/>
        <w:right w:val="none" w:sz="0" w:space="0" w:color="auto"/>
      </w:divBdr>
    </w:div>
    <w:div w:id="1547789187">
      <w:bodyDiv w:val="1"/>
      <w:marLeft w:val="0"/>
      <w:marRight w:val="0"/>
      <w:marTop w:val="0"/>
      <w:marBottom w:val="0"/>
      <w:divBdr>
        <w:top w:val="none" w:sz="0" w:space="0" w:color="auto"/>
        <w:left w:val="none" w:sz="0" w:space="0" w:color="auto"/>
        <w:bottom w:val="none" w:sz="0" w:space="0" w:color="auto"/>
        <w:right w:val="none" w:sz="0" w:space="0" w:color="auto"/>
      </w:divBdr>
    </w:div>
    <w:div w:id="1549611960">
      <w:bodyDiv w:val="1"/>
      <w:marLeft w:val="0"/>
      <w:marRight w:val="0"/>
      <w:marTop w:val="0"/>
      <w:marBottom w:val="0"/>
      <w:divBdr>
        <w:top w:val="none" w:sz="0" w:space="0" w:color="auto"/>
        <w:left w:val="none" w:sz="0" w:space="0" w:color="auto"/>
        <w:bottom w:val="none" w:sz="0" w:space="0" w:color="auto"/>
        <w:right w:val="none" w:sz="0" w:space="0" w:color="auto"/>
      </w:divBdr>
    </w:div>
    <w:div w:id="1554150150">
      <w:bodyDiv w:val="1"/>
      <w:marLeft w:val="0"/>
      <w:marRight w:val="0"/>
      <w:marTop w:val="0"/>
      <w:marBottom w:val="0"/>
      <w:divBdr>
        <w:top w:val="none" w:sz="0" w:space="0" w:color="auto"/>
        <w:left w:val="none" w:sz="0" w:space="0" w:color="auto"/>
        <w:bottom w:val="none" w:sz="0" w:space="0" w:color="auto"/>
        <w:right w:val="none" w:sz="0" w:space="0" w:color="auto"/>
      </w:divBdr>
    </w:div>
    <w:div w:id="1557467200">
      <w:bodyDiv w:val="1"/>
      <w:marLeft w:val="0"/>
      <w:marRight w:val="0"/>
      <w:marTop w:val="0"/>
      <w:marBottom w:val="0"/>
      <w:divBdr>
        <w:top w:val="none" w:sz="0" w:space="0" w:color="auto"/>
        <w:left w:val="none" w:sz="0" w:space="0" w:color="auto"/>
        <w:bottom w:val="none" w:sz="0" w:space="0" w:color="auto"/>
        <w:right w:val="none" w:sz="0" w:space="0" w:color="auto"/>
      </w:divBdr>
    </w:div>
    <w:div w:id="1575896030">
      <w:bodyDiv w:val="1"/>
      <w:marLeft w:val="0"/>
      <w:marRight w:val="0"/>
      <w:marTop w:val="0"/>
      <w:marBottom w:val="0"/>
      <w:divBdr>
        <w:top w:val="none" w:sz="0" w:space="0" w:color="auto"/>
        <w:left w:val="none" w:sz="0" w:space="0" w:color="auto"/>
        <w:bottom w:val="none" w:sz="0" w:space="0" w:color="auto"/>
        <w:right w:val="none" w:sz="0" w:space="0" w:color="auto"/>
      </w:divBdr>
    </w:div>
    <w:div w:id="1590696658">
      <w:bodyDiv w:val="1"/>
      <w:marLeft w:val="0"/>
      <w:marRight w:val="0"/>
      <w:marTop w:val="0"/>
      <w:marBottom w:val="0"/>
      <w:divBdr>
        <w:top w:val="none" w:sz="0" w:space="0" w:color="auto"/>
        <w:left w:val="none" w:sz="0" w:space="0" w:color="auto"/>
        <w:bottom w:val="none" w:sz="0" w:space="0" w:color="auto"/>
        <w:right w:val="none" w:sz="0" w:space="0" w:color="auto"/>
      </w:divBdr>
    </w:div>
    <w:div w:id="1590965318">
      <w:bodyDiv w:val="1"/>
      <w:marLeft w:val="0"/>
      <w:marRight w:val="0"/>
      <w:marTop w:val="0"/>
      <w:marBottom w:val="0"/>
      <w:divBdr>
        <w:top w:val="none" w:sz="0" w:space="0" w:color="auto"/>
        <w:left w:val="none" w:sz="0" w:space="0" w:color="auto"/>
        <w:bottom w:val="none" w:sz="0" w:space="0" w:color="auto"/>
        <w:right w:val="none" w:sz="0" w:space="0" w:color="auto"/>
      </w:divBdr>
    </w:div>
    <w:div w:id="1593581881">
      <w:bodyDiv w:val="1"/>
      <w:marLeft w:val="0"/>
      <w:marRight w:val="0"/>
      <w:marTop w:val="0"/>
      <w:marBottom w:val="0"/>
      <w:divBdr>
        <w:top w:val="none" w:sz="0" w:space="0" w:color="auto"/>
        <w:left w:val="none" w:sz="0" w:space="0" w:color="auto"/>
        <w:bottom w:val="none" w:sz="0" w:space="0" w:color="auto"/>
        <w:right w:val="none" w:sz="0" w:space="0" w:color="auto"/>
      </w:divBdr>
    </w:div>
    <w:div w:id="1595474918">
      <w:bodyDiv w:val="1"/>
      <w:marLeft w:val="0"/>
      <w:marRight w:val="0"/>
      <w:marTop w:val="0"/>
      <w:marBottom w:val="0"/>
      <w:divBdr>
        <w:top w:val="none" w:sz="0" w:space="0" w:color="auto"/>
        <w:left w:val="none" w:sz="0" w:space="0" w:color="auto"/>
        <w:bottom w:val="none" w:sz="0" w:space="0" w:color="auto"/>
        <w:right w:val="none" w:sz="0" w:space="0" w:color="auto"/>
      </w:divBdr>
    </w:div>
    <w:div w:id="1603998307">
      <w:bodyDiv w:val="1"/>
      <w:marLeft w:val="0"/>
      <w:marRight w:val="0"/>
      <w:marTop w:val="0"/>
      <w:marBottom w:val="0"/>
      <w:divBdr>
        <w:top w:val="none" w:sz="0" w:space="0" w:color="auto"/>
        <w:left w:val="none" w:sz="0" w:space="0" w:color="auto"/>
        <w:bottom w:val="none" w:sz="0" w:space="0" w:color="auto"/>
        <w:right w:val="none" w:sz="0" w:space="0" w:color="auto"/>
      </w:divBdr>
    </w:div>
    <w:div w:id="1629434307">
      <w:bodyDiv w:val="1"/>
      <w:marLeft w:val="0"/>
      <w:marRight w:val="0"/>
      <w:marTop w:val="0"/>
      <w:marBottom w:val="0"/>
      <w:divBdr>
        <w:top w:val="none" w:sz="0" w:space="0" w:color="auto"/>
        <w:left w:val="none" w:sz="0" w:space="0" w:color="auto"/>
        <w:bottom w:val="none" w:sz="0" w:space="0" w:color="auto"/>
        <w:right w:val="none" w:sz="0" w:space="0" w:color="auto"/>
      </w:divBdr>
    </w:div>
    <w:div w:id="1649936595">
      <w:bodyDiv w:val="1"/>
      <w:marLeft w:val="0"/>
      <w:marRight w:val="0"/>
      <w:marTop w:val="0"/>
      <w:marBottom w:val="0"/>
      <w:divBdr>
        <w:top w:val="none" w:sz="0" w:space="0" w:color="auto"/>
        <w:left w:val="none" w:sz="0" w:space="0" w:color="auto"/>
        <w:bottom w:val="none" w:sz="0" w:space="0" w:color="auto"/>
        <w:right w:val="none" w:sz="0" w:space="0" w:color="auto"/>
      </w:divBdr>
    </w:div>
    <w:div w:id="1684240702">
      <w:bodyDiv w:val="1"/>
      <w:marLeft w:val="0"/>
      <w:marRight w:val="0"/>
      <w:marTop w:val="0"/>
      <w:marBottom w:val="0"/>
      <w:divBdr>
        <w:top w:val="none" w:sz="0" w:space="0" w:color="auto"/>
        <w:left w:val="none" w:sz="0" w:space="0" w:color="auto"/>
        <w:bottom w:val="none" w:sz="0" w:space="0" w:color="auto"/>
        <w:right w:val="none" w:sz="0" w:space="0" w:color="auto"/>
      </w:divBdr>
    </w:div>
    <w:div w:id="1687780207">
      <w:bodyDiv w:val="1"/>
      <w:marLeft w:val="0"/>
      <w:marRight w:val="0"/>
      <w:marTop w:val="0"/>
      <w:marBottom w:val="0"/>
      <w:divBdr>
        <w:top w:val="none" w:sz="0" w:space="0" w:color="auto"/>
        <w:left w:val="none" w:sz="0" w:space="0" w:color="auto"/>
        <w:bottom w:val="none" w:sz="0" w:space="0" w:color="auto"/>
        <w:right w:val="none" w:sz="0" w:space="0" w:color="auto"/>
      </w:divBdr>
    </w:div>
    <w:div w:id="1690450692">
      <w:bodyDiv w:val="1"/>
      <w:marLeft w:val="0"/>
      <w:marRight w:val="0"/>
      <w:marTop w:val="0"/>
      <w:marBottom w:val="0"/>
      <w:divBdr>
        <w:top w:val="none" w:sz="0" w:space="0" w:color="auto"/>
        <w:left w:val="none" w:sz="0" w:space="0" w:color="auto"/>
        <w:bottom w:val="none" w:sz="0" w:space="0" w:color="auto"/>
        <w:right w:val="none" w:sz="0" w:space="0" w:color="auto"/>
      </w:divBdr>
    </w:div>
    <w:div w:id="1695886511">
      <w:bodyDiv w:val="1"/>
      <w:marLeft w:val="0"/>
      <w:marRight w:val="0"/>
      <w:marTop w:val="0"/>
      <w:marBottom w:val="0"/>
      <w:divBdr>
        <w:top w:val="none" w:sz="0" w:space="0" w:color="auto"/>
        <w:left w:val="none" w:sz="0" w:space="0" w:color="auto"/>
        <w:bottom w:val="none" w:sz="0" w:space="0" w:color="auto"/>
        <w:right w:val="none" w:sz="0" w:space="0" w:color="auto"/>
      </w:divBdr>
    </w:div>
    <w:div w:id="1701202862">
      <w:bodyDiv w:val="1"/>
      <w:marLeft w:val="0"/>
      <w:marRight w:val="0"/>
      <w:marTop w:val="0"/>
      <w:marBottom w:val="0"/>
      <w:divBdr>
        <w:top w:val="none" w:sz="0" w:space="0" w:color="auto"/>
        <w:left w:val="none" w:sz="0" w:space="0" w:color="auto"/>
        <w:bottom w:val="none" w:sz="0" w:space="0" w:color="auto"/>
        <w:right w:val="none" w:sz="0" w:space="0" w:color="auto"/>
      </w:divBdr>
    </w:div>
    <w:div w:id="1707874300">
      <w:bodyDiv w:val="1"/>
      <w:marLeft w:val="0"/>
      <w:marRight w:val="0"/>
      <w:marTop w:val="0"/>
      <w:marBottom w:val="0"/>
      <w:divBdr>
        <w:top w:val="none" w:sz="0" w:space="0" w:color="auto"/>
        <w:left w:val="none" w:sz="0" w:space="0" w:color="auto"/>
        <w:bottom w:val="none" w:sz="0" w:space="0" w:color="auto"/>
        <w:right w:val="none" w:sz="0" w:space="0" w:color="auto"/>
      </w:divBdr>
    </w:div>
    <w:div w:id="1728332048">
      <w:bodyDiv w:val="1"/>
      <w:marLeft w:val="0"/>
      <w:marRight w:val="0"/>
      <w:marTop w:val="0"/>
      <w:marBottom w:val="0"/>
      <w:divBdr>
        <w:top w:val="none" w:sz="0" w:space="0" w:color="auto"/>
        <w:left w:val="none" w:sz="0" w:space="0" w:color="auto"/>
        <w:bottom w:val="none" w:sz="0" w:space="0" w:color="auto"/>
        <w:right w:val="none" w:sz="0" w:space="0" w:color="auto"/>
      </w:divBdr>
    </w:div>
    <w:div w:id="1732534967">
      <w:bodyDiv w:val="1"/>
      <w:marLeft w:val="0"/>
      <w:marRight w:val="0"/>
      <w:marTop w:val="0"/>
      <w:marBottom w:val="0"/>
      <w:divBdr>
        <w:top w:val="none" w:sz="0" w:space="0" w:color="auto"/>
        <w:left w:val="none" w:sz="0" w:space="0" w:color="auto"/>
        <w:bottom w:val="none" w:sz="0" w:space="0" w:color="auto"/>
        <w:right w:val="none" w:sz="0" w:space="0" w:color="auto"/>
      </w:divBdr>
    </w:div>
    <w:div w:id="1734889383">
      <w:bodyDiv w:val="1"/>
      <w:marLeft w:val="0"/>
      <w:marRight w:val="0"/>
      <w:marTop w:val="0"/>
      <w:marBottom w:val="0"/>
      <w:divBdr>
        <w:top w:val="none" w:sz="0" w:space="0" w:color="auto"/>
        <w:left w:val="none" w:sz="0" w:space="0" w:color="auto"/>
        <w:bottom w:val="none" w:sz="0" w:space="0" w:color="auto"/>
        <w:right w:val="none" w:sz="0" w:space="0" w:color="auto"/>
      </w:divBdr>
    </w:div>
    <w:div w:id="1736977601">
      <w:bodyDiv w:val="1"/>
      <w:marLeft w:val="0"/>
      <w:marRight w:val="0"/>
      <w:marTop w:val="0"/>
      <w:marBottom w:val="0"/>
      <w:divBdr>
        <w:top w:val="none" w:sz="0" w:space="0" w:color="auto"/>
        <w:left w:val="none" w:sz="0" w:space="0" w:color="auto"/>
        <w:bottom w:val="none" w:sz="0" w:space="0" w:color="auto"/>
        <w:right w:val="none" w:sz="0" w:space="0" w:color="auto"/>
      </w:divBdr>
    </w:div>
    <w:div w:id="1737431220">
      <w:bodyDiv w:val="1"/>
      <w:marLeft w:val="0"/>
      <w:marRight w:val="0"/>
      <w:marTop w:val="0"/>
      <w:marBottom w:val="0"/>
      <w:divBdr>
        <w:top w:val="none" w:sz="0" w:space="0" w:color="auto"/>
        <w:left w:val="none" w:sz="0" w:space="0" w:color="auto"/>
        <w:bottom w:val="none" w:sz="0" w:space="0" w:color="auto"/>
        <w:right w:val="none" w:sz="0" w:space="0" w:color="auto"/>
      </w:divBdr>
    </w:div>
    <w:div w:id="1740640499">
      <w:bodyDiv w:val="1"/>
      <w:marLeft w:val="0"/>
      <w:marRight w:val="0"/>
      <w:marTop w:val="0"/>
      <w:marBottom w:val="0"/>
      <w:divBdr>
        <w:top w:val="none" w:sz="0" w:space="0" w:color="auto"/>
        <w:left w:val="none" w:sz="0" w:space="0" w:color="auto"/>
        <w:bottom w:val="none" w:sz="0" w:space="0" w:color="auto"/>
        <w:right w:val="none" w:sz="0" w:space="0" w:color="auto"/>
      </w:divBdr>
    </w:div>
    <w:div w:id="1745640187">
      <w:bodyDiv w:val="1"/>
      <w:marLeft w:val="0"/>
      <w:marRight w:val="0"/>
      <w:marTop w:val="0"/>
      <w:marBottom w:val="0"/>
      <w:divBdr>
        <w:top w:val="none" w:sz="0" w:space="0" w:color="auto"/>
        <w:left w:val="none" w:sz="0" w:space="0" w:color="auto"/>
        <w:bottom w:val="none" w:sz="0" w:space="0" w:color="auto"/>
        <w:right w:val="none" w:sz="0" w:space="0" w:color="auto"/>
      </w:divBdr>
    </w:div>
    <w:div w:id="1747343453">
      <w:bodyDiv w:val="1"/>
      <w:marLeft w:val="0"/>
      <w:marRight w:val="0"/>
      <w:marTop w:val="0"/>
      <w:marBottom w:val="0"/>
      <w:divBdr>
        <w:top w:val="none" w:sz="0" w:space="0" w:color="auto"/>
        <w:left w:val="none" w:sz="0" w:space="0" w:color="auto"/>
        <w:bottom w:val="none" w:sz="0" w:space="0" w:color="auto"/>
        <w:right w:val="none" w:sz="0" w:space="0" w:color="auto"/>
      </w:divBdr>
    </w:div>
    <w:div w:id="1759208607">
      <w:bodyDiv w:val="1"/>
      <w:marLeft w:val="0"/>
      <w:marRight w:val="0"/>
      <w:marTop w:val="0"/>
      <w:marBottom w:val="0"/>
      <w:divBdr>
        <w:top w:val="none" w:sz="0" w:space="0" w:color="auto"/>
        <w:left w:val="none" w:sz="0" w:space="0" w:color="auto"/>
        <w:bottom w:val="none" w:sz="0" w:space="0" w:color="auto"/>
        <w:right w:val="none" w:sz="0" w:space="0" w:color="auto"/>
      </w:divBdr>
    </w:div>
    <w:div w:id="1761557189">
      <w:bodyDiv w:val="1"/>
      <w:marLeft w:val="0"/>
      <w:marRight w:val="0"/>
      <w:marTop w:val="0"/>
      <w:marBottom w:val="0"/>
      <w:divBdr>
        <w:top w:val="none" w:sz="0" w:space="0" w:color="auto"/>
        <w:left w:val="none" w:sz="0" w:space="0" w:color="auto"/>
        <w:bottom w:val="none" w:sz="0" w:space="0" w:color="auto"/>
        <w:right w:val="none" w:sz="0" w:space="0" w:color="auto"/>
      </w:divBdr>
    </w:div>
    <w:div w:id="1762144801">
      <w:bodyDiv w:val="1"/>
      <w:marLeft w:val="0"/>
      <w:marRight w:val="0"/>
      <w:marTop w:val="0"/>
      <w:marBottom w:val="0"/>
      <w:divBdr>
        <w:top w:val="none" w:sz="0" w:space="0" w:color="auto"/>
        <w:left w:val="none" w:sz="0" w:space="0" w:color="auto"/>
        <w:bottom w:val="none" w:sz="0" w:space="0" w:color="auto"/>
        <w:right w:val="none" w:sz="0" w:space="0" w:color="auto"/>
      </w:divBdr>
    </w:div>
    <w:div w:id="1763526121">
      <w:bodyDiv w:val="1"/>
      <w:marLeft w:val="0"/>
      <w:marRight w:val="0"/>
      <w:marTop w:val="0"/>
      <w:marBottom w:val="0"/>
      <w:divBdr>
        <w:top w:val="none" w:sz="0" w:space="0" w:color="auto"/>
        <w:left w:val="none" w:sz="0" w:space="0" w:color="auto"/>
        <w:bottom w:val="none" w:sz="0" w:space="0" w:color="auto"/>
        <w:right w:val="none" w:sz="0" w:space="0" w:color="auto"/>
      </w:divBdr>
    </w:div>
    <w:div w:id="1767530310">
      <w:bodyDiv w:val="1"/>
      <w:marLeft w:val="0"/>
      <w:marRight w:val="0"/>
      <w:marTop w:val="0"/>
      <w:marBottom w:val="0"/>
      <w:divBdr>
        <w:top w:val="none" w:sz="0" w:space="0" w:color="auto"/>
        <w:left w:val="none" w:sz="0" w:space="0" w:color="auto"/>
        <w:bottom w:val="none" w:sz="0" w:space="0" w:color="auto"/>
        <w:right w:val="none" w:sz="0" w:space="0" w:color="auto"/>
      </w:divBdr>
    </w:div>
    <w:div w:id="1770350478">
      <w:bodyDiv w:val="1"/>
      <w:marLeft w:val="0"/>
      <w:marRight w:val="0"/>
      <w:marTop w:val="0"/>
      <w:marBottom w:val="0"/>
      <w:divBdr>
        <w:top w:val="none" w:sz="0" w:space="0" w:color="auto"/>
        <w:left w:val="none" w:sz="0" w:space="0" w:color="auto"/>
        <w:bottom w:val="none" w:sz="0" w:space="0" w:color="auto"/>
        <w:right w:val="none" w:sz="0" w:space="0" w:color="auto"/>
      </w:divBdr>
    </w:div>
    <w:div w:id="1793329959">
      <w:bodyDiv w:val="1"/>
      <w:marLeft w:val="0"/>
      <w:marRight w:val="0"/>
      <w:marTop w:val="0"/>
      <w:marBottom w:val="0"/>
      <w:divBdr>
        <w:top w:val="none" w:sz="0" w:space="0" w:color="auto"/>
        <w:left w:val="none" w:sz="0" w:space="0" w:color="auto"/>
        <w:bottom w:val="none" w:sz="0" w:space="0" w:color="auto"/>
        <w:right w:val="none" w:sz="0" w:space="0" w:color="auto"/>
      </w:divBdr>
    </w:div>
    <w:div w:id="1800489296">
      <w:bodyDiv w:val="1"/>
      <w:marLeft w:val="0"/>
      <w:marRight w:val="0"/>
      <w:marTop w:val="0"/>
      <w:marBottom w:val="0"/>
      <w:divBdr>
        <w:top w:val="none" w:sz="0" w:space="0" w:color="auto"/>
        <w:left w:val="none" w:sz="0" w:space="0" w:color="auto"/>
        <w:bottom w:val="none" w:sz="0" w:space="0" w:color="auto"/>
        <w:right w:val="none" w:sz="0" w:space="0" w:color="auto"/>
      </w:divBdr>
    </w:div>
    <w:div w:id="1801725899">
      <w:bodyDiv w:val="1"/>
      <w:marLeft w:val="0"/>
      <w:marRight w:val="0"/>
      <w:marTop w:val="0"/>
      <w:marBottom w:val="0"/>
      <w:divBdr>
        <w:top w:val="none" w:sz="0" w:space="0" w:color="auto"/>
        <w:left w:val="none" w:sz="0" w:space="0" w:color="auto"/>
        <w:bottom w:val="none" w:sz="0" w:space="0" w:color="auto"/>
        <w:right w:val="none" w:sz="0" w:space="0" w:color="auto"/>
      </w:divBdr>
    </w:div>
    <w:div w:id="1803034570">
      <w:bodyDiv w:val="1"/>
      <w:marLeft w:val="0"/>
      <w:marRight w:val="0"/>
      <w:marTop w:val="0"/>
      <w:marBottom w:val="0"/>
      <w:divBdr>
        <w:top w:val="none" w:sz="0" w:space="0" w:color="auto"/>
        <w:left w:val="none" w:sz="0" w:space="0" w:color="auto"/>
        <w:bottom w:val="none" w:sz="0" w:space="0" w:color="auto"/>
        <w:right w:val="none" w:sz="0" w:space="0" w:color="auto"/>
      </w:divBdr>
    </w:div>
    <w:div w:id="1809587806">
      <w:bodyDiv w:val="1"/>
      <w:marLeft w:val="0"/>
      <w:marRight w:val="0"/>
      <w:marTop w:val="0"/>
      <w:marBottom w:val="0"/>
      <w:divBdr>
        <w:top w:val="none" w:sz="0" w:space="0" w:color="auto"/>
        <w:left w:val="none" w:sz="0" w:space="0" w:color="auto"/>
        <w:bottom w:val="none" w:sz="0" w:space="0" w:color="auto"/>
        <w:right w:val="none" w:sz="0" w:space="0" w:color="auto"/>
      </w:divBdr>
    </w:div>
    <w:div w:id="1809592930">
      <w:bodyDiv w:val="1"/>
      <w:marLeft w:val="0"/>
      <w:marRight w:val="0"/>
      <w:marTop w:val="0"/>
      <w:marBottom w:val="0"/>
      <w:divBdr>
        <w:top w:val="none" w:sz="0" w:space="0" w:color="auto"/>
        <w:left w:val="none" w:sz="0" w:space="0" w:color="auto"/>
        <w:bottom w:val="none" w:sz="0" w:space="0" w:color="auto"/>
        <w:right w:val="none" w:sz="0" w:space="0" w:color="auto"/>
      </w:divBdr>
    </w:div>
    <w:div w:id="1818760610">
      <w:bodyDiv w:val="1"/>
      <w:marLeft w:val="0"/>
      <w:marRight w:val="0"/>
      <w:marTop w:val="0"/>
      <w:marBottom w:val="0"/>
      <w:divBdr>
        <w:top w:val="none" w:sz="0" w:space="0" w:color="auto"/>
        <w:left w:val="none" w:sz="0" w:space="0" w:color="auto"/>
        <w:bottom w:val="none" w:sz="0" w:space="0" w:color="auto"/>
        <w:right w:val="none" w:sz="0" w:space="0" w:color="auto"/>
      </w:divBdr>
    </w:div>
    <w:div w:id="1828089825">
      <w:bodyDiv w:val="1"/>
      <w:marLeft w:val="0"/>
      <w:marRight w:val="0"/>
      <w:marTop w:val="0"/>
      <w:marBottom w:val="0"/>
      <w:divBdr>
        <w:top w:val="none" w:sz="0" w:space="0" w:color="auto"/>
        <w:left w:val="none" w:sz="0" w:space="0" w:color="auto"/>
        <w:bottom w:val="none" w:sz="0" w:space="0" w:color="auto"/>
        <w:right w:val="none" w:sz="0" w:space="0" w:color="auto"/>
      </w:divBdr>
    </w:div>
    <w:div w:id="1837065837">
      <w:bodyDiv w:val="1"/>
      <w:marLeft w:val="0"/>
      <w:marRight w:val="0"/>
      <w:marTop w:val="0"/>
      <w:marBottom w:val="0"/>
      <w:divBdr>
        <w:top w:val="none" w:sz="0" w:space="0" w:color="auto"/>
        <w:left w:val="none" w:sz="0" w:space="0" w:color="auto"/>
        <w:bottom w:val="none" w:sz="0" w:space="0" w:color="auto"/>
        <w:right w:val="none" w:sz="0" w:space="0" w:color="auto"/>
      </w:divBdr>
    </w:div>
    <w:div w:id="1850950263">
      <w:bodyDiv w:val="1"/>
      <w:marLeft w:val="0"/>
      <w:marRight w:val="0"/>
      <w:marTop w:val="0"/>
      <w:marBottom w:val="0"/>
      <w:divBdr>
        <w:top w:val="none" w:sz="0" w:space="0" w:color="auto"/>
        <w:left w:val="none" w:sz="0" w:space="0" w:color="auto"/>
        <w:bottom w:val="none" w:sz="0" w:space="0" w:color="auto"/>
        <w:right w:val="none" w:sz="0" w:space="0" w:color="auto"/>
      </w:divBdr>
    </w:div>
    <w:div w:id="1863205754">
      <w:bodyDiv w:val="1"/>
      <w:marLeft w:val="0"/>
      <w:marRight w:val="0"/>
      <w:marTop w:val="0"/>
      <w:marBottom w:val="0"/>
      <w:divBdr>
        <w:top w:val="none" w:sz="0" w:space="0" w:color="auto"/>
        <w:left w:val="none" w:sz="0" w:space="0" w:color="auto"/>
        <w:bottom w:val="none" w:sz="0" w:space="0" w:color="auto"/>
        <w:right w:val="none" w:sz="0" w:space="0" w:color="auto"/>
      </w:divBdr>
    </w:div>
    <w:div w:id="1870878481">
      <w:bodyDiv w:val="1"/>
      <w:marLeft w:val="0"/>
      <w:marRight w:val="0"/>
      <w:marTop w:val="0"/>
      <w:marBottom w:val="0"/>
      <w:divBdr>
        <w:top w:val="none" w:sz="0" w:space="0" w:color="auto"/>
        <w:left w:val="none" w:sz="0" w:space="0" w:color="auto"/>
        <w:bottom w:val="none" w:sz="0" w:space="0" w:color="auto"/>
        <w:right w:val="none" w:sz="0" w:space="0" w:color="auto"/>
      </w:divBdr>
    </w:div>
    <w:div w:id="1875998180">
      <w:bodyDiv w:val="1"/>
      <w:marLeft w:val="0"/>
      <w:marRight w:val="0"/>
      <w:marTop w:val="0"/>
      <w:marBottom w:val="0"/>
      <w:divBdr>
        <w:top w:val="none" w:sz="0" w:space="0" w:color="auto"/>
        <w:left w:val="none" w:sz="0" w:space="0" w:color="auto"/>
        <w:bottom w:val="none" w:sz="0" w:space="0" w:color="auto"/>
        <w:right w:val="none" w:sz="0" w:space="0" w:color="auto"/>
      </w:divBdr>
    </w:div>
    <w:div w:id="1898709379">
      <w:bodyDiv w:val="1"/>
      <w:marLeft w:val="0"/>
      <w:marRight w:val="0"/>
      <w:marTop w:val="0"/>
      <w:marBottom w:val="0"/>
      <w:divBdr>
        <w:top w:val="none" w:sz="0" w:space="0" w:color="auto"/>
        <w:left w:val="none" w:sz="0" w:space="0" w:color="auto"/>
        <w:bottom w:val="none" w:sz="0" w:space="0" w:color="auto"/>
        <w:right w:val="none" w:sz="0" w:space="0" w:color="auto"/>
      </w:divBdr>
    </w:div>
    <w:div w:id="1904561677">
      <w:bodyDiv w:val="1"/>
      <w:marLeft w:val="0"/>
      <w:marRight w:val="0"/>
      <w:marTop w:val="0"/>
      <w:marBottom w:val="0"/>
      <w:divBdr>
        <w:top w:val="none" w:sz="0" w:space="0" w:color="auto"/>
        <w:left w:val="none" w:sz="0" w:space="0" w:color="auto"/>
        <w:bottom w:val="none" w:sz="0" w:space="0" w:color="auto"/>
        <w:right w:val="none" w:sz="0" w:space="0" w:color="auto"/>
      </w:divBdr>
    </w:div>
    <w:div w:id="1922131241">
      <w:bodyDiv w:val="1"/>
      <w:marLeft w:val="0"/>
      <w:marRight w:val="0"/>
      <w:marTop w:val="0"/>
      <w:marBottom w:val="0"/>
      <w:divBdr>
        <w:top w:val="none" w:sz="0" w:space="0" w:color="auto"/>
        <w:left w:val="none" w:sz="0" w:space="0" w:color="auto"/>
        <w:bottom w:val="none" w:sz="0" w:space="0" w:color="auto"/>
        <w:right w:val="none" w:sz="0" w:space="0" w:color="auto"/>
      </w:divBdr>
    </w:div>
    <w:div w:id="1927231003">
      <w:bodyDiv w:val="1"/>
      <w:marLeft w:val="0"/>
      <w:marRight w:val="0"/>
      <w:marTop w:val="0"/>
      <w:marBottom w:val="0"/>
      <w:divBdr>
        <w:top w:val="none" w:sz="0" w:space="0" w:color="auto"/>
        <w:left w:val="none" w:sz="0" w:space="0" w:color="auto"/>
        <w:bottom w:val="none" w:sz="0" w:space="0" w:color="auto"/>
        <w:right w:val="none" w:sz="0" w:space="0" w:color="auto"/>
      </w:divBdr>
    </w:div>
    <w:div w:id="1938828506">
      <w:bodyDiv w:val="1"/>
      <w:marLeft w:val="0"/>
      <w:marRight w:val="0"/>
      <w:marTop w:val="0"/>
      <w:marBottom w:val="0"/>
      <w:divBdr>
        <w:top w:val="none" w:sz="0" w:space="0" w:color="auto"/>
        <w:left w:val="none" w:sz="0" w:space="0" w:color="auto"/>
        <w:bottom w:val="none" w:sz="0" w:space="0" w:color="auto"/>
        <w:right w:val="none" w:sz="0" w:space="0" w:color="auto"/>
      </w:divBdr>
    </w:div>
    <w:div w:id="1954632068">
      <w:bodyDiv w:val="1"/>
      <w:marLeft w:val="0"/>
      <w:marRight w:val="0"/>
      <w:marTop w:val="0"/>
      <w:marBottom w:val="0"/>
      <w:divBdr>
        <w:top w:val="none" w:sz="0" w:space="0" w:color="auto"/>
        <w:left w:val="none" w:sz="0" w:space="0" w:color="auto"/>
        <w:bottom w:val="none" w:sz="0" w:space="0" w:color="auto"/>
        <w:right w:val="none" w:sz="0" w:space="0" w:color="auto"/>
      </w:divBdr>
    </w:div>
    <w:div w:id="1959798076">
      <w:bodyDiv w:val="1"/>
      <w:marLeft w:val="0"/>
      <w:marRight w:val="0"/>
      <w:marTop w:val="0"/>
      <w:marBottom w:val="0"/>
      <w:divBdr>
        <w:top w:val="none" w:sz="0" w:space="0" w:color="auto"/>
        <w:left w:val="none" w:sz="0" w:space="0" w:color="auto"/>
        <w:bottom w:val="none" w:sz="0" w:space="0" w:color="auto"/>
        <w:right w:val="none" w:sz="0" w:space="0" w:color="auto"/>
      </w:divBdr>
    </w:div>
    <w:div w:id="1971978273">
      <w:bodyDiv w:val="1"/>
      <w:marLeft w:val="0"/>
      <w:marRight w:val="0"/>
      <w:marTop w:val="0"/>
      <w:marBottom w:val="0"/>
      <w:divBdr>
        <w:top w:val="none" w:sz="0" w:space="0" w:color="auto"/>
        <w:left w:val="none" w:sz="0" w:space="0" w:color="auto"/>
        <w:bottom w:val="none" w:sz="0" w:space="0" w:color="auto"/>
        <w:right w:val="none" w:sz="0" w:space="0" w:color="auto"/>
      </w:divBdr>
    </w:div>
    <w:div w:id="1979799803">
      <w:bodyDiv w:val="1"/>
      <w:marLeft w:val="0"/>
      <w:marRight w:val="0"/>
      <w:marTop w:val="0"/>
      <w:marBottom w:val="0"/>
      <w:divBdr>
        <w:top w:val="none" w:sz="0" w:space="0" w:color="auto"/>
        <w:left w:val="none" w:sz="0" w:space="0" w:color="auto"/>
        <w:bottom w:val="none" w:sz="0" w:space="0" w:color="auto"/>
        <w:right w:val="none" w:sz="0" w:space="0" w:color="auto"/>
      </w:divBdr>
    </w:div>
    <w:div w:id="1982349265">
      <w:bodyDiv w:val="1"/>
      <w:marLeft w:val="0"/>
      <w:marRight w:val="0"/>
      <w:marTop w:val="0"/>
      <w:marBottom w:val="0"/>
      <w:divBdr>
        <w:top w:val="none" w:sz="0" w:space="0" w:color="auto"/>
        <w:left w:val="none" w:sz="0" w:space="0" w:color="auto"/>
        <w:bottom w:val="none" w:sz="0" w:space="0" w:color="auto"/>
        <w:right w:val="none" w:sz="0" w:space="0" w:color="auto"/>
      </w:divBdr>
    </w:div>
    <w:div w:id="1987969427">
      <w:bodyDiv w:val="1"/>
      <w:marLeft w:val="0"/>
      <w:marRight w:val="0"/>
      <w:marTop w:val="0"/>
      <w:marBottom w:val="0"/>
      <w:divBdr>
        <w:top w:val="none" w:sz="0" w:space="0" w:color="auto"/>
        <w:left w:val="none" w:sz="0" w:space="0" w:color="auto"/>
        <w:bottom w:val="none" w:sz="0" w:space="0" w:color="auto"/>
        <w:right w:val="none" w:sz="0" w:space="0" w:color="auto"/>
      </w:divBdr>
    </w:div>
    <w:div w:id="2001545753">
      <w:bodyDiv w:val="1"/>
      <w:marLeft w:val="0"/>
      <w:marRight w:val="0"/>
      <w:marTop w:val="0"/>
      <w:marBottom w:val="0"/>
      <w:divBdr>
        <w:top w:val="none" w:sz="0" w:space="0" w:color="auto"/>
        <w:left w:val="none" w:sz="0" w:space="0" w:color="auto"/>
        <w:bottom w:val="none" w:sz="0" w:space="0" w:color="auto"/>
        <w:right w:val="none" w:sz="0" w:space="0" w:color="auto"/>
      </w:divBdr>
    </w:div>
    <w:div w:id="2012095657">
      <w:bodyDiv w:val="1"/>
      <w:marLeft w:val="0"/>
      <w:marRight w:val="0"/>
      <w:marTop w:val="0"/>
      <w:marBottom w:val="0"/>
      <w:divBdr>
        <w:top w:val="none" w:sz="0" w:space="0" w:color="auto"/>
        <w:left w:val="none" w:sz="0" w:space="0" w:color="auto"/>
        <w:bottom w:val="none" w:sz="0" w:space="0" w:color="auto"/>
        <w:right w:val="none" w:sz="0" w:space="0" w:color="auto"/>
      </w:divBdr>
    </w:div>
    <w:div w:id="2018968699">
      <w:bodyDiv w:val="1"/>
      <w:marLeft w:val="0"/>
      <w:marRight w:val="0"/>
      <w:marTop w:val="0"/>
      <w:marBottom w:val="0"/>
      <w:divBdr>
        <w:top w:val="none" w:sz="0" w:space="0" w:color="auto"/>
        <w:left w:val="none" w:sz="0" w:space="0" w:color="auto"/>
        <w:bottom w:val="none" w:sz="0" w:space="0" w:color="auto"/>
        <w:right w:val="none" w:sz="0" w:space="0" w:color="auto"/>
      </w:divBdr>
    </w:div>
    <w:div w:id="2036615103">
      <w:bodyDiv w:val="1"/>
      <w:marLeft w:val="0"/>
      <w:marRight w:val="0"/>
      <w:marTop w:val="0"/>
      <w:marBottom w:val="0"/>
      <w:divBdr>
        <w:top w:val="none" w:sz="0" w:space="0" w:color="auto"/>
        <w:left w:val="none" w:sz="0" w:space="0" w:color="auto"/>
        <w:bottom w:val="none" w:sz="0" w:space="0" w:color="auto"/>
        <w:right w:val="none" w:sz="0" w:space="0" w:color="auto"/>
      </w:divBdr>
    </w:div>
    <w:div w:id="2050035646">
      <w:bodyDiv w:val="1"/>
      <w:marLeft w:val="0"/>
      <w:marRight w:val="0"/>
      <w:marTop w:val="0"/>
      <w:marBottom w:val="0"/>
      <w:divBdr>
        <w:top w:val="none" w:sz="0" w:space="0" w:color="auto"/>
        <w:left w:val="none" w:sz="0" w:space="0" w:color="auto"/>
        <w:bottom w:val="none" w:sz="0" w:space="0" w:color="auto"/>
        <w:right w:val="none" w:sz="0" w:space="0" w:color="auto"/>
      </w:divBdr>
    </w:div>
    <w:div w:id="2075856734">
      <w:bodyDiv w:val="1"/>
      <w:marLeft w:val="0"/>
      <w:marRight w:val="0"/>
      <w:marTop w:val="0"/>
      <w:marBottom w:val="0"/>
      <w:divBdr>
        <w:top w:val="none" w:sz="0" w:space="0" w:color="auto"/>
        <w:left w:val="none" w:sz="0" w:space="0" w:color="auto"/>
        <w:bottom w:val="none" w:sz="0" w:space="0" w:color="auto"/>
        <w:right w:val="none" w:sz="0" w:space="0" w:color="auto"/>
      </w:divBdr>
    </w:div>
    <w:div w:id="2079398785">
      <w:bodyDiv w:val="1"/>
      <w:marLeft w:val="0"/>
      <w:marRight w:val="0"/>
      <w:marTop w:val="0"/>
      <w:marBottom w:val="0"/>
      <w:divBdr>
        <w:top w:val="none" w:sz="0" w:space="0" w:color="auto"/>
        <w:left w:val="none" w:sz="0" w:space="0" w:color="auto"/>
        <w:bottom w:val="none" w:sz="0" w:space="0" w:color="auto"/>
        <w:right w:val="none" w:sz="0" w:space="0" w:color="auto"/>
      </w:divBdr>
    </w:div>
    <w:div w:id="2090342627">
      <w:bodyDiv w:val="1"/>
      <w:marLeft w:val="0"/>
      <w:marRight w:val="0"/>
      <w:marTop w:val="0"/>
      <w:marBottom w:val="0"/>
      <w:divBdr>
        <w:top w:val="none" w:sz="0" w:space="0" w:color="auto"/>
        <w:left w:val="none" w:sz="0" w:space="0" w:color="auto"/>
        <w:bottom w:val="none" w:sz="0" w:space="0" w:color="auto"/>
        <w:right w:val="none" w:sz="0" w:space="0" w:color="auto"/>
      </w:divBdr>
    </w:div>
    <w:div w:id="2092655606">
      <w:bodyDiv w:val="1"/>
      <w:marLeft w:val="0"/>
      <w:marRight w:val="0"/>
      <w:marTop w:val="0"/>
      <w:marBottom w:val="0"/>
      <w:divBdr>
        <w:top w:val="none" w:sz="0" w:space="0" w:color="auto"/>
        <w:left w:val="none" w:sz="0" w:space="0" w:color="auto"/>
        <w:bottom w:val="none" w:sz="0" w:space="0" w:color="auto"/>
        <w:right w:val="none" w:sz="0" w:space="0" w:color="auto"/>
      </w:divBdr>
    </w:div>
    <w:div w:id="2103212418">
      <w:bodyDiv w:val="1"/>
      <w:marLeft w:val="0"/>
      <w:marRight w:val="0"/>
      <w:marTop w:val="0"/>
      <w:marBottom w:val="0"/>
      <w:divBdr>
        <w:top w:val="none" w:sz="0" w:space="0" w:color="auto"/>
        <w:left w:val="none" w:sz="0" w:space="0" w:color="auto"/>
        <w:bottom w:val="none" w:sz="0" w:space="0" w:color="auto"/>
        <w:right w:val="none" w:sz="0" w:space="0" w:color="auto"/>
      </w:divBdr>
    </w:div>
    <w:div w:id="2106025347">
      <w:bodyDiv w:val="1"/>
      <w:marLeft w:val="0"/>
      <w:marRight w:val="0"/>
      <w:marTop w:val="0"/>
      <w:marBottom w:val="0"/>
      <w:divBdr>
        <w:top w:val="none" w:sz="0" w:space="0" w:color="auto"/>
        <w:left w:val="none" w:sz="0" w:space="0" w:color="auto"/>
        <w:bottom w:val="none" w:sz="0" w:space="0" w:color="auto"/>
        <w:right w:val="none" w:sz="0" w:space="0" w:color="auto"/>
      </w:divBdr>
    </w:div>
    <w:div w:id="2108455853">
      <w:bodyDiv w:val="1"/>
      <w:marLeft w:val="0"/>
      <w:marRight w:val="0"/>
      <w:marTop w:val="0"/>
      <w:marBottom w:val="0"/>
      <w:divBdr>
        <w:top w:val="none" w:sz="0" w:space="0" w:color="auto"/>
        <w:left w:val="none" w:sz="0" w:space="0" w:color="auto"/>
        <w:bottom w:val="none" w:sz="0" w:space="0" w:color="auto"/>
        <w:right w:val="none" w:sz="0" w:space="0" w:color="auto"/>
      </w:divBdr>
    </w:div>
    <w:div w:id="2113738004">
      <w:bodyDiv w:val="1"/>
      <w:marLeft w:val="0"/>
      <w:marRight w:val="0"/>
      <w:marTop w:val="0"/>
      <w:marBottom w:val="0"/>
      <w:divBdr>
        <w:top w:val="none" w:sz="0" w:space="0" w:color="auto"/>
        <w:left w:val="none" w:sz="0" w:space="0" w:color="auto"/>
        <w:bottom w:val="none" w:sz="0" w:space="0" w:color="auto"/>
        <w:right w:val="none" w:sz="0" w:space="0" w:color="auto"/>
      </w:divBdr>
    </w:div>
    <w:div w:id="21143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Bah14</b:Tag>
    <b:SourceType>JournalArticle</b:SourceType>
    <b:Guid>{89854EF6-5110-4486-ABF1-D2176130EE8E}</b:Guid>
    <b:Author>
      <b:Author>
        <b:NameList>
          <b:Person>
            <b:Last>Nasution</b:Last>
            <b:First>Bahder</b:First>
            <b:Middle>Johan</b:Middle>
          </b:Person>
        </b:NameList>
      </b:Author>
    </b:Author>
    <b:Title>History of the Development of Judicial Power in Indonesia, </b:Title>
    <b:Year>Volume VII Number III September 2014</b:Year>
    <b:JournalName>Innovative Journal, </b:JournalName>
    <b:Pages>13</b:Pages>
    <b:RefOrder>35</b:RefOrder>
  </b:Source>
  <b:Source>
    <b:Tag>Qod02</b:Tag>
    <b:SourceType>Book</b:SourceType>
    <b:Guid>{8502EBAB-ED7F-40CF-86C5-0702E6272366}</b:Guid>
    <b:Title>Eklektisisme Hukum Nasional: Kompetisi antara Hukum Islam dan Hukum Umum</b:Title>
    <b:Year>2002</b:Year>
    <b:Author>
      <b:Author>
        <b:NameList>
          <b:Person>
            <b:Last>Azizy</b:Last>
            <b:First>Qodri</b:First>
          </b:Person>
        </b:NameList>
      </b:Author>
    </b:Author>
    <b:City>Yogyakarta</b:City>
    <b:Publisher>Gama Media</b:Publisher>
    <b:RefOrder>20</b:RefOrder>
  </b:Source>
  <b:Source>
    <b:Tag>Mar04</b:Tag>
    <b:SourceType>Book</b:SourceType>
    <b:Guid>{06D7DC29-E426-40BB-87A6-AD4509315648}</b:Guid>
    <b:Author>
      <b:Author>
        <b:NameList>
          <b:Person>
            <b:Last>Mas</b:Last>
            <b:First>Marwan</b:First>
          </b:Person>
        </b:NameList>
      </b:Author>
    </b:Author>
    <b:Title>Pengantar Ilmu Hukum</b:Title>
    <b:Year>2004</b:Year>
    <b:City>Bogor</b:City>
    <b:Publisher>Ghalia Indonesia</b:Publisher>
    <b:RefOrder>21</b:RefOrder>
  </b:Source>
  <b:Source>
    <b:Tag>Abd15</b:Tag>
    <b:SourceType>Book</b:SourceType>
    <b:Guid>{75AB4410-05F0-46FB-9D02-85093ACE655F}</b:Guid>
    <b:Author>
      <b:Author>
        <b:NameList>
          <b:Person>
            <b:Last>Manan</b:Last>
            <b:First>Abdul</b:First>
          </b:Person>
        </b:NameList>
      </b:Author>
    </b:Author>
    <b:Title>Penerapan Hukum Acara Perdata di Lingkungan Peradilan Agama</b:Title>
    <b:Year>2015</b:Year>
    <b:City>Jakarta</b:City>
    <b:Publisher>Prenada Media</b:Publisher>
    <b:RefOrder>22</b:RefOrder>
  </b:Source>
  <b:Source>
    <b:Tag>Sup11</b:Tag>
    <b:SourceType>Book</b:SourceType>
    <b:Guid>{59CB5AD2-6AC2-4DE0-90EB-D3143A087730}</b:Guid>
    <b:Author>
      <b:Author>
        <b:NameList>
          <b:Person>
            <b:Last>Usman</b:Last>
            <b:First>Suparman</b:First>
          </b:Person>
        </b:NameList>
      </b:Author>
    </b:Author>
    <b:Title>Hukum Islam: Asas-asas dan Pengantar Studi Hukum Islam Dalam Tata Hukum Indonesia</b:Title>
    <b:Year>2011</b:Year>
    <b:City>Jakarta</b:City>
    <b:Publisher>Gaya Media Pratama</b:Publisher>
    <b:RefOrder>23</b:RefOrder>
  </b:Source>
  <b:Source>
    <b:Tag>Ade15</b:Tag>
    <b:SourceType>Book</b:SourceType>
    <b:Guid>{A03961BF-BEC3-4DCD-98D4-25A63273F48B}</b:Guid>
    <b:Author>
      <b:Author>
        <b:NameList>
          <b:Person>
            <b:Last>Rosadi</b:Last>
            <b:First>Aden</b:First>
          </b:Person>
        </b:NameList>
      </b:Author>
    </b:Author>
    <b:Title>Peradilan Agama di Indonesia: Dinamika Pembentukan Hukum</b:Title>
    <b:Year>2015</b:Year>
    <b:City>Bandung</b:City>
    <b:Publisher>PT. Remaja Rosdakarya</b:Publisher>
    <b:RefOrder>24</b:RefOrder>
  </b:Source>
  <b:Source>
    <b:Tag>Sud09</b:Tag>
    <b:SourceType>Book</b:SourceType>
    <b:Guid>{946CE878-A35D-4B9C-8F2F-1D13DFDFB95E}</b:Guid>
    <b:Author>
      <b:Author>
        <b:NameList>
          <b:Person>
            <b:Last>Mertokusumo</b:Last>
            <b:First>Sudikno</b:First>
          </b:Person>
        </b:NameList>
      </b:Author>
    </b:Author>
    <b:Title>Mengenal Hukum Suatu Pengantar</b:Title>
    <b:Year>2009</b:Year>
    <b:City>Bandung</b:City>
    <b:Publisher>Citra Aditya Bakti</b:Publisher>
    <b:RefOrder>25</b:RefOrder>
  </b:Source>
  <b:Source>
    <b:Tag>Ahm04</b:Tag>
    <b:SourceType>Book</b:SourceType>
    <b:Guid>{4964C082-DAAF-4788-A885-152C96F7FC90}</b:Guid>
    <b:Author>
      <b:Author>
        <b:NameList>
          <b:Person>
            <b:Last>Kamil</b:Last>
            <b:First>Ahmad</b:First>
          </b:Person>
          <b:Person>
            <b:Last>Fauzan</b:Last>
            <b:First>M.</b:First>
          </b:Person>
        </b:NameList>
      </b:Author>
    </b:Author>
    <b:Title>Kaidah-Kaidah Hukum Yurisprudensi</b:Title>
    <b:Year>2004</b:Year>
    <b:City>Jakarta</b:City>
    <b:Publisher>Khairul Bayan</b:Publisher>
    <b:RefOrder>26</b:RefOrder>
  </b:Source>
  <b:Source>
    <b:Tag>Ram06</b:Tag>
    <b:SourceType>Book</b:SourceType>
    <b:Guid>{014B9D4D-E819-4E12-BB1B-C5FE3BF2B28C}</b:Guid>
    <b:Author>
      <b:Author>
        <b:NameList>
          <b:Person>
            <b:Last>Wahyu</b:Last>
            <b:First>Ramdani</b:First>
          </b:Person>
        </b:NameList>
      </b:Author>
    </b:Author>
    <b:Title>Sosiologi Hukum: Perspektif Baru Studi Hukum Dalam Masyarakat</b:Title>
    <b:Year>2006</b:Year>
    <b:City>Bandung</b:City>
    <b:Publisher>tp.</b:Publisher>
    <b:RefOrder>28</b:RefOrder>
  </b:Source>
  <b:Source>
    <b:Tag>AHa0</b:Tag>
    <b:SourceType>Book</b:SourceType>
    <b:Guid>{5CC5F7EB-085D-4C83-8005-FE5B302D98E9}</b:Guid>
    <b:Author>
      <b:Author>
        <b:NameList>
          <b:Person>
            <b:Last>Attamimi</b:Last>
            <b:First>A.Hamid</b:First>
            <b:Middle>S.</b:Middle>
          </b:Person>
        </b:NameList>
      </b:Author>
    </b:Author>
    <b:Title>Kedudukan Kompilasi Hukum Islam dalam Sistem Hukum Nasional</b:Title>
    <b:Year>tth</b:Year>
    <b:City>Jakarta</b:City>
    <b:Publisher>Gema Insani Press</b:Publisher>
    <b:RefOrder>27</b:RefOrder>
  </b:Source>
  <b:Source>
    <b:Tag>Bam04</b:Tag>
    <b:SourceType>Book</b:SourceType>
    <b:Guid>{374A061F-865C-404B-8399-0186EDEF4F7E}</b:Guid>
    <b:Author>
      <b:Author>
        <b:NameList>
          <b:Person>
            <b:Last>Sutiyoso</b:Last>
            <b:First>Bambang</b:First>
          </b:Person>
        </b:NameList>
      </b:Author>
    </b:Author>
    <b:Title>Aktualita Hukum Dalam Era Reformasi</b:Title>
    <b:Year>2004</b:Year>
    <b:City>Jakarta</b:City>
    <b:Publisher>Raja Grafindo Persada</b:Publisher>
    <b:RefOrder>29</b:RefOrder>
  </b:Source>
  <b:Source>
    <b:Tag>Ahm16</b:Tag>
    <b:SourceType>JournalArticle</b:SourceType>
    <b:Guid>{0100470B-3BBB-4CCB-8319-64CC8B03CCA5}</b:Guid>
    <b:Title>Hukum Penyelesaian Sengketa Ekonomi Syariah di Indonesia </b:Title>
    <b:Year>Vol. 1, No. 1, Desember 2016</b:Year>
    <b:Author>
      <b:Author>
        <b:NameList>
          <b:Person>
            <b:Last>Umam</b:Last>
            <b:First>Ahmad</b:First>
            <b:Middle>Khotibul</b:Middle>
          </b:Person>
        </b:NameList>
      </b:Author>
    </b:Author>
    <b:JournalName>Jurnal Risalah</b:JournalName>
    <b:Pages>6</b:Pages>
    <b:RefOrder>30</b:RefOrder>
  </b:Source>
  <b:Source>
    <b:Tag>Tim10</b:Tag>
    <b:SourceType>Report</b:SourceType>
    <b:Guid>{0EC81647-676C-4B58-91DC-23DF088C5207}</b:Guid>
    <b:Title>Akses Terhadap Keadilan: Pemberdayaan Perempuan Kepala Keluarga di Indonesia</b:Title>
    <b:Year>2010</b:Year>
    <b:City>Jakarta</b:City>
    <b:Publisher>PEKKA &amp; Usaid</b:Publisher>
    <b:Author>
      <b:Author>
        <b:NameList>
          <b:Person>
            <b:Last>PEKKA</b:Last>
            <b:First>Tim</b:First>
            <b:Middle>Peneliti</b:Middle>
          </b:Person>
          <b:Person>
            <b:Last>USAID</b:Last>
          </b:Person>
        </b:NameList>
      </b:Author>
    </b:Author>
    <b:RefOrder>31</b:RefOrder>
  </b:Source>
  <b:Source>
    <b:Tag>Her21</b:Tag>
    <b:SourceType>Report</b:SourceType>
    <b:Guid>{0E1866E7-6FA0-4EBA-96A4-9B128B4EA6CE}</b:Guid>
    <b:Title>membedah-perma-tata-cara-penyelesaian-perkara-ekonomi-syariah </b:Title>
    <b:Year>2021</b:Year>
    <b:Publisher>badilag.mahkamahagung</b:Publisher>
    <b:City>Jakarta</b:City>
    <b:Author>
      <b:Author>
        <b:NameList>
          <b:Person>
            <b:Last>Hermansyah</b:Last>
          </b:Person>
        </b:NameList>
      </b:Author>
    </b:Author>
    <b:RefOrder>32</b:RefOrder>
  </b:Source>
  <b:Source>
    <b:Tag>Yen20</b:Tag>
    <b:SourceType>JournalArticle</b:SourceType>
    <b:Guid>{F19AA604-0297-4693-BD34-EB1D9083062A}</b:Guid>
    <b:Title>Penerapan Gugatan Sederhana Dalam Penyelesaian Sengketa Ekonomi Syariah</b:Title>
    <b:Year>Vol. 20, No. 2 Desember 2020</b:Year>
    <b:Author>
      <b:Author>
        <b:NameList>
          <b:Person>
            <b:Last>Wiranti</b:Last>
            <b:First>Yenni</b:First>
          </b:Person>
          <b:Person>
            <b:Last>Sholechah</b:Last>
            <b:First>Nasichatus</b:First>
          </b:Person>
          <b:Person>
            <b:Last>Latifani</b:Last>
            <b:First>Dian</b:First>
          </b:Person>
        </b:NameList>
      </b:Author>
    </b:Author>
    <b:JournalName>Jurnal Hukum Islam</b:JournalName>
    <b:Pages>161-162</b:Pages>
    <b:RefOrder>33</b:RefOrder>
  </b:Source>
  <b:Source>
    <b:Tag>ARa07</b:Tag>
    <b:SourceType>Book</b:SourceType>
    <b:Guid>{278672B9-DF43-4CB8-824A-0A8A430521BE}</b:Guid>
    <b:Author>
      <b:Author>
        <b:NameList>
          <b:Person>
            <b:Last>I.</b:Last>
            <b:First>A.</b:First>
            <b:Middle>Rahman H.</b:Middle>
          </b:Person>
        </b:NameList>
      </b:Author>
    </b:Author>
    <b:Title>Sistem Politik Indonesia</b:Title>
    <b:Year>2007</b:Year>
    <b:City>Yogyakarta</b:City>
    <b:Publisher>Graha Ilmu</b:Publisher>
    <b:RefOrder>1</b:RefOrder>
  </b:Source>
  <b:Source>
    <b:Tag>Bah141</b:Tag>
    <b:SourceType>JournalArticle</b:SourceType>
    <b:Guid>{99A49669-3D36-4754-8A97-671B965C20C8}</b:Guid>
    <b:Author>
      <b:Author>
        <b:NameList>
          <b:Person>
            <b:Last>Nasution</b:Last>
            <b:First>Bahder</b:First>
            <b:Middle>Johan</b:Middle>
          </b:Person>
        </b:NameList>
      </b:Author>
    </b:Author>
    <b:Title>Sejarah Perkembangan Kekuasaan Kehakiman di Indonesia</b:Title>
    <b:JournalName>Jurnal Inovatif</b:JournalName>
    <b:Year>Volume VII Number III September 2014</b:Year>
    <b:Pages>13</b:Pages>
    <b:RefOrder>2</b:RefOrder>
  </b:Source>
  <b:Source>
    <b:Tag>Bag07</b:Tag>
    <b:SourceType>Book</b:SourceType>
    <b:Guid>{2170B6D9-1027-42FA-9CAA-70396B32E2E7}</b:Guid>
    <b:Title>Suatu Tinjauan terhadap Kekuasaan Kehakiman Indonesian </b:Title>
    <b:Year>2007</b:Year>
    <b:Author>
      <b:Author>
        <b:NameList>
          <b:Person>
            <b:Last>Manan</b:Last>
            <b:First>Bagir</b:First>
          </b:Person>
        </b:NameList>
      </b:Author>
    </b:Author>
    <b:City>Yogyakarta</b:City>
    <b:Publisher>UII Press</b:Publisher>
    <b:RefOrder>3</b:RefOrder>
  </b:Source>
  <b:Source>
    <b:Tag>Has10</b:Tag>
    <b:SourceType>Book</b:SourceType>
    <b:Guid>{A8F17C7E-F783-47EE-AF72-E510C7FE005C}</b:Guid>
    <b:Author>
      <b:Author>
        <b:NameList>
          <b:Person>
            <b:Last>Hasan</b:Last>
            <b:First>Hasbi</b:First>
          </b:Person>
        </b:NameList>
      </b:Author>
    </b:Author>
    <b:Title>Kompetensi Peradilan Agama Dalam Penyelesaian Sengketa Ekonomi Syariah</b:Title>
    <b:Year>2010</b:Year>
    <b:City>Jakarta</b:City>
    <b:Publisher>Gramata Publishing</b:Publisher>
    <b:RefOrder>4</b:RefOrder>
  </b:Source>
  <b:Source>
    <b:Tag>Ani15</b:Tag>
    <b:SourceType>JournalArticle</b:SourceType>
    <b:Guid>{A68FC34E-0361-4046-922D-941D05C3237C}</b:Guid>
    <b:Title>Tinjauan Hukum Status Wali Atas Perkawinan Anak Angkat</b:Title>
    <b:Year>Volume 1 Number 1, Maret 2015</b:Year>
    <b:Author>
      <b:Author>
        <b:NameList>
          <b:Person>
            <b:Last>Ani Yumarni</b:Last>
          </b:Person>
        </b:NameList>
      </b:Author>
    </b:Author>
    <b:JournalName>Journal Hukum De'rechtsstaat </b:JournalName>
    <b:Pages>13</b:Pages>
    <b:RefOrder>5</b:RefOrder>
  </b:Source>
  <b:Source>
    <b:Tag>Man07</b:Tag>
    <b:SourceType>Book</b:SourceType>
    <b:Guid>{2394ACEC-E212-49CA-B350-7258981D5EC5}</b:Guid>
    <b:Author>
      <b:Author>
        <b:NameList>
          <b:Person>
            <b:Last>Manan</b:Last>
            <b:First>Abdul</b:First>
          </b:Person>
        </b:NameList>
      </b:Author>
    </b:Author>
    <b:Title>Etika Hakim dalam Menyelenggarakan Peradilan; Suatu kajian dalam sistem Peradilan Islam</b:Title>
    <b:Year>2007</b:Year>
    <b:Pages>124</b:Pages>
    <b:City>Jakarta</b:City>
    <b:Publisher>Prenada Media Group</b:Publisher>
    <b:RefOrder>6</b:RefOrder>
  </b:Source>
  <b:Source>
    <b:Tag>Wil13</b:Tag>
    <b:SourceType>Book</b:SourceType>
    <b:Guid>{C32C6F16-72DF-4D9A-BA3F-343379413009}</b:Guid>
    <b:Author>
      <b:Author>
        <b:NameList>
          <b:Person>
            <b:Last>Mustofa</b:Last>
            <b:First>Wildan</b:First>
            <b:Middle>Suyuthi</b:Middle>
          </b:Person>
        </b:NameList>
      </b:Author>
    </b:Author>
    <b:Title>Kode Etik Hakim</b:Title>
    <b:Year>2013</b:Year>
    <b:City>Jakarta</b:City>
    <b:Publisher>Prenada Media Group</b:Publisher>
    <b:RefOrder>7</b:RefOrder>
  </b:Source>
  <b:Source>
    <b:Tag>Mer13</b:Tag>
    <b:SourceType>Book</b:SourceType>
    <b:Guid>{7DC70281-1E63-44FB-B17F-FC670ECF40CA}</b:Guid>
    <b:Author>
      <b:Author>
        <b:NameList>
          <b:Person>
            <b:Last>Mertokusumo</b:Last>
            <b:First>Soedikno</b:First>
          </b:Person>
          <b:Person>
            <b:Last>Pitlo</b:Last>
            <b:First>A.</b:First>
          </b:Person>
        </b:NameList>
      </b:Author>
    </b:Author>
    <b:Title>Bab-bab tentang Penemuan Hukum</b:Title>
    <b:Year>2013</b:Year>
    <b:City>Bandung</b:City>
    <b:Publisher>Citra Aditya Bakti</b:Publisher>
    <b:RefOrder>8</b:RefOrder>
  </b:Source>
  <b:Source>
    <b:Tag>Suh12</b:Tag>
    <b:SourceType>Book</b:SourceType>
    <b:Guid>{B0D02A09-6A49-4B2A-A92E-DCC501FCA122}</b:Guid>
    <b:Author>
      <b:Author>
        <b:NameList>
          <b:Person>
            <b:Last>Lubis</b:Last>
            <b:First>Suhrawardi</b:First>
            <b:Middle>K.</b:Middle>
          </b:Person>
        </b:NameList>
      </b:Author>
    </b:Author>
    <b:Title>Etika Profesi Hukum</b:Title>
    <b:Year>2012</b:Year>
    <b:City>Jakarta</b:City>
    <b:Publisher>Sinar Grafika</b:Publisher>
    <b:RefOrder>9</b:RefOrder>
  </b:Source>
  <b:Source>
    <b:Tag>Wah13</b:Tag>
    <b:SourceType>JournalArticle</b:SourceType>
    <b:Guid>{6D17409C-CABD-479E-8C99-86CD08BC606B}</b:Guid>
    <b:Author>
      <b:Author>
        <b:NameList>
          <b:Person>
            <b:Last>Wiriadinata</b:Last>
            <b:First>Wahyu</b:First>
          </b:Person>
        </b:NameList>
      </b:Author>
    </b:Author>
    <b:Title>Komisi Yudisial dan Pengawasan Hakim di Indonesia</b:Title>
    <b:Year>No.4 October-December 2013</b:Year>
    <b:JournalName>Jurnal Hukum dan Pembangunan</b:JournalName>
    <b:Pages>560</b:Pages>
    <b:RefOrder>10</b:RefOrder>
  </b:Source>
  <b:Source>
    <b:Tag>Ani19</b:Tag>
    <b:SourceType>JournalArticle</b:SourceType>
    <b:Guid>{C5D30D78-BA1E-4A6B-A4C8-1ED348245593}</b:Guid>
    <b:Author>
      <b:Author>
        <b:NameList>
          <b:Person>
            <b:Last>Yumarni</b:Last>
            <b:First>Ani</b:First>
          </b:Person>
          <b:Person>
            <b:Last>Mulyadi</b:Last>
          </b:Person>
        </b:NameList>
      </b:Author>
    </b:Author>
    <b:Title>Tinjauan Hukum Sejarah Hukum Islam dan Hukum Adat: Pasca Putusan Mahkamah KOnstitusi Pengosongan Kolom Agama dalam KTP dan KK</b:Title>
    <b:JournalName>Jurnal Hukum De'rechtsstaat </b:JournalName>
    <b:Year>Volume 5 No. 1, March 2019</b:Year>
    <b:Pages>5</b:Pages>
    <b:RefOrder>11</b:RefOrder>
  </b:Source>
  <b:Source>
    <b:Tag>Ani14</b:Tag>
    <b:SourceType>JournalArticle</b:SourceType>
    <b:Guid>{6B96B6DF-F83E-4DAF-82B6-F258E7FFA7C4}</b:Guid>
    <b:Author>
      <b:Author>
        <b:NameList>
          <b:Person>
            <b:Last>Ani Yumarni</b:Last>
          </b:Person>
        </b:NameList>
      </b:Author>
    </b:Author>
    <b:Title>Kesadaran Hukum Masyarakat dalam perkara Mediasi berdasarkan PERMA No 01 Tahun 2008</b:Title>
    <b:JournalName>Jurnal Sosial Humaniora</b:JournalName>
    <b:Year>Volume 5 Number 2, October 2014</b:Year>
    <b:Pages>58-59</b:Pages>
    <b:RefOrder>12</b:RefOrder>
  </b:Source>
  <b:Source>
    <b:Tag>Muh20</b:Tag>
    <b:SourceType>JournalArticle</b:SourceType>
    <b:Guid>{B08EEF8E-44A9-4FED-8888-52B850E28E6D}</b:Guid>
    <b:Title>Pola Penyelesaian Sengketa Perbankan Syariah pada Pengadilan Agama di Indonesia</b:Title>
    <b:Year>Volume 04, Number 02, December 2020</b:Year>
    <b:Author>
      <b:Author>
        <b:NameList>
          <b:Person>
            <b:Last>Ridwan</b:Last>
            <b:First>Muhammad</b:First>
          </b:Person>
        </b:NameList>
      </b:Author>
    </b:Author>
    <b:JournalName>Jurnal Hukum Ekonomi Syariah</b:JournalName>
    <b:Pages>112</b:Pages>
    <b:RefOrder>14</b:RefOrder>
  </b:Source>
  <b:Source>
    <b:Tag>Res18</b:Tag>
    <b:SourceType>ConferenceProceedings</b:SourceType>
    <b:Guid>{4E2497D3-71A2-463F-B981-C2E6FE5ED523}</b:Guid>
    <b:Title>Kedudukan Jaminan Dalam Sengketa Pembiayaan Syariah Pada Putusan Pengadilan Agama di Daerah Istimewa Yogyakarta</b:Title>
    <b:Year>2018</b:Year>
    <b:Pages>599</b:Pages>
    <b:Author>
      <b:Author>
        <b:NameList>
          <b:Person>
            <b:Last>Restudiyani</b:Last>
          </b:Person>
        </b:NameList>
      </b:Author>
    </b:Author>
    <b:ConferenceName>The National Conferences Management and Business (NCMAB)</b:ConferenceName>
    <b:RefOrder>15</b:RefOrder>
  </b:Source>
  <b:Source>
    <b:Tag>End21</b:Tag>
    <b:SourceType>JournalArticle</b:SourceType>
    <b:Guid>{BBA12F3E-690D-41E2-A5A6-5584A3547FD4}</b:Guid>
    <b:Title>Endang Eko Wati dan Fetri Fatorina, Kuasa Menjual Jaminan Pada Pembiayaan Akad Murabahah Bil Wakalah (Studi Analisis Perkara Nomor : 0001/Pdt.G.S/2020/PA.Pwt)</b:Title>
    <b:Year>Vol.08, No. 01, February 2021</b:Year>
    <b:Author>
      <b:Author>
        <b:NameList>
          <b:Person>
            <b:Last>Wati</b:Last>
            <b:First>Endang</b:First>
            <b:Middle>Eko</b:Middle>
          </b:Person>
          <b:Person>
            <b:Last>Fatorina</b:Last>
            <b:First>Fetri</b:First>
          </b:Person>
        </b:NameList>
      </b:Author>
    </b:Author>
    <b:JournalName>At-Turost: Journal of Islamic Studies</b:JournalName>
    <b:Pages>127</b:Pages>
    <b:RefOrder>16</b:RefOrder>
  </b:Source>
  <b:Source>
    <b:Tag>Suh17</b:Tag>
    <b:SourceType>JournalArticle</b:SourceType>
    <b:Guid>{D7A8CD8F-3888-44AB-B853-EBD7CA88B3A2}</b:Guid>
    <b:Author>
      <b:Author>
        <b:NameList>
          <b:Person>
            <b:Last>Suhaimi</b:Last>
          </b:Person>
        </b:NameList>
      </b:Author>
    </b:Author>
    <b:Title>Eksekusi Hak Tanggungan Di Bank Syariah Pasca Undang-Undang Nomor 3 Tahun 2006, QIYAS</b:Title>
    <b:JournalName>QIYAS</b:JournalName>
    <b:Year>Vol. 2, No. 1, April 2017</b:Year>
    <b:Pages>39</b:Pages>
    <b:RefOrder>17</b:RefOrder>
  </b:Source>
  <b:Source>
    <b:Tag>Eka11</b:Tag>
    <b:SourceType>JournalArticle</b:SourceType>
    <b:Guid>{39B59CB0-0D57-4EF0-A4E5-FF028E5E6D32}</b:Guid>
    <b:Author>
      <b:Author>
        <b:NameList>
          <b:Person>
            <b:Last>Susylawati</b:Last>
            <b:First>Eka</b:First>
          </b:Person>
        </b:NameList>
      </b:Author>
    </b:Author>
    <b:Title>Landasan Hukum Positif Pemberlakuan Hukum Islâm di Indonesia</b:Title>
    <b:JournalName>Jurnal al-Ihkam</b:JournalName>
    <b:Year>Vol.VI No.1 June 2011</b:Year>
    <b:Pages>138-139</b:Pages>
    <b:RefOrder>18</b:RefOrder>
  </b:Source>
  <b:Source>
    <b:Tag>Mua</b:Tag>
    <b:SourceType>JournalArticle</b:SourceType>
    <b:Guid>{DA812DC7-4C4D-43E1-9B56-E69AC80DB54B}</b:Guid>
    <b:Author>
      <b:Author>
        <b:NameList>
          <b:Person>
            <b:Last>Muaidi</b:Last>
          </b:Person>
        </b:NameList>
      </b:Author>
    </b:Author>
    <b:Title>Penyelesaian Sengketa dalam Hukum Ekonomi Syari’ah</b:Title>
    <b:JournalName>, TAFAQQUH: Jurnal Hukum Ekonomi Syariah dan Ahwal as Syakhsiyyah</b:JournalName>
    <b:Pages>6-7</b:Pages>
    <b:Year>tth.</b:Year>
    <b:RefOrder>19</b:RefOrder>
  </b:Source>
  <b:Source>
    <b:Tag>Ani191</b:Tag>
    <b:SourceType>Book</b:SourceType>
    <b:Guid>{BE1B5010-03CB-4B43-9BF6-C6461CFBA916}</b:Guid>
    <b:Title>Mediasi dalam Perkara Perceraian di Pengadilan Agama</b:Title>
    <b:Year>2019</b:Year>
    <b:Author>
      <b:Author>
        <b:NameList>
          <b:Person>
            <b:Last>Yumarni</b:Last>
            <b:First>Ani</b:First>
          </b:Person>
          <b:Person>
            <b:Last>Suhartini</b:Last>
            <b:First>Endeh</b:First>
          </b:Person>
        </b:NameList>
      </b:Author>
    </b:Author>
    <b:City>Depok</b:City>
    <b:Publisher>RajaGrapindo Persada</b:Publisher>
    <b:JournalName>Jurnal Sosial Humaniora</b:JournalName>
    <b:Pages>58-59</b:Pages>
    <b:RefOrder>13</b:RefOrder>
  </b:Source>
  <b:Source>
    <b:Tag>MFu23</b:Tag>
    <b:SourceType>Report</b:SourceType>
    <b:Guid>{958CBC55-D4E8-4CCC-8B66-6B878870599E}</b:Guid>
    <b:RefOrder>34</b:RefOrder>
  </b:Source>
</b:Sources>
</file>

<file path=customXml/itemProps1.xml><?xml version="1.0" encoding="utf-8"?>
<ds:datastoreItem xmlns:ds="http://schemas.openxmlformats.org/officeDocument/2006/customXml" ds:itemID="{8ACEB744-AD03-43B7-BB13-847E35F3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7229</Words>
  <Characters>41207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Ani Yumarni</cp:lastModifiedBy>
  <cp:revision>3</cp:revision>
  <cp:lastPrinted>2023-07-28T02:50:00Z</cp:lastPrinted>
  <dcterms:created xsi:type="dcterms:W3CDTF">2023-08-04T17:06:00Z</dcterms:created>
  <dcterms:modified xsi:type="dcterms:W3CDTF">2023-08-04T17:06:00Z</dcterms:modified>
</cp:coreProperties>
</file>