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bCs/>
          <w:sz w:val="24"/>
          <w:szCs w:val="24"/>
        </w:rPr>
        <w:id w:val="-130487019"/>
        <w:docPartObj>
          <w:docPartGallery w:val="Cover Pages"/>
          <w:docPartUnique/>
        </w:docPartObj>
      </w:sdtPr>
      <w:sdtEndPr>
        <w:rPr>
          <w:rFonts w:eastAsia="Times New Roman"/>
          <w:bCs w:val="0"/>
          <w:lang w:val="en-US"/>
        </w:rPr>
      </w:sdtEndPr>
      <w:sdtContent>
        <w:p w14:paraId="4E27503B" w14:textId="77777777" w:rsidR="00CF755F" w:rsidRPr="004B0803" w:rsidRDefault="006F6CC2" w:rsidP="00360CA1">
          <w:pPr>
            <w:jc w:val="center"/>
            <w:rPr>
              <w:rFonts w:ascii="Times New Roman" w:eastAsia="Times New Roman" w:hAnsi="Times New Roman" w:cs="Times New Roman"/>
              <w:b/>
              <w:sz w:val="24"/>
              <w:szCs w:val="24"/>
            </w:rPr>
          </w:pPr>
          <w:r w:rsidRPr="006F6CC2">
            <w:rPr>
              <w:rFonts w:ascii="Times New Roman" w:eastAsia="Times New Roman" w:hAnsi="Times New Roman" w:cs="Times New Roman"/>
              <w:b/>
              <w:sz w:val="24"/>
              <w:szCs w:val="24"/>
            </w:rPr>
            <w:t>THE PRINCIPLE OF GOOD FAITH IN TRANSACTIONAL AGREEMENTS IN THE COMMUNITY OF WEST SERAM REGENCY</w:t>
          </w:r>
        </w:p>
        <w:p w14:paraId="553DC505" w14:textId="77777777" w:rsidR="00673B8A" w:rsidRPr="00627DC1" w:rsidRDefault="001431ED" w:rsidP="00CF755F">
          <w:pPr>
            <w:spacing w:line="276" w:lineRule="auto"/>
            <w:jc w:val="center"/>
            <w:rPr>
              <w:rFonts w:ascii="Times New Roman" w:eastAsia="Times New Roman" w:hAnsi="Times New Roman" w:cs="Times New Roman"/>
              <w:b/>
              <w:sz w:val="24"/>
              <w:szCs w:val="24"/>
              <w:lang w:val="en-US"/>
            </w:rPr>
          </w:pPr>
          <w:r w:rsidRPr="004B0803">
            <w:rPr>
              <w:rFonts w:ascii="Times New Roman" w:eastAsia="Times New Roman" w:hAnsi="Times New Roman" w:cs="Times New Roman"/>
              <w:b/>
              <w:sz w:val="24"/>
              <w:szCs w:val="24"/>
            </w:rPr>
            <w:t xml:space="preserve"> </w:t>
          </w:r>
          <w:r w:rsidR="00627DC1">
            <w:rPr>
              <w:rFonts w:ascii="Times New Roman" w:eastAsia="Times New Roman" w:hAnsi="Times New Roman" w:cs="Times New Roman"/>
              <w:b/>
              <w:sz w:val="24"/>
              <w:szCs w:val="24"/>
              <w:lang w:val="en-US"/>
            </w:rPr>
            <w:t xml:space="preserve">By </w:t>
          </w:r>
          <w:r w:rsidRPr="004B0803">
            <w:rPr>
              <w:rFonts w:ascii="Times New Roman" w:eastAsia="Times New Roman" w:hAnsi="Times New Roman" w:cs="Times New Roman"/>
              <w:b/>
              <w:sz w:val="24"/>
              <w:szCs w:val="24"/>
            </w:rPr>
            <w:t>:</w:t>
          </w:r>
        </w:p>
        <w:p w14:paraId="3DBC25A3" w14:textId="77777777" w:rsidR="00160135" w:rsidRDefault="00627DC1" w:rsidP="00160135">
          <w:pPr>
            <w:spacing w:after="0" w:line="276"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Rory Jeff Akyuwen</w:t>
          </w:r>
        </w:p>
        <w:p w14:paraId="2E57AF72" w14:textId="4118D15F" w:rsidR="00237C9C" w:rsidRPr="00237C9C" w:rsidRDefault="00237C9C" w:rsidP="00160135">
          <w:pPr>
            <w:spacing w:after="0" w:line="276" w:lineRule="auto"/>
            <w:jc w:val="center"/>
            <w:rPr>
              <w:rFonts w:ascii="Times New Roman" w:eastAsia="Times New Roman" w:hAnsi="Times New Roman" w:cs="Times New Roman"/>
              <w:bCs/>
              <w:lang w:val="en-US"/>
            </w:rPr>
          </w:pPr>
          <w:hyperlink r:id="rId8" w:history="1">
            <w:r w:rsidRPr="00237C9C">
              <w:rPr>
                <w:rStyle w:val="Hyperlink"/>
                <w:rFonts w:ascii="Times New Roman" w:eastAsia="Times New Roman" w:hAnsi="Times New Roman" w:cs="Times New Roman"/>
                <w:bCs/>
                <w:lang w:val="en-US"/>
              </w:rPr>
              <w:t>rjakyuwen@gmail.com</w:t>
            </w:r>
          </w:hyperlink>
          <w:r w:rsidRPr="00237C9C">
            <w:rPr>
              <w:rFonts w:ascii="Times New Roman" w:eastAsia="Times New Roman" w:hAnsi="Times New Roman" w:cs="Times New Roman"/>
              <w:bCs/>
              <w:lang w:val="en-US"/>
            </w:rPr>
            <w:t xml:space="preserve"> </w:t>
          </w:r>
        </w:p>
        <w:p w14:paraId="75FCA95D" w14:textId="77777777" w:rsidR="00673B8A" w:rsidRDefault="00673B8A" w:rsidP="00CF755F">
          <w:pPr>
            <w:spacing w:after="0" w:line="276" w:lineRule="auto"/>
            <w:jc w:val="center"/>
            <w:rPr>
              <w:rFonts w:ascii="Times New Roman" w:eastAsia="Times New Roman" w:hAnsi="Times New Roman" w:cs="Times New Roman"/>
              <w:b/>
              <w:sz w:val="24"/>
              <w:szCs w:val="24"/>
              <w:lang w:val="en-US"/>
            </w:rPr>
          </w:pPr>
          <w:r w:rsidRPr="004B0803">
            <w:rPr>
              <w:rFonts w:ascii="Times New Roman" w:eastAsia="Times New Roman" w:hAnsi="Times New Roman" w:cs="Times New Roman"/>
              <w:b/>
              <w:sz w:val="24"/>
              <w:szCs w:val="24"/>
              <w:lang w:val="en-US"/>
            </w:rPr>
            <w:t>Wi</w:t>
          </w:r>
          <w:r w:rsidR="00627DC1">
            <w:rPr>
              <w:rFonts w:ascii="Times New Roman" w:eastAsia="Times New Roman" w:hAnsi="Times New Roman" w:cs="Times New Roman"/>
              <w:b/>
              <w:sz w:val="24"/>
              <w:szCs w:val="24"/>
              <w:lang w:val="en-US"/>
            </w:rPr>
            <w:t>jaya Natalia Panjaitan</w:t>
          </w:r>
        </w:p>
        <w:p w14:paraId="19852C32" w14:textId="6E52D345" w:rsidR="007F723B" w:rsidRPr="007F723B" w:rsidRDefault="007F723B" w:rsidP="00CF755F">
          <w:pPr>
            <w:spacing w:after="0" w:line="276" w:lineRule="auto"/>
            <w:jc w:val="center"/>
            <w:rPr>
              <w:rFonts w:ascii="Times New Roman" w:eastAsia="Times New Roman" w:hAnsi="Times New Roman" w:cs="Times New Roman"/>
              <w:bCs/>
            </w:rPr>
          </w:pPr>
          <w:hyperlink r:id="rId9" w:history="1">
            <w:r w:rsidRPr="007F723B">
              <w:rPr>
                <w:rStyle w:val="Hyperlink"/>
                <w:rFonts w:ascii="Times New Roman" w:eastAsia="Times New Roman" w:hAnsi="Times New Roman" w:cs="Times New Roman"/>
                <w:bCs/>
                <w:lang w:val="en-US"/>
              </w:rPr>
              <w:t>wijayanataliap@gmail.com</w:t>
            </w:r>
          </w:hyperlink>
          <w:r w:rsidRPr="007F723B">
            <w:rPr>
              <w:rFonts w:ascii="Times New Roman" w:eastAsia="Times New Roman" w:hAnsi="Times New Roman" w:cs="Times New Roman"/>
              <w:bCs/>
              <w:lang w:val="en-US"/>
            </w:rPr>
            <w:t xml:space="preserve"> </w:t>
          </w:r>
        </w:p>
        <w:p w14:paraId="78FA5C1A" w14:textId="77777777" w:rsidR="0040117D" w:rsidRDefault="00627DC1" w:rsidP="00CF755F">
          <w:pPr>
            <w:spacing w:after="0" w:line="276"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Syadzwina Hindun Nabila</w:t>
          </w:r>
        </w:p>
        <w:p w14:paraId="08B51E69" w14:textId="32CD0FC3" w:rsidR="007F723B" w:rsidRPr="007F723B" w:rsidRDefault="007F723B" w:rsidP="00CF755F">
          <w:pPr>
            <w:spacing w:after="0" w:line="276" w:lineRule="auto"/>
            <w:jc w:val="center"/>
            <w:rPr>
              <w:rFonts w:ascii="Times New Roman" w:eastAsia="Times New Roman" w:hAnsi="Times New Roman" w:cs="Times New Roman"/>
              <w:bCs/>
              <w:lang w:val="en-US"/>
            </w:rPr>
          </w:pPr>
          <w:hyperlink r:id="rId10" w:history="1">
            <w:r w:rsidRPr="007F723B">
              <w:rPr>
                <w:rStyle w:val="Hyperlink"/>
                <w:rFonts w:ascii="Times New Roman" w:eastAsia="Times New Roman" w:hAnsi="Times New Roman" w:cs="Times New Roman"/>
                <w:bCs/>
                <w:lang w:val="en-US"/>
              </w:rPr>
              <w:t>syadzwinahn@gmail.com</w:t>
            </w:r>
          </w:hyperlink>
          <w:r w:rsidRPr="007F723B">
            <w:rPr>
              <w:rFonts w:ascii="Times New Roman" w:eastAsia="Times New Roman" w:hAnsi="Times New Roman" w:cs="Times New Roman"/>
              <w:bCs/>
              <w:lang w:val="en-US"/>
            </w:rPr>
            <w:t xml:space="preserve"> </w:t>
          </w:r>
        </w:p>
        <w:p w14:paraId="37AC5372" w14:textId="77777777" w:rsidR="00CF755F" w:rsidRPr="004B0803" w:rsidRDefault="00CF755F" w:rsidP="00160135">
          <w:pPr>
            <w:spacing w:after="0" w:line="276" w:lineRule="auto"/>
            <w:rPr>
              <w:rFonts w:ascii="Times New Roman" w:eastAsia="Times New Roman" w:hAnsi="Times New Roman" w:cs="Times New Roman"/>
              <w:b/>
              <w:sz w:val="24"/>
              <w:szCs w:val="24"/>
              <w:lang w:val="en-US"/>
            </w:rPr>
          </w:pPr>
        </w:p>
        <w:p w14:paraId="690A1BF2" w14:textId="77777777" w:rsidR="00E41264" w:rsidRPr="00A966A6" w:rsidRDefault="00A966A6">
          <w:pPr>
            <w:spacing w:after="0"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ABSTRA</w:t>
          </w:r>
          <w:r>
            <w:rPr>
              <w:rFonts w:ascii="Times New Roman" w:eastAsia="Times New Roman" w:hAnsi="Times New Roman" w:cs="Times New Roman"/>
              <w:b/>
              <w:sz w:val="24"/>
              <w:szCs w:val="24"/>
              <w:lang w:val="en-US"/>
            </w:rPr>
            <w:t>CT</w:t>
          </w:r>
        </w:p>
        <w:p w14:paraId="5D947299" w14:textId="2D9E36C5" w:rsidR="004763E5" w:rsidRDefault="006F6CC2" w:rsidP="00237C9C">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Agreements</w:t>
          </w:r>
          <w:r w:rsidR="00A966A6" w:rsidRPr="00A966A6">
            <w:rPr>
              <w:rFonts w:ascii="Times New Roman" w:eastAsia="Times New Roman" w:hAnsi="Times New Roman" w:cs="Times New Roman"/>
              <w:color w:val="000000"/>
              <w:sz w:val="24"/>
              <w:szCs w:val="24"/>
            </w:rPr>
            <w:t xml:space="preserve"> according to Article 1313 of the Civil Code is an act in which one or more people bind themselves to one or more other people. In every composition with the intention that in every agreement that has been made and agreed upon by the parties must be made and executed in good faith. The parties in making and implementing the agreement must pay attention to the principle of good faith, namely in carrying out the agreement must heed the norms of compliance and decency. Ordinary people in general do not know how the rules for implementing agreements, especially regarding legal principles, so the transactional agreements are often full of "intrigue" or "deceit" as if the agreement made has fulfilled a sense of trust, balance, and others between the parties.</w:t>
          </w:r>
          <w:r w:rsidR="00A966A6">
            <w:rPr>
              <w:rFonts w:ascii="Times New Roman" w:eastAsia="Times New Roman" w:hAnsi="Times New Roman" w:cs="Times New Roman"/>
              <w:color w:val="000000"/>
              <w:sz w:val="24"/>
              <w:szCs w:val="24"/>
              <w:lang w:val="en-US"/>
            </w:rPr>
            <w:t xml:space="preserve"> </w:t>
          </w:r>
          <w:r w:rsidR="00237C9C" w:rsidRPr="00237C9C">
            <w:rPr>
              <w:rFonts w:ascii="Times New Roman" w:eastAsia="Times New Roman" w:hAnsi="Times New Roman" w:cs="Times New Roman"/>
              <w:color w:val="000000"/>
              <w:sz w:val="24"/>
              <w:szCs w:val="24"/>
            </w:rPr>
            <w:t>In the western Seram Regency, in some contracts made by the people of Wasia and Rumahkay villages, there is an imbalance in the implementation of contracts where contracts that occur most often are oral contracts in addition to written contracts, where each contract made often does not fulfill the elements of Article 1338 of the Civil Code which contains the principle of good faith.</w:t>
          </w:r>
        </w:p>
        <w:p w14:paraId="2CBCCFF0" w14:textId="77777777" w:rsidR="00237C9C" w:rsidRPr="004B0803" w:rsidRDefault="00237C9C" w:rsidP="00237C9C">
          <w:pPr>
            <w:spacing w:after="0" w:line="240" w:lineRule="auto"/>
            <w:ind w:firstLine="567"/>
            <w:jc w:val="both"/>
            <w:rPr>
              <w:rFonts w:ascii="Times New Roman" w:eastAsia="Times New Roman" w:hAnsi="Times New Roman" w:cs="Times New Roman"/>
              <w:color w:val="000000"/>
              <w:sz w:val="24"/>
              <w:szCs w:val="24"/>
              <w:lang w:val="en-US"/>
            </w:rPr>
          </w:pPr>
        </w:p>
        <w:p w14:paraId="22FD4248" w14:textId="77777777" w:rsidR="004763E5" w:rsidRPr="004B0803" w:rsidRDefault="00417223" w:rsidP="004763E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Key Words : </w:t>
          </w:r>
          <w:r w:rsidRPr="00417223">
            <w:rPr>
              <w:rFonts w:ascii="Times New Roman" w:eastAsia="Times New Roman" w:hAnsi="Times New Roman" w:cs="Times New Roman"/>
              <w:color w:val="000000"/>
              <w:sz w:val="24"/>
              <w:szCs w:val="24"/>
              <w:lang w:val="en-US"/>
            </w:rPr>
            <w:t>Agreements</w:t>
          </w:r>
          <w:r>
            <w:rPr>
              <w:rFonts w:ascii="Times New Roman" w:eastAsia="Times New Roman" w:hAnsi="Times New Roman" w:cs="Times New Roman"/>
              <w:color w:val="000000"/>
              <w:sz w:val="24"/>
              <w:szCs w:val="24"/>
              <w:lang w:val="en-US"/>
            </w:rPr>
            <w:t xml:space="preserve">, The Principle Of Good, </w:t>
          </w:r>
          <w:r w:rsidRPr="00417223">
            <w:rPr>
              <w:rFonts w:ascii="Times New Roman" w:eastAsia="Times New Roman" w:hAnsi="Times New Roman" w:cs="Times New Roman"/>
              <w:color w:val="000000"/>
              <w:sz w:val="24"/>
              <w:szCs w:val="24"/>
              <w:lang w:val="en-US"/>
            </w:rPr>
            <w:t>Community Of West Seram Regency</w:t>
          </w:r>
          <w:r>
            <w:rPr>
              <w:rFonts w:ascii="Times New Roman" w:eastAsia="Times New Roman" w:hAnsi="Times New Roman" w:cs="Times New Roman"/>
              <w:color w:val="000000"/>
              <w:sz w:val="24"/>
              <w:szCs w:val="24"/>
              <w:lang w:val="en-US"/>
            </w:rPr>
            <w:t>.</w:t>
          </w:r>
        </w:p>
        <w:p w14:paraId="68E490CE" w14:textId="77777777" w:rsidR="00582351" w:rsidRPr="004B0803" w:rsidRDefault="00582351" w:rsidP="000E4635">
          <w:pPr>
            <w:spacing w:after="0" w:line="360" w:lineRule="auto"/>
            <w:rPr>
              <w:rFonts w:ascii="Times New Roman" w:eastAsia="Times New Roman" w:hAnsi="Times New Roman" w:cs="Times New Roman"/>
              <w:b/>
              <w:sz w:val="24"/>
              <w:szCs w:val="24"/>
              <w:lang w:val="en-US"/>
            </w:rPr>
          </w:pPr>
        </w:p>
        <w:p w14:paraId="23942812" w14:textId="77777777" w:rsidR="00360CA1" w:rsidRPr="004B0803" w:rsidRDefault="00360CA1" w:rsidP="000E4635">
          <w:pPr>
            <w:spacing w:after="0" w:line="360" w:lineRule="auto"/>
            <w:rPr>
              <w:rFonts w:ascii="Times New Roman" w:eastAsia="Times New Roman" w:hAnsi="Times New Roman" w:cs="Times New Roman"/>
              <w:b/>
              <w:sz w:val="24"/>
              <w:szCs w:val="24"/>
              <w:lang w:val="en-US"/>
            </w:rPr>
          </w:pPr>
        </w:p>
        <w:p w14:paraId="05D21056" w14:textId="77777777" w:rsidR="00360CA1" w:rsidRPr="004B0803" w:rsidRDefault="00360CA1" w:rsidP="000E4635">
          <w:pPr>
            <w:spacing w:after="0" w:line="360" w:lineRule="auto"/>
            <w:rPr>
              <w:rFonts w:ascii="Times New Roman" w:eastAsia="Times New Roman" w:hAnsi="Times New Roman" w:cs="Times New Roman"/>
              <w:b/>
              <w:sz w:val="24"/>
              <w:szCs w:val="24"/>
              <w:lang w:val="en-US"/>
            </w:rPr>
          </w:pPr>
        </w:p>
        <w:p w14:paraId="66C965E4" w14:textId="77777777" w:rsidR="00360CA1" w:rsidRPr="004B0803" w:rsidRDefault="00360CA1" w:rsidP="000E4635">
          <w:pPr>
            <w:spacing w:after="0" w:line="360" w:lineRule="auto"/>
            <w:rPr>
              <w:rFonts w:ascii="Times New Roman" w:eastAsia="Times New Roman" w:hAnsi="Times New Roman" w:cs="Times New Roman"/>
              <w:b/>
              <w:sz w:val="24"/>
              <w:szCs w:val="24"/>
              <w:lang w:val="en-US"/>
            </w:rPr>
          </w:pPr>
        </w:p>
        <w:p w14:paraId="5756D3F0" w14:textId="77777777" w:rsidR="00360CA1" w:rsidRPr="004B0803" w:rsidRDefault="00360CA1" w:rsidP="000E4635">
          <w:pPr>
            <w:spacing w:after="0" w:line="360" w:lineRule="auto"/>
            <w:rPr>
              <w:rFonts w:ascii="Times New Roman" w:eastAsia="Times New Roman" w:hAnsi="Times New Roman" w:cs="Times New Roman"/>
              <w:b/>
              <w:sz w:val="24"/>
              <w:szCs w:val="24"/>
              <w:lang w:val="en-US"/>
            </w:rPr>
          </w:pPr>
        </w:p>
        <w:p w14:paraId="390D7E8C" w14:textId="77777777" w:rsidR="00360CA1" w:rsidRPr="004B0803" w:rsidRDefault="00360CA1" w:rsidP="000E4635">
          <w:pPr>
            <w:spacing w:after="0" w:line="360" w:lineRule="auto"/>
            <w:rPr>
              <w:rFonts w:ascii="Times New Roman" w:eastAsia="Times New Roman" w:hAnsi="Times New Roman" w:cs="Times New Roman"/>
              <w:b/>
              <w:sz w:val="24"/>
              <w:szCs w:val="24"/>
              <w:lang w:val="en-US"/>
            </w:rPr>
          </w:pPr>
        </w:p>
        <w:p w14:paraId="55BC8AF6" w14:textId="77777777" w:rsidR="00360CA1" w:rsidRPr="004B0803" w:rsidRDefault="00360CA1" w:rsidP="000E4635">
          <w:pPr>
            <w:spacing w:after="0" w:line="360" w:lineRule="auto"/>
            <w:rPr>
              <w:rFonts w:ascii="Times New Roman" w:eastAsia="Times New Roman" w:hAnsi="Times New Roman" w:cs="Times New Roman"/>
              <w:b/>
              <w:sz w:val="24"/>
              <w:szCs w:val="24"/>
              <w:lang w:val="en-US"/>
            </w:rPr>
          </w:pPr>
        </w:p>
        <w:p w14:paraId="3D2BF1DC" w14:textId="77777777" w:rsidR="00360CA1" w:rsidRPr="004B0803" w:rsidRDefault="00360CA1" w:rsidP="000E4635">
          <w:pPr>
            <w:spacing w:after="0" w:line="360" w:lineRule="auto"/>
            <w:rPr>
              <w:rFonts w:ascii="Times New Roman" w:eastAsia="Times New Roman" w:hAnsi="Times New Roman" w:cs="Times New Roman"/>
              <w:b/>
              <w:sz w:val="24"/>
              <w:szCs w:val="24"/>
              <w:lang w:val="en-US"/>
            </w:rPr>
          </w:pPr>
        </w:p>
        <w:p w14:paraId="59EA4D60" w14:textId="77777777" w:rsidR="00360CA1" w:rsidRPr="004B0803" w:rsidRDefault="00360CA1" w:rsidP="000E4635">
          <w:pPr>
            <w:spacing w:after="0" w:line="360" w:lineRule="auto"/>
            <w:rPr>
              <w:rFonts w:ascii="Times New Roman" w:eastAsia="Times New Roman" w:hAnsi="Times New Roman" w:cs="Times New Roman"/>
              <w:b/>
              <w:sz w:val="24"/>
              <w:szCs w:val="24"/>
              <w:lang w:val="en-US"/>
            </w:rPr>
          </w:pPr>
        </w:p>
        <w:p w14:paraId="0CA74E85" w14:textId="77777777" w:rsidR="00360CA1" w:rsidRPr="004B0803" w:rsidRDefault="00360CA1" w:rsidP="000E4635">
          <w:pPr>
            <w:spacing w:after="0" w:line="360" w:lineRule="auto"/>
            <w:rPr>
              <w:rFonts w:ascii="Times New Roman" w:eastAsia="Times New Roman" w:hAnsi="Times New Roman" w:cs="Times New Roman"/>
              <w:b/>
              <w:sz w:val="24"/>
              <w:szCs w:val="24"/>
              <w:lang w:val="en-US"/>
            </w:rPr>
          </w:pPr>
        </w:p>
        <w:p w14:paraId="097BF459" w14:textId="77777777" w:rsidR="00360CA1" w:rsidRPr="004B0803" w:rsidRDefault="00360CA1" w:rsidP="000E4635">
          <w:pPr>
            <w:spacing w:after="0" w:line="360" w:lineRule="auto"/>
            <w:rPr>
              <w:rFonts w:ascii="Times New Roman" w:eastAsia="Times New Roman" w:hAnsi="Times New Roman" w:cs="Times New Roman"/>
              <w:b/>
              <w:sz w:val="24"/>
              <w:szCs w:val="24"/>
              <w:lang w:val="en-US"/>
            </w:rPr>
          </w:pPr>
        </w:p>
        <w:p w14:paraId="7359BE5D" w14:textId="77777777" w:rsidR="00360CA1" w:rsidRPr="004B0803" w:rsidRDefault="00360CA1" w:rsidP="000E4635">
          <w:pPr>
            <w:spacing w:after="0" w:line="360" w:lineRule="auto"/>
            <w:rPr>
              <w:rFonts w:ascii="Times New Roman" w:eastAsia="Times New Roman" w:hAnsi="Times New Roman" w:cs="Times New Roman"/>
              <w:b/>
              <w:sz w:val="24"/>
              <w:szCs w:val="24"/>
              <w:lang w:val="en-US"/>
            </w:rPr>
          </w:pPr>
        </w:p>
        <w:p w14:paraId="54E8F34A" w14:textId="77777777" w:rsidR="00360CA1" w:rsidRPr="004B0803" w:rsidRDefault="00360CA1" w:rsidP="000E4635">
          <w:pPr>
            <w:spacing w:after="0" w:line="360" w:lineRule="auto"/>
            <w:rPr>
              <w:rFonts w:ascii="Times New Roman" w:eastAsia="Times New Roman" w:hAnsi="Times New Roman" w:cs="Times New Roman"/>
              <w:b/>
              <w:sz w:val="24"/>
              <w:szCs w:val="24"/>
              <w:lang w:val="en-US"/>
            </w:rPr>
          </w:pPr>
        </w:p>
        <w:p w14:paraId="07CA4151" w14:textId="77777777" w:rsidR="00360CA1" w:rsidRDefault="00360CA1" w:rsidP="000E4635">
          <w:pPr>
            <w:spacing w:after="0" w:line="360" w:lineRule="auto"/>
            <w:rPr>
              <w:rFonts w:ascii="Times New Roman" w:eastAsia="Times New Roman" w:hAnsi="Times New Roman" w:cs="Times New Roman"/>
              <w:b/>
              <w:sz w:val="24"/>
              <w:szCs w:val="24"/>
              <w:lang w:val="en-US"/>
            </w:rPr>
          </w:pPr>
        </w:p>
        <w:p w14:paraId="75387552" w14:textId="77777777" w:rsidR="00417223" w:rsidRPr="004B0803" w:rsidRDefault="00417223" w:rsidP="000E4635">
          <w:pPr>
            <w:spacing w:after="0" w:line="360" w:lineRule="auto"/>
            <w:rPr>
              <w:rFonts w:ascii="Times New Roman" w:eastAsia="Times New Roman" w:hAnsi="Times New Roman" w:cs="Times New Roman"/>
              <w:b/>
              <w:sz w:val="24"/>
              <w:szCs w:val="24"/>
              <w:lang w:val="en-US"/>
            </w:rPr>
          </w:pPr>
        </w:p>
        <w:p w14:paraId="11F9D423" w14:textId="77777777" w:rsidR="00360CA1" w:rsidRPr="004B0803" w:rsidRDefault="00360CA1" w:rsidP="000E4635">
          <w:pPr>
            <w:spacing w:after="0" w:line="360" w:lineRule="auto"/>
            <w:rPr>
              <w:rFonts w:ascii="Times New Roman" w:eastAsia="Times New Roman" w:hAnsi="Times New Roman" w:cs="Times New Roman"/>
              <w:b/>
              <w:sz w:val="24"/>
              <w:szCs w:val="24"/>
              <w:lang w:val="en-US"/>
            </w:rPr>
          </w:pPr>
        </w:p>
        <w:p w14:paraId="384BF43E" w14:textId="77777777" w:rsidR="00E77CBB" w:rsidRPr="004B0803" w:rsidRDefault="00627DC1" w:rsidP="00F84FB8">
          <w:pPr>
            <w:pStyle w:val="ListParagraph"/>
            <w:numPr>
              <w:ilvl w:val="0"/>
              <w:numId w:val="5"/>
            </w:numPr>
            <w:spacing w:after="0" w:line="360" w:lineRule="auto"/>
            <w:rPr>
              <w:rFonts w:ascii="Times New Roman" w:eastAsia="Times New Roman" w:hAnsi="Times New Roman" w:cs="Times New Roman"/>
              <w:b/>
              <w:sz w:val="24"/>
              <w:szCs w:val="24"/>
              <w:lang w:val="en-US"/>
            </w:rPr>
          </w:pPr>
          <w:r w:rsidRPr="00627DC1">
            <w:rPr>
              <w:rFonts w:ascii="Times New Roman" w:eastAsia="Times New Roman" w:hAnsi="Times New Roman" w:cs="Times New Roman"/>
              <w:b/>
              <w:sz w:val="24"/>
              <w:szCs w:val="24"/>
            </w:rPr>
            <w:t>INTRODUCTION</w:t>
          </w:r>
        </w:p>
        <w:p w14:paraId="54E5CAD6" w14:textId="77777777" w:rsidR="00627DC1" w:rsidRDefault="00627DC1" w:rsidP="00627DC1">
          <w:pPr>
            <w:pBdr>
              <w:top w:val="nil"/>
              <w:left w:val="nil"/>
              <w:bottom w:val="nil"/>
              <w:right w:val="nil"/>
              <w:between w:val="nil"/>
            </w:pBdr>
            <w:spacing w:after="0" w:line="360" w:lineRule="auto"/>
            <w:ind w:left="567" w:firstLine="567"/>
            <w:jc w:val="both"/>
            <w:rPr>
              <w:rFonts w:ascii="Times New Roman" w:eastAsia="Times New Roman" w:hAnsi="Times New Roman" w:cs="Times New Roman"/>
              <w:color w:val="000000"/>
              <w:sz w:val="24"/>
              <w:szCs w:val="24"/>
              <w:lang w:val="en-US"/>
            </w:rPr>
          </w:pPr>
          <w:r w:rsidRPr="00627DC1">
            <w:rPr>
              <w:rFonts w:ascii="Times New Roman" w:eastAsia="Times New Roman" w:hAnsi="Times New Roman" w:cs="Times New Roman"/>
              <w:color w:val="000000"/>
              <w:sz w:val="24"/>
              <w:szCs w:val="24"/>
            </w:rPr>
            <w:t>As a Subject of Law, humans can't be separated from all legal actions. one of the most common legal actions is to make an agreement or contract in order to fulfill the needs and survival or in order to benefit. Contracts or agreements made both in writing and verbally are concrete events that can be observed and experienced in everyday life in society.</w:t>
          </w:r>
          <w:r>
            <w:rPr>
              <w:rFonts w:ascii="Times New Roman" w:eastAsia="Times New Roman" w:hAnsi="Times New Roman" w:cs="Times New Roman"/>
              <w:color w:val="000000"/>
              <w:sz w:val="24"/>
              <w:szCs w:val="24"/>
              <w:lang w:val="en-US"/>
            </w:rPr>
            <w:t xml:space="preserve"> </w:t>
          </w:r>
          <w:r w:rsidRPr="00627DC1">
            <w:rPr>
              <w:rFonts w:ascii="Times New Roman" w:eastAsia="Times New Roman" w:hAnsi="Times New Roman" w:cs="Times New Roman"/>
              <w:color w:val="000000"/>
              <w:sz w:val="24"/>
              <w:szCs w:val="24"/>
            </w:rPr>
            <w:t>Agreement according to Article 1313 of the Civil Code is an act in which one or more people bind themselves to one or more other people. Based on this definition, the agreement is interpreted as a relationship or agreement of the parties who mutually agree on a matter that has been determined together. This contract or agreement is a legal event where a person pro</w:t>
          </w:r>
          <w:r>
            <w:rPr>
              <w:rFonts w:ascii="Times New Roman" w:eastAsia="Times New Roman" w:hAnsi="Times New Roman" w:cs="Times New Roman"/>
              <w:color w:val="000000"/>
              <w:sz w:val="24"/>
              <w:szCs w:val="24"/>
            </w:rPr>
            <w:t>mises to do or not do something</w:t>
          </w:r>
          <w:r>
            <w:rPr>
              <w:rFonts w:ascii="Times New Roman" w:eastAsia="Times New Roman" w:hAnsi="Times New Roman" w:cs="Times New Roman"/>
              <w:color w:val="000000"/>
              <w:sz w:val="24"/>
              <w:szCs w:val="24"/>
              <w:lang w:val="en-US"/>
            </w:rPr>
            <w:t xml:space="preserve"> </w:t>
          </w:r>
          <w:r w:rsidR="00CA0218" w:rsidRPr="004B0803">
            <w:rPr>
              <w:rFonts w:ascii="Times New Roman" w:eastAsia="Times New Roman" w:hAnsi="Times New Roman" w:cs="Times New Roman"/>
              <w:color w:val="000000"/>
              <w:sz w:val="24"/>
              <w:szCs w:val="24"/>
              <w:lang w:val="en-US"/>
            </w:rPr>
            <w:t>(</w:t>
          </w:r>
          <w:r w:rsidR="00CA0218" w:rsidRPr="004B0803">
            <w:rPr>
              <w:rFonts w:ascii="Times New Roman" w:eastAsia="Times New Roman" w:hAnsi="Times New Roman" w:cs="Times New Roman"/>
              <w:color w:val="000000"/>
              <w:sz w:val="24"/>
              <w:szCs w:val="24"/>
            </w:rPr>
            <w:t>Ahmadi Miru</w:t>
          </w:r>
          <w:r w:rsidR="00CA0218" w:rsidRPr="004B0803">
            <w:rPr>
              <w:rFonts w:ascii="Times New Roman" w:eastAsia="Times New Roman" w:hAnsi="Times New Roman" w:cs="Times New Roman"/>
              <w:color w:val="000000"/>
              <w:sz w:val="24"/>
              <w:szCs w:val="24"/>
              <w:lang w:val="en-US"/>
            </w:rPr>
            <w:t>, 2016</w:t>
          </w:r>
          <w:r w:rsidR="00A665AE" w:rsidRPr="004B0803">
            <w:rPr>
              <w:rFonts w:ascii="Times New Roman" w:eastAsia="Times New Roman" w:hAnsi="Times New Roman" w:cs="Times New Roman"/>
              <w:color w:val="000000"/>
              <w:sz w:val="24"/>
              <w:szCs w:val="24"/>
              <w:lang w:val="en-US"/>
            </w:rPr>
            <w:t>: 2</w:t>
          </w:r>
          <w:r w:rsidR="00CA0218" w:rsidRPr="004B0803">
            <w:rPr>
              <w:rFonts w:ascii="Times New Roman" w:eastAsia="Times New Roman" w:hAnsi="Times New Roman" w:cs="Times New Roman"/>
              <w:color w:val="000000"/>
              <w:sz w:val="24"/>
              <w:szCs w:val="24"/>
              <w:lang w:val="en-US"/>
            </w:rPr>
            <w:t>)</w:t>
          </w:r>
          <w:r w:rsidR="00A665AE" w:rsidRPr="004B0803">
            <w:rPr>
              <w:rFonts w:ascii="Times New Roman" w:eastAsia="Times New Roman" w:hAnsi="Times New Roman" w:cs="Times New Roman"/>
              <w:color w:val="000000"/>
              <w:sz w:val="24"/>
              <w:szCs w:val="24"/>
              <w:lang w:val="en-US"/>
            </w:rPr>
            <w:t>.</w:t>
          </w:r>
        </w:p>
        <w:p w14:paraId="0EA34531" w14:textId="77777777" w:rsidR="00FC6939" w:rsidRPr="004B0803" w:rsidRDefault="00C57E23" w:rsidP="00D3694B">
          <w:pPr>
            <w:pBdr>
              <w:top w:val="nil"/>
              <w:left w:val="nil"/>
              <w:bottom w:val="nil"/>
              <w:right w:val="nil"/>
              <w:between w:val="nil"/>
            </w:pBdr>
            <w:spacing w:after="0" w:line="360" w:lineRule="auto"/>
            <w:ind w:left="567" w:firstLine="567"/>
            <w:jc w:val="both"/>
            <w:rPr>
              <w:rFonts w:ascii="Times New Roman" w:eastAsia="Times New Roman" w:hAnsi="Times New Roman" w:cs="Times New Roman"/>
              <w:color w:val="000000"/>
              <w:sz w:val="24"/>
              <w:szCs w:val="24"/>
              <w:lang w:val="en-US"/>
            </w:rPr>
          </w:pPr>
          <w:r w:rsidRPr="00C57E23">
            <w:rPr>
              <w:rFonts w:ascii="Times New Roman" w:eastAsia="Times New Roman" w:hAnsi="Times New Roman" w:cs="Times New Roman"/>
              <w:color w:val="000000"/>
              <w:sz w:val="24"/>
              <w:szCs w:val="24"/>
            </w:rPr>
            <w:t>In each agreement with the intention that in every agreement that has been made and agreed upon by the parties must be carried out in good faith, as specified in Article 1338 paragraph (3) of the Civil Code which states that all agreements must be made in good faith. According to this article, it can be concluded that good faith is the basis</w:t>
          </w:r>
          <w:r>
            <w:rPr>
              <w:rFonts w:ascii="Times New Roman" w:eastAsia="Times New Roman" w:hAnsi="Times New Roman" w:cs="Times New Roman"/>
              <w:color w:val="000000"/>
              <w:sz w:val="24"/>
              <w:szCs w:val="24"/>
            </w:rPr>
            <w:t xml:space="preserve"> for implementing the agreement</w:t>
          </w:r>
          <w:r w:rsidR="0045421B" w:rsidRPr="004B0803">
            <w:rPr>
              <w:rFonts w:ascii="Times New Roman" w:eastAsia="Times New Roman" w:hAnsi="Times New Roman" w:cs="Times New Roman"/>
              <w:color w:val="000000"/>
              <w:sz w:val="24"/>
              <w:szCs w:val="24"/>
            </w:rPr>
            <w:t xml:space="preserve">. </w:t>
          </w:r>
          <w:r w:rsidRPr="00C57E23">
            <w:rPr>
              <w:rFonts w:ascii="Times New Roman" w:eastAsia="Times New Roman" w:hAnsi="Times New Roman" w:cs="Times New Roman"/>
              <w:color w:val="000000"/>
              <w:sz w:val="24"/>
              <w:szCs w:val="24"/>
            </w:rPr>
            <w:t xml:space="preserve">The parties in drafting and executing the agreement must pay attention to the principle of good faith, that in implementing the agreement must heed the </w:t>
          </w:r>
          <w:r>
            <w:rPr>
              <w:rFonts w:ascii="Times New Roman" w:eastAsia="Times New Roman" w:hAnsi="Times New Roman" w:cs="Times New Roman"/>
              <w:color w:val="000000"/>
              <w:sz w:val="24"/>
              <w:szCs w:val="24"/>
            </w:rPr>
            <w:t>norms of compliance and decency</w:t>
          </w:r>
          <w:r w:rsidR="00604FF3" w:rsidRPr="004B0803">
            <w:rPr>
              <w:rFonts w:ascii="Times New Roman" w:eastAsia="Times New Roman" w:hAnsi="Times New Roman" w:cs="Times New Roman"/>
              <w:color w:val="000000"/>
              <w:sz w:val="24"/>
              <w:szCs w:val="24"/>
              <w:lang w:val="en-US"/>
            </w:rPr>
            <w:t xml:space="preserve">. </w:t>
          </w:r>
          <w:r w:rsidRPr="00C57E23">
            <w:rPr>
              <w:rFonts w:ascii="Times New Roman" w:eastAsia="Times New Roman" w:hAnsi="Times New Roman" w:cs="Times New Roman"/>
              <w:color w:val="000000"/>
              <w:sz w:val="24"/>
              <w:szCs w:val="24"/>
            </w:rPr>
            <w:t>Concerning the implementation of the principle of good faith which is closely related to propriety, it is also explained in Article 1339 of the Civil Code which states that an agreement is not only binding for matters expressly stated in an agreement, but also binding for everything that according to the nature of the agreement is required by propriety, custom and l</w:t>
          </w:r>
          <w:r>
            <w:rPr>
              <w:rFonts w:ascii="Times New Roman" w:eastAsia="Times New Roman" w:hAnsi="Times New Roman" w:cs="Times New Roman"/>
              <w:color w:val="000000"/>
              <w:sz w:val="24"/>
              <w:szCs w:val="24"/>
            </w:rPr>
            <w:t>aw</w:t>
          </w:r>
          <w:r>
            <w:rPr>
              <w:rFonts w:ascii="Times New Roman" w:eastAsia="Times New Roman" w:hAnsi="Times New Roman" w:cs="Times New Roman"/>
              <w:color w:val="000000"/>
              <w:sz w:val="24"/>
              <w:szCs w:val="24"/>
              <w:lang w:val="en-US"/>
            </w:rPr>
            <w:t xml:space="preserve"> </w:t>
          </w:r>
          <w:r w:rsidR="00CA0218" w:rsidRPr="004B0803">
            <w:rPr>
              <w:rFonts w:ascii="Times New Roman" w:eastAsia="Times New Roman" w:hAnsi="Times New Roman" w:cs="Times New Roman"/>
              <w:color w:val="000000"/>
              <w:sz w:val="24"/>
              <w:szCs w:val="24"/>
              <w:lang w:val="en-US"/>
            </w:rPr>
            <w:t>(</w:t>
          </w:r>
          <w:r w:rsidR="00CA0218" w:rsidRPr="004B0803">
            <w:rPr>
              <w:rFonts w:ascii="Times New Roman" w:hAnsi="Times New Roman" w:cs="Times New Roman"/>
              <w:sz w:val="24"/>
              <w:szCs w:val="24"/>
            </w:rPr>
            <w:t>Abdulkadir Muhammad</w:t>
          </w:r>
          <w:r w:rsidR="00CA0218" w:rsidRPr="004B0803">
            <w:rPr>
              <w:rFonts w:ascii="Times New Roman" w:eastAsia="Times New Roman" w:hAnsi="Times New Roman" w:cs="Times New Roman"/>
              <w:color w:val="000000"/>
              <w:sz w:val="24"/>
              <w:szCs w:val="24"/>
              <w:lang w:val="en-US"/>
            </w:rPr>
            <w:t>, 2000</w:t>
          </w:r>
          <w:r w:rsidR="00A665AE" w:rsidRPr="004B0803">
            <w:rPr>
              <w:rFonts w:ascii="Times New Roman" w:eastAsia="Times New Roman" w:hAnsi="Times New Roman" w:cs="Times New Roman"/>
              <w:color w:val="000000"/>
              <w:sz w:val="24"/>
              <w:szCs w:val="24"/>
              <w:lang w:val="en-US"/>
            </w:rPr>
            <w:t>: 238</w:t>
          </w:r>
          <w:r w:rsidR="00CA0218" w:rsidRPr="004B0803">
            <w:rPr>
              <w:rFonts w:ascii="Times New Roman" w:eastAsia="Times New Roman" w:hAnsi="Times New Roman" w:cs="Times New Roman"/>
              <w:color w:val="000000"/>
              <w:sz w:val="24"/>
              <w:szCs w:val="24"/>
              <w:lang w:val="en-US"/>
            </w:rPr>
            <w:t>)</w:t>
          </w:r>
          <w:r w:rsidR="00A665AE" w:rsidRPr="004B0803">
            <w:rPr>
              <w:rFonts w:ascii="Times New Roman" w:eastAsia="Times New Roman" w:hAnsi="Times New Roman" w:cs="Times New Roman"/>
              <w:color w:val="000000"/>
              <w:sz w:val="24"/>
              <w:szCs w:val="24"/>
              <w:lang w:val="en-US"/>
            </w:rPr>
            <w:t>.</w:t>
          </w:r>
          <w:r w:rsidR="00DA2156" w:rsidRPr="004B0803">
            <w:rPr>
              <w:rFonts w:ascii="Times New Roman" w:eastAsia="Times New Roman" w:hAnsi="Times New Roman" w:cs="Times New Roman"/>
              <w:color w:val="000000"/>
              <w:sz w:val="24"/>
              <w:szCs w:val="24"/>
              <w:lang w:val="en-US"/>
            </w:rPr>
            <w:fldChar w:fldCharType="begin" w:fldLock="1"/>
          </w:r>
          <w:r w:rsidR="00CA0218" w:rsidRPr="004B0803">
            <w:rPr>
              <w:rFonts w:ascii="Times New Roman" w:eastAsia="Times New Roman" w:hAnsi="Times New Roman" w:cs="Times New Roman"/>
              <w:color w:val="000000"/>
              <w:sz w:val="24"/>
              <w:szCs w:val="24"/>
              <w:lang w:val="en-US"/>
            </w:rPr>
            <w:instrText>ADDIN CSL_CITATION {"citationItems":[{"id":"ITEM-1","itemData":{"DOI":"10.29313/aktualita.v2i1.4706","ISSN":"2620-9101","abstract":"Perjanjian Kerahasiaan atau yang sering disebut dengan Non Disclosure Agreement semakin dirasa pelu digunakan dalam setiap perjanjian kerjasama sebagai bentuk dari perlindungan Hukum Kekayaan Intelektual. Penelitian ini bertujuan untuk mengetahui urgensi pentingnya informasi rahasia dibuat atau dicantumkan dalam suatu klausula perjanjian kerjasama. Hasil dalam penelitian ini menunjukan bahwa dengan adanya perjanjian kerahasiaan dalam suatu perjanjian kerjasama dapat melindungi dan melindungi para pihak yang berkepentingan.","author":[{"dropping-particle":"","family":"Rismawaty","given":"Asry","non-dropping-particle":"","parse-names":false,"suffix":""}],"container-title":"Aktualita (Jurnal Hukum)","id":"ITEM-1","issue":"1","issued":{"date-parts":[["2019"]]},"page":"339-353","title":"Non Disclosure Agreement Sebagai Perlindungan Hak Kekayaan Intelektual Dalam Perjanjian Kerjasama","type":"article-journal","volume":"2"},"uris":["http://www.mendeley.com/documents/?uuid=1c51d246-aec5-46e3-9aed-fd1160a7fbaa"]}],"mendeley":{"formattedCitation":"(Rismawaty, 2019)","manualFormatting":"(Rismaw","plainTextFormattedCitation":"(Rismawaty, 2019)"},"properties":{"noteIndex":0},"schema":"https://github.com/citation-style-language/schema/raw/master/csl-citation.json"}</w:instrText>
          </w:r>
          <w:r w:rsidR="00DA2156" w:rsidRPr="004B0803">
            <w:rPr>
              <w:rFonts w:ascii="Times New Roman" w:eastAsia="Times New Roman" w:hAnsi="Times New Roman" w:cs="Times New Roman"/>
              <w:color w:val="000000"/>
              <w:sz w:val="24"/>
              <w:szCs w:val="24"/>
              <w:lang w:val="en-US"/>
            </w:rPr>
            <w:fldChar w:fldCharType="end"/>
          </w:r>
        </w:p>
        <w:p w14:paraId="28A22D49" w14:textId="77777777" w:rsidR="00063103" w:rsidRPr="004B0803" w:rsidRDefault="00746468" w:rsidP="00D3694B">
          <w:pPr>
            <w:pBdr>
              <w:top w:val="nil"/>
              <w:left w:val="nil"/>
              <w:bottom w:val="nil"/>
              <w:right w:val="nil"/>
              <w:between w:val="nil"/>
            </w:pBdr>
            <w:spacing w:after="0" w:line="360" w:lineRule="auto"/>
            <w:ind w:left="567" w:firstLine="567"/>
            <w:jc w:val="both"/>
            <w:rPr>
              <w:rFonts w:ascii="Times New Roman" w:eastAsia="Times New Roman" w:hAnsi="Times New Roman" w:cs="Times New Roman"/>
              <w:color w:val="000000"/>
              <w:sz w:val="24"/>
              <w:szCs w:val="24"/>
            </w:rPr>
          </w:pPr>
          <w:r w:rsidRPr="00746468">
            <w:rPr>
              <w:rFonts w:ascii="Times New Roman" w:eastAsia="Times New Roman" w:hAnsi="Times New Roman" w:cs="Times New Roman"/>
              <w:color w:val="000000"/>
              <w:sz w:val="24"/>
              <w:szCs w:val="24"/>
            </w:rPr>
            <w:t>The regulation of Article 1338 paragraph (3) of the Civil Code is an implementation of the legal principle in an engagement, namely the principle of good faith in freedom of contract. Legal principles according to Satjipto Rahardjo as cited by Fence M. Wantu who argues that "legal principles are not legal regulations, but there is no law that can be understood without knowing the le</w:t>
          </w:r>
          <w:r>
            <w:rPr>
              <w:rFonts w:ascii="Times New Roman" w:eastAsia="Times New Roman" w:hAnsi="Times New Roman" w:cs="Times New Roman"/>
              <w:color w:val="000000"/>
              <w:sz w:val="24"/>
              <w:szCs w:val="24"/>
            </w:rPr>
            <w:t>gal principles that exist in it</w:t>
          </w:r>
          <w:r w:rsidR="00E658E5" w:rsidRPr="004B0803">
            <w:rPr>
              <w:rFonts w:ascii="Times New Roman" w:eastAsia="Times New Roman" w:hAnsi="Times New Roman" w:cs="Times New Roman"/>
              <w:color w:val="000000"/>
              <w:sz w:val="24"/>
              <w:szCs w:val="24"/>
            </w:rPr>
            <w:t>”</w:t>
          </w:r>
          <w:r w:rsidR="00CA0218" w:rsidRPr="004B0803">
            <w:rPr>
              <w:rFonts w:ascii="Times New Roman" w:eastAsia="Times New Roman" w:hAnsi="Times New Roman" w:cs="Times New Roman"/>
              <w:color w:val="000000"/>
              <w:sz w:val="24"/>
              <w:szCs w:val="24"/>
              <w:lang w:val="en-US"/>
            </w:rPr>
            <w:t>(</w:t>
          </w:r>
          <w:r w:rsidR="00CA0218" w:rsidRPr="004B0803">
            <w:rPr>
              <w:rFonts w:ascii="Times New Roman" w:hAnsi="Times New Roman" w:cs="Times New Roman"/>
              <w:sz w:val="24"/>
              <w:szCs w:val="24"/>
            </w:rPr>
            <w:t>Fence M. Wantu</w:t>
          </w:r>
          <w:r w:rsidR="00A665AE" w:rsidRPr="004B0803">
            <w:rPr>
              <w:rFonts w:ascii="Times New Roman" w:hAnsi="Times New Roman" w:cs="Times New Roman"/>
              <w:sz w:val="24"/>
              <w:szCs w:val="24"/>
              <w:lang w:val="en-US"/>
            </w:rPr>
            <w:t>,</w:t>
          </w:r>
          <w:r w:rsidR="00CA0218" w:rsidRPr="004B0803">
            <w:rPr>
              <w:rFonts w:ascii="Times New Roman" w:hAnsi="Times New Roman" w:cs="Times New Roman"/>
              <w:sz w:val="24"/>
              <w:szCs w:val="24"/>
              <w:lang w:val="en-US"/>
            </w:rPr>
            <w:t xml:space="preserve"> 2015</w:t>
          </w:r>
          <w:r w:rsidR="00A665AE" w:rsidRPr="004B0803">
            <w:rPr>
              <w:rFonts w:ascii="Times New Roman" w:hAnsi="Times New Roman" w:cs="Times New Roman"/>
              <w:sz w:val="24"/>
              <w:szCs w:val="24"/>
              <w:lang w:val="en-US"/>
            </w:rPr>
            <w:t>: 25</w:t>
          </w:r>
          <w:r w:rsidR="00CA0218" w:rsidRPr="004B0803">
            <w:rPr>
              <w:rFonts w:ascii="Times New Roman" w:hAnsi="Times New Roman" w:cs="Times New Roman"/>
              <w:sz w:val="24"/>
              <w:szCs w:val="24"/>
              <w:lang w:val="en-US"/>
            </w:rPr>
            <w:t>)</w:t>
          </w:r>
          <w:r w:rsidR="00E658E5" w:rsidRPr="004B0803">
            <w:rPr>
              <w:rFonts w:ascii="Times New Roman" w:eastAsia="Times New Roman" w:hAnsi="Times New Roman" w:cs="Times New Roman"/>
              <w:color w:val="000000"/>
              <w:sz w:val="24"/>
              <w:szCs w:val="24"/>
            </w:rPr>
            <w:t xml:space="preserve">, </w:t>
          </w:r>
          <w:r w:rsidRPr="00746468">
            <w:rPr>
              <w:rFonts w:ascii="Times New Roman" w:eastAsia="Times New Roman" w:hAnsi="Times New Roman" w:cs="Times New Roman"/>
              <w:color w:val="000000"/>
              <w:sz w:val="24"/>
              <w:szCs w:val="24"/>
            </w:rPr>
            <w:t>Then as well as in an agreement so it can be understandable and mutually comprehended, it is important to know that the principle of good faith which is also regulated in 1338 Civil Code is an important step in making contracts to be implemented in the future.</w:t>
          </w:r>
        </w:p>
        <w:p w14:paraId="70B0241B" w14:textId="77777777" w:rsidR="0021452A" w:rsidRPr="0021452A" w:rsidRDefault="00983812" w:rsidP="00B65456">
          <w:pPr>
            <w:pBdr>
              <w:top w:val="nil"/>
              <w:left w:val="nil"/>
              <w:bottom w:val="nil"/>
              <w:right w:val="nil"/>
              <w:between w:val="nil"/>
            </w:pBdr>
            <w:spacing w:after="0" w:line="360" w:lineRule="auto"/>
            <w:ind w:left="567" w:firstLine="567"/>
            <w:jc w:val="both"/>
            <w:rPr>
              <w:rFonts w:ascii="Times New Roman" w:eastAsia="Times New Roman" w:hAnsi="Times New Roman" w:cs="Times New Roman"/>
              <w:color w:val="000000"/>
              <w:sz w:val="24"/>
              <w:szCs w:val="24"/>
            </w:rPr>
          </w:pPr>
          <w:r w:rsidRPr="00983812">
            <w:rPr>
              <w:rFonts w:ascii="Times New Roman" w:eastAsia="Times New Roman" w:hAnsi="Times New Roman" w:cs="Times New Roman"/>
              <w:color w:val="000000"/>
              <w:sz w:val="24"/>
              <w:szCs w:val="24"/>
            </w:rPr>
            <w:lastRenderedPageBreak/>
            <w:t>In general, the common people are not familiar with the rules in implementing agreements, especially regarding legal principles, so often transactional agreements are carried out full of "intrigue" or "deceit" as if the agreement made has fulfilled a sense of trust, balance, and so on between the parties, especially if the agreement is made between ordinary people with parties who are legally capable, or in some cases recorded unbalanced agreements often occur between villagers and outsiders who want to exploit the natural resources of a village.</w:t>
          </w:r>
          <w:r w:rsidR="0021452A">
            <w:rPr>
              <w:rFonts w:ascii="Times New Roman" w:eastAsia="Times New Roman" w:hAnsi="Times New Roman" w:cs="Times New Roman"/>
              <w:color w:val="000000"/>
              <w:sz w:val="24"/>
              <w:szCs w:val="24"/>
              <w:lang w:val="en-US"/>
            </w:rPr>
            <w:t xml:space="preserve"> </w:t>
          </w:r>
          <w:r w:rsidR="0021452A" w:rsidRPr="0021452A">
            <w:rPr>
              <w:rFonts w:ascii="Times New Roman" w:eastAsia="Times New Roman" w:hAnsi="Times New Roman" w:cs="Times New Roman"/>
              <w:color w:val="000000"/>
              <w:sz w:val="24"/>
              <w:szCs w:val="24"/>
            </w:rPr>
            <w:t>In the western Seram Regency, several contracts carried out by the villagers of Wasia and Rumahkay occur inequality in the application of contracts where the contracts that occur most often are verbal contracts in addition to written contracts, where each contract made often does not fulfill the elements of Article 1338 of the Civil Code which contains the principle of good faith.</w:t>
          </w:r>
          <w:r w:rsidR="00B65456">
            <w:rPr>
              <w:rFonts w:ascii="Times New Roman" w:eastAsia="Times New Roman" w:hAnsi="Times New Roman" w:cs="Times New Roman"/>
              <w:color w:val="000000"/>
              <w:sz w:val="24"/>
              <w:szCs w:val="24"/>
              <w:lang w:val="en-US"/>
            </w:rPr>
            <w:t xml:space="preserve"> </w:t>
          </w:r>
          <w:r w:rsidR="0021452A" w:rsidRPr="0021452A">
            <w:rPr>
              <w:rFonts w:ascii="Times New Roman" w:eastAsia="Times New Roman" w:hAnsi="Times New Roman" w:cs="Times New Roman"/>
              <w:color w:val="000000"/>
              <w:sz w:val="24"/>
              <w:szCs w:val="24"/>
            </w:rPr>
            <w:t>Article 1320 of the Civil Code determines the terms of a valid agreement to be executed by both parties, such as:</w:t>
          </w:r>
        </w:p>
        <w:p w14:paraId="306610CD" w14:textId="77777777" w:rsidR="0021452A" w:rsidRPr="0021452A" w:rsidRDefault="0021452A" w:rsidP="00F84FB8">
          <w:pPr>
            <w:pStyle w:val="ListParagraph"/>
            <w:numPr>
              <w:ilvl w:val="0"/>
              <w:numId w:val="10"/>
            </w:numPr>
            <w:spacing w:after="0" w:line="360" w:lineRule="auto"/>
            <w:jc w:val="both"/>
            <w:rPr>
              <w:rFonts w:ascii="Times New Roman" w:eastAsia="Times New Roman" w:hAnsi="Times New Roman" w:cs="Times New Roman"/>
              <w:color w:val="000000"/>
              <w:sz w:val="24"/>
              <w:szCs w:val="24"/>
            </w:rPr>
          </w:pPr>
          <w:r w:rsidRPr="0021452A">
            <w:rPr>
              <w:rFonts w:ascii="Times New Roman" w:eastAsia="Times New Roman" w:hAnsi="Times New Roman" w:cs="Times New Roman"/>
              <w:color w:val="000000"/>
              <w:sz w:val="24"/>
              <w:szCs w:val="24"/>
            </w:rPr>
            <w:t>Agreement of those who bind themselves in the agreement;</w:t>
          </w:r>
        </w:p>
        <w:p w14:paraId="569F5F04" w14:textId="77777777" w:rsidR="0021452A" w:rsidRPr="0021452A" w:rsidRDefault="0021452A" w:rsidP="00F84FB8">
          <w:pPr>
            <w:pStyle w:val="ListParagraph"/>
            <w:numPr>
              <w:ilvl w:val="0"/>
              <w:numId w:val="10"/>
            </w:numPr>
            <w:spacing w:after="0" w:line="360" w:lineRule="auto"/>
            <w:jc w:val="both"/>
            <w:rPr>
              <w:rFonts w:ascii="Times New Roman" w:eastAsia="Times New Roman" w:hAnsi="Times New Roman" w:cs="Times New Roman"/>
              <w:color w:val="000000"/>
              <w:sz w:val="24"/>
              <w:szCs w:val="24"/>
            </w:rPr>
          </w:pPr>
          <w:r w:rsidRPr="0021452A">
            <w:rPr>
              <w:rFonts w:ascii="Times New Roman" w:eastAsia="Times New Roman" w:hAnsi="Times New Roman" w:cs="Times New Roman"/>
              <w:color w:val="000000"/>
              <w:sz w:val="24"/>
              <w:szCs w:val="24"/>
            </w:rPr>
            <w:t>Capacity to make an agreement;</w:t>
          </w:r>
        </w:p>
        <w:p w14:paraId="3B0CEE6D" w14:textId="77777777" w:rsidR="0021452A" w:rsidRPr="0021452A" w:rsidRDefault="0021452A" w:rsidP="00F84FB8">
          <w:pPr>
            <w:pStyle w:val="ListParagraph"/>
            <w:numPr>
              <w:ilvl w:val="0"/>
              <w:numId w:val="10"/>
            </w:numPr>
            <w:spacing w:after="0" w:line="360" w:lineRule="auto"/>
            <w:jc w:val="both"/>
            <w:rPr>
              <w:rFonts w:ascii="Times New Roman" w:eastAsia="Times New Roman" w:hAnsi="Times New Roman" w:cs="Times New Roman"/>
              <w:color w:val="000000"/>
              <w:sz w:val="24"/>
              <w:szCs w:val="24"/>
            </w:rPr>
          </w:pPr>
          <w:r w:rsidRPr="0021452A">
            <w:rPr>
              <w:rFonts w:ascii="Times New Roman" w:eastAsia="Times New Roman" w:hAnsi="Times New Roman" w:cs="Times New Roman"/>
              <w:color w:val="000000"/>
              <w:sz w:val="24"/>
              <w:szCs w:val="24"/>
            </w:rPr>
            <w:t>A certain thing (Object);</w:t>
          </w:r>
        </w:p>
        <w:p w14:paraId="7A239A7E" w14:textId="77777777" w:rsidR="0021452A" w:rsidRPr="0021452A" w:rsidRDefault="0021452A" w:rsidP="00F84FB8">
          <w:pPr>
            <w:pStyle w:val="ListParagraph"/>
            <w:numPr>
              <w:ilvl w:val="0"/>
              <w:numId w:val="10"/>
            </w:numPr>
            <w:spacing w:after="0" w:line="360" w:lineRule="auto"/>
            <w:jc w:val="both"/>
            <w:rPr>
              <w:rFonts w:ascii="Times New Roman" w:eastAsia="Times New Roman" w:hAnsi="Times New Roman" w:cs="Times New Roman"/>
              <w:color w:val="000000"/>
              <w:sz w:val="24"/>
              <w:szCs w:val="24"/>
            </w:rPr>
          </w:pPr>
          <w:r w:rsidRPr="0021452A">
            <w:rPr>
              <w:rFonts w:ascii="Times New Roman" w:eastAsia="Times New Roman" w:hAnsi="Times New Roman" w:cs="Times New Roman"/>
              <w:color w:val="000000"/>
              <w:sz w:val="24"/>
              <w:szCs w:val="24"/>
            </w:rPr>
            <w:t>A lawful cause.</w:t>
          </w:r>
        </w:p>
        <w:p w14:paraId="42EADE3E" w14:textId="77777777" w:rsidR="00B65456" w:rsidRDefault="0021452A" w:rsidP="00B65456">
          <w:pPr>
            <w:spacing w:after="0" w:line="360" w:lineRule="auto"/>
            <w:ind w:left="630" w:firstLine="630"/>
            <w:jc w:val="both"/>
            <w:rPr>
              <w:rFonts w:ascii="Times New Roman" w:eastAsia="Times New Roman" w:hAnsi="Times New Roman" w:cs="Times New Roman"/>
              <w:color w:val="000000"/>
              <w:sz w:val="24"/>
              <w:szCs w:val="24"/>
              <w:lang w:val="en-US"/>
            </w:rPr>
          </w:pPr>
          <w:r w:rsidRPr="0021452A">
            <w:rPr>
              <w:rFonts w:ascii="Times New Roman" w:eastAsia="Times New Roman" w:hAnsi="Times New Roman" w:cs="Times New Roman"/>
              <w:color w:val="000000" w:themeColor="text1"/>
              <w:sz w:val="24"/>
              <w:szCs w:val="24"/>
            </w:rPr>
            <w:t>Based on the article stated above, it can be seen that the elements of the validity of an agreement are not only bound by Article 1320 but must also be bound by Article 1338 of the Civil Code, which requires a good agreement to fulfill the principle of good faith in order to make a balanced and fair contract to be carried out.</w:t>
          </w:r>
          <w:r w:rsidR="00B65456">
            <w:rPr>
              <w:rFonts w:ascii="Times New Roman" w:eastAsia="Times New Roman" w:hAnsi="Times New Roman" w:cs="Times New Roman"/>
              <w:color w:val="000000" w:themeColor="text1"/>
              <w:sz w:val="24"/>
              <w:szCs w:val="24"/>
              <w:lang w:val="en-US"/>
            </w:rPr>
            <w:t xml:space="preserve"> </w:t>
          </w:r>
          <w:r w:rsidR="00B65456" w:rsidRPr="00B65456">
            <w:rPr>
              <w:rFonts w:ascii="Times New Roman" w:eastAsia="Times New Roman" w:hAnsi="Times New Roman" w:cs="Times New Roman"/>
              <w:sz w:val="24"/>
              <w:szCs w:val="24"/>
            </w:rPr>
            <w:t>The implementation of the principle of good faith is very important as the basic principle of the validity of an agreement because it is carried out with the agreement of both parties which is balanced and proportional without harming or onl</w:t>
          </w:r>
          <w:r w:rsidR="00B65456">
            <w:rPr>
              <w:rFonts w:ascii="Times New Roman" w:eastAsia="Times New Roman" w:hAnsi="Times New Roman" w:cs="Times New Roman"/>
              <w:sz w:val="24"/>
              <w:szCs w:val="24"/>
            </w:rPr>
            <w:t>y benefiting one of the parties</w:t>
          </w:r>
          <w:r w:rsidR="007B3870" w:rsidRPr="004B0803">
            <w:rPr>
              <w:rFonts w:ascii="Times New Roman" w:eastAsia="Times New Roman" w:hAnsi="Times New Roman" w:cs="Times New Roman"/>
              <w:sz w:val="24"/>
              <w:szCs w:val="24"/>
            </w:rPr>
            <w:t xml:space="preserve">. </w:t>
          </w:r>
          <w:r w:rsidR="00B65456" w:rsidRPr="00B65456">
            <w:rPr>
              <w:rFonts w:ascii="Times New Roman" w:eastAsia="Times New Roman" w:hAnsi="Times New Roman" w:cs="Times New Roman"/>
              <w:sz w:val="24"/>
              <w:szCs w:val="24"/>
            </w:rPr>
            <w:t>Because agreement is the determinant of the occurrence or birth of an agreement, this means that if there is no agreement, there w</w:t>
          </w:r>
          <w:r w:rsidR="00B65456">
            <w:rPr>
              <w:rFonts w:ascii="Times New Roman" w:eastAsia="Times New Roman" w:hAnsi="Times New Roman" w:cs="Times New Roman"/>
              <w:sz w:val="24"/>
              <w:szCs w:val="24"/>
            </w:rPr>
            <w:t>ill be no contract between them</w:t>
          </w:r>
          <w:r w:rsidR="007B3870" w:rsidRPr="004B0803">
            <w:rPr>
              <w:rFonts w:ascii="Times New Roman" w:eastAsia="Times New Roman" w:hAnsi="Times New Roman" w:cs="Times New Roman"/>
              <w:sz w:val="24"/>
              <w:szCs w:val="24"/>
            </w:rPr>
            <w:t xml:space="preserve">. </w:t>
          </w:r>
          <w:r w:rsidR="00B65456" w:rsidRPr="00B65456">
            <w:rPr>
              <w:rFonts w:ascii="Times New Roman" w:eastAsia="Times New Roman" w:hAnsi="Times New Roman" w:cs="Times New Roman"/>
              <w:sz w:val="24"/>
              <w:szCs w:val="24"/>
            </w:rPr>
            <w:t xml:space="preserve">Although there is an agreement between the parties that gave rise to the agreement, there is a possibility that the agreement that has been reached has a defect or what is commonly called a defect of will or a defect of agreement due to the occurrence of things including: </w:t>
          </w:r>
          <w:r w:rsidR="00B65456" w:rsidRPr="00B65456">
            <w:rPr>
              <w:rFonts w:ascii="Times New Roman" w:eastAsia="Times New Roman" w:hAnsi="Times New Roman" w:cs="Times New Roman"/>
              <w:b/>
              <w:sz w:val="24"/>
              <w:szCs w:val="24"/>
            </w:rPr>
            <w:t xml:space="preserve">Mistakes or errors that occur due to the deliberate intent of one of the parties regarding a matter that is wrong but left unchecked without any good faith to correct it, Fraud committed by one of the parties in influencing to give or give up a certain thing or relinquish a certain right, Coercion and Abuse of circumstances which are usually carried out by one party </w:t>
          </w:r>
          <w:r w:rsidR="00B65456" w:rsidRPr="00B65456">
            <w:rPr>
              <w:rFonts w:ascii="Times New Roman" w:eastAsia="Times New Roman" w:hAnsi="Times New Roman" w:cs="Times New Roman"/>
              <w:b/>
              <w:sz w:val="24"/>
              <w:szCs w:val="24"/>
            </w:rPr>
            <w:lastRenderedPageBreak/>
            <w:t>who has power or a higher position to pressure the other party to make the intended agreement</w:t>
          </w:r>
          <w:r w:rsidR="00B65456">
            <w:rPr>
              <w:rFonts w:ascii="Times New Roman" w:eastAsia="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val="en-US"/>
            </w:rPr>
            <w:t>(</w:t>
          </w:r>
          <w:r w:rsidR="00CA0218" w:rsidRPr="004B0803">
            <w:rPr>
              <w:rFonts w:ascii="Times New Roman" w:eastAsia="Times New Roman" w:hAnsi="Times New Roman" w:cs="Times New Roman"/>
              <w:color w:val="000000"/>
              <w:sz w:val="24"/>
              <w:szCs w:val="24"/>
            </w:rPr>
            <w:t>Ahmadi Miru</w:t>
          </w:r>
          <w:r w:rsidR="00CA0218" w:rsidRPr="004B0803">
            <w:rPr>
              <w:rFonts w:ascii="Times New Roman" w:eastAsia="Times New Roman" w:hAnsi="Times New Roman" w:cs="Times New Roman"/>
              <w:color w:val="000000"/>
              <w:sz w:val="24"/>
              <w:szCs w:val="24"/>
              <w:lang w:val="en-US"/>
            </w:rPr>
            <w:t>,2016</w:t>
          </w:r>
          <w:r w:rsidR="00A665AE" w:rsidRPr="004B0803">
            <w:rPr>
              <w:rFonts w:ascii="Times New Roman" w:eastAsia="Times New Roman" w:hAnsi="Times New Roman" w:cs="Times New Roman"/>
              <w:color w:val="000000"/>
              <w:sz w:val="24"/>
              <w:szCs w:val="24"/>
              <w:lang w:val="en-US"/>
            </w:rPr>
            <w:t>: 17</w:t>
          </w:r>
          <w:r w:rsidR="00CA0218" w:rsidRPr="004B0803">
            <w:rPr>
              <w:rFonts w:ascii="Times New Roman" w:eastAsia="Times New Roman" w:hAnsi="Times New Roman" w:cs="Times New Roman"/>
              <w:color w:val="000000"/>
              <w:sz w:val="24"/>
              <w:szCs w:val="24"/>
              <w:lang w:val="en-US"/>
            </w:rPr>
            <w:t>)</w:t>
          </w:r>
          <w:r w:rsidR="00A665AE" w:rsidRPr="004B0803">
            <w:rPr>
              <w:rFonts w:ascii="Times New Roman" w:eastAsia="Times New Roman" w:hAnsi="Times New Roman" w:cs="Times New Roman"/>
              <w:color w:val="000000"/>
              <w:sz w:val="24"/>
              <w:szCs w:val="24"/>
              <w:lang w:val="en-US"/>
            </w:rPr>
            <w:t xml:space="preserve">. </w:t>
          </w:r>
        </w:p>
        <w:p w14:paraId="475CBDC6" w14:textId="77777777" w:rsidR="00BB0774" w:rsidRDefault="00B65456" w:rsidP="004B7F34">
          <w:pPr>
            <w:spacing w:after="0" w:line="360" w:lineRule="auto"/>
            <w:ind w:left="567" w:firstLine="720"/>
            <w:jc w:val="both"/>
            <w:rPr>
              <w:rFonts w:ascii="Times New Roman" w:eastAsia="Times New Roman" w:hAnsi="Times New Roman" w:cs="Times New Roman"/>
              <w:color w:val="000000"/>
              <w:sz w:val="24"/>
              <w:szCs w:val="24"/>
              <w:lang w:val="en-US"/>
            </w:rPr>
          </w:pPr>
          <w:r w:rsidRPr="00B65456">
            <w:rPr>
              <w:rFonts w:ascii="Times New Roman" w:eastAsia="Times New Roman" w:hAnsi="Times New Roman" w:cs="Times New Roman"/>
              <w:color w:val="000000"/>
              <w:sz w:val="24"/>
              <w:szCs w:val="24"/>
            </w:rPr>
            <w:t xml:space="preserve">Based on the description above, the title of this legal research is " </w:t>
          </w:r>
          <w:r w:rsidRPr="00B65456">
            <w:rPr>
              <w:rFonts w:ascii="Times New Roman" w:eastAsia="Times New Roman" w:hAnsi="Times New Roman" w:cs="Times New Roman"/>
              <w:b/>
              <w:color w:val="000000"/>
              <w:sz w:val="24"/>
              <w:szCs w:val="24"/>
            </w:rPr>
            <w:t>The Principle Of Good Faith In Transactional Agreements In The Community Of West Seram Regency</w:t>
          </w:r>
          <w:r w:rsidRPr="00B65456">
            <w:rPr>
              <w:rFonts w:ascii="Times New Roman" w:eastAsia="Times New Roman" w:hAnsi="Times New Roman" w:cs="Times New Roman"/>
              <w:color w:val="000000"/>
              <w:sz w:val="24"/>
              <w:szCs w:val="24"/>
            </w:rPr>
            <w:t>".</w:t>
          </w:r>
        </w:p>
        <w:p w14:paraId="4BE9392F" w14:textId="77777777" w:rsidR="00B65456" w:rsidRPr="00B65456" w:rsidRDefault="00B65456" w:rsidP="004B7F34">
          <w:pPr>
            <w:spacing w:after="0" w:line="360" w:lineRule="auto"/>
            <w:ind w:left="567" w:firstLine="720"/>
            <w:jc w:val="both"/>
            <w:rPr>
              <w:rFonts w:ascii="Times New Roman" w:eastAsia="Times New Roman" w:hAnsi="Times New Roman" w:cs="Times New Roman"/>
              <w:sz w:val="24"/>
              <w:szCs w:val="24"/>
              <w:lang w:val="en-US"/>
            </w:rPr>
          </w:pPr>
        </w:p>
        <w:p w14:paraId="4D439B43" w14:textId="77777777" w:rsidR="00B65456" w:rsidRPr="00B65456" w:rsidRDefault="00B65456" w:rsidP="00F84FB8">
          <w:pPr>
            <w:pStyle w:val="ListParagraph"/>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B65456">
            <w:rPr>
              <w:rFonts w:ascii="Times New Roman" w:eastAsia="Times New Roman" w:hAnsi="Times New Roman" w:cs="Times New Roman"/>
              <w:b/>
              <w:color w:val="000000"/>
              <w:sz w:val="24"/>
              <w:szCs w:val="24"/>
            </w:rPr>
            <w:t>METHODS</w:t>
          </w:r>
        </w:p>
        <w:p w14:paraId="35A8355A" w14:textId="77777777" w:rsidR="0028627D" w:rsidRPr="004B0803" w:rsidRDefault="001A2977" w:rsidP="00B65456">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lang w:val="en-US"/>
            </w:rPr>
          </w:pPr>
          <w:r w:rsidRPr="001A2977">
            <w:rPr>
              <w:rFonts w:ascii="Times New Roman" w:eastAsia="Times New Roman" w:hAnsi="Times New Roman" w:cs="Times New Roman"/>
              <w:color w:val="000000"/>
              <w:sz w:val="24"/>
              <w:szCs w:val="24"/>
            </w:rPr>
            <w:t>The research meth</w:t>
          </w:r>
          <w:r>
            <w:rPr>
              <w:rFonts w:ascii="Times New Roman" w:eastAsia="Times New Roman" w:hAnsi="Times New Roman" w:cs="Times New Roman"/>
              <w:color w:val="000000"/>
              <w:sz w:val="24"/>
              <w:szCs w:val="24"/>
            </w:rPr>
            <w:t>od used is sociolegal research</w:t>
          </w:r>
          <w:r>
            <w:rPr>
              <w:rFonts w:ascii="Times New Roman" w:eastAsia="Times New Roman" w:hAnsi="Times New Roman" w:cs="Times New Roman"/>
              <w:color w:val="000000"/>
              <w:sz w:val="24"/>
              <w:szCs w:val="24"/>
              <w:lang w:val="en-US"/>
            </w:rPr>
            <w:t xml:space="preserve">, </w:t>
          </w:r>
          <w:r w:rsidRPr="001A2977">
            <w:rPr>
              <w:rFonts w:ascii="Times New Roman" w:eastAsia="Times New Roman" w:hAnsi="Times New Roman" w:cs="Times New Roman"/>
              <w:color w:val="000000"/>
              <w:sz w:val="24"/>
              <w:szCs w:val="24"/>
            </w:rPr>
            <w:t>which is a combination research method between doctrinal legal research methods and empirical legal research methods. Doctrinal research is intended to conduct library research by identifying laws and regulations and collecting other data relat</w:t>
          </w:r>
          <w:r>
            <w:rPr>
              <w:rFonts w:ascii="Times New Roman" w:eastAsia="Times New Roman" w:hAnsi="Times New Roman" w:cs="Times New Roman"/>
              <w:color w:val="000000"/>
              <w:sz w:val="24"/>
              <w:szCs w:val="24"/>
            </w:rPr>
            <w:t>ed to the problem being studied</w:t>
          </w:r>
          <w:r w:rsidRPr="001A2977">
            <w:rPr>
              <w:rFonts w:ascii="Times New Roman" w:eastAsia="Times New Roman" w:hAnsi="Times New Roman" w:cs="Times New Roman"/>
              <w:color w:val="000000"/>
              <w:sz w:val="24"/>
              <w:szCs w:val="24"/>
            </w:rPr>
            <w:t xml:space="preserve"> </w:t>
          </w:r>
          <w:r w:rsidR="00CA0218" w:rsidRPr="004B0803">
            <w:rPr>
              <w:rFonts w:ascii="Times New Roman" w:eastAsia="Times New Roman" w:hAnsi="Times New Roman" w:cs="Times New Roman"/>
              <w:color w:val="000000"/>
              <w:sz w:val="24"/>
              <w:szCs w:val="24"/>
              <w:lang w:val="en-US"/>
            </w:rPr>
            <w:t>(</w:t>
          </w:r>
          <w:r w:rsidR="00CA0218" w:rsidRPr="004B0803">
            <w:rPr>
              <w:rFonts w:ascii="Times New Roman" w:hAnsi="Times New Roman" w:cs="Times New Roman"/>
              <w:sz w:val="24"/>
              <w:szCs w:val="24"/>
            </w:rPr>
            <w:t>Ronny Hanitijo Soemitro</w:t>
          </w:r>
          <w:r w:rsidR="00CA0218" w:rsidRPr="004B0803">
            <w:rPr>
              <w:rFonts w:ascii="Times New Roman" w:hAnsi="Times New Roman" w:cs="Times New Roman"/>
              <w:sz w:val="24"/>
              <w:szCs w:val="24"/>
              <w:lang w:val="en-US"/>
            </w:rPr>
            <w:t>, 1990</w:t>
          </w:r>
          <w:r w:rsidR="00A665AE" w:rsidRPr="004B0803">
            <w:rPr>
              <w:rFonts w:ascii="Times New Roman" w:hAnsi="Times New Roman" w:cs="Times New Roman"/>
              <w:sz w:val="24"/>
              <w:szCs w:val="24"/>
              <w:lang w:val="en-US"/>
            </w:rPr>
            <w:t>: 13</w:t>
          </w:r>
          <w:r w:rsidR="00CA0218" w:rsidRPr="004B0803">
            <w:rPr>
              <w:rFonts w:ascii="Times New Roman" w:hAnsi="Times New Roman" w:cs="Times New Roman"/>
              <w:sz w:val="24"/>
              <w:szCs w:val="24"/>
              <w:lang w:val="en-US"/>
            </w:rPr>
            <w:t>)</w:t>
          </w:r>
          <w:r w:rsidR="00E028DB" w:rsidRPr="004B0803">
            <w:rPr>
              <w:rFonts w:ascii="Times New Roman" w:eastAsia="Times New Roman" w:hAnsi="Times New Roman" w:cs="Times New Roman"/>
              <w:color w:val="000000"/>
              <w:sz w:val="24"/>
              <w:szCs w:val="24"/>
            </w:rPr>
            <w:t xml:space="preserve">. </w:t>
          </w:r>
          <w:r w:rsidRPr="001A2977">
            <w:rPr>
              <w:rFonts w:ascii="Times New Roman" w:eastAsia="Times New Roman" w:hAnsi="Times New Roman" w:cs="Times New Roman"/>
              <w:color w:val="000000"/>
              <w:sz w:val="24"/>
              <w:szCs w:val="24"/>
            </w:rPr>
            <w:t>Empirical research is intended to identify the application of the principle of good faith in agreements in the western seram district, namely by selecting a sample population, spec</w:t>
          </w:r>
          <w:r>
            <w:rPr>
              <w:rFonts w:ascii="Times New Roman" w:eastAsia="Times New Roman" w:hAnsi="Times New Roman" w:cs="Times New Roman"/>
              <w:color w:val="000000"/>
              <w:sz w:val="24"/>
              <w:szCs w:val="24"/>
            </w:rPr>
            <w:t>ifically Wasia Village</w:t>
          </w:r>
          <w:r w:rsidRPr="001A2977">
            <w:rPr>
              <w:rFonts w:ascii="Times New Roman" w:eastAsia="Times New Roman" w:hAnsi="Times New Roman" w:cs="Times New Roman"/>
              <w:color w:val="000000"/>
              <w:sz w:val="24"/>
              <w:szCs w:val="24"/>
            </w:rPr>
            <w:t xml:space="preserve"> Elpaputih Su</w:t>
          </w:r>
          <w:r>
            <w:rPr>
              <w:rFonts w:ascii="Times New Roman" w:eastAsia="Times New Roman" w:hAnsi="Times New Roman" w:cs="Times New Roman"/>
              <w:color w:val="000000"/>
              <w:sz w:val="24"/>
              <w:szCs w:val="24"/>
            </w:rPr>
            <w:t>bdistrict and Rumahkay Village</w:t>
          </w:r>
          <w:r>
            <w:rPr>
              <w:rFonts w:ascii="Times New Roman" w:eastAsia="Times New Roman" w:hAnsi="Times New Roman" w:cs="Times New Roman"/>
              <w:color w:val="000000"/>
              <w:sz w:val="24"/>
              <w:szCs w:val="24"/>
              <w:lang w:val="en-US"/>
            </w:rPr>
            <w:t xml:space="preserve"> </w:t>
          </w:r>
          <w:r w:rsidRPr="001A2977">
            <w:rPr>
              <w:rFonts w:ascii="Times New Roman" w:eastAsia="Times New Roman" w:hAnsi="Times New Roman" w:cs="Times New Roman"/>
              <w:color w:val="000000"/>
              <w:sz w:val="24"/>
              <w:szCs w:val="24"/>
            </w:rPr>
            <w:t>Amalatu Subdistrict with the consideration that in these locations there are many legal actions of the community that make transactional agreements.</w:t>
          </w:r>
        </w:p>
        <w:p w14:paraId="111399A3" w14:textId="77777777" w:rsidR="00AA060E" w:rsidRPr="004B0803" w:rsidRDefault="00AA060E" w:rsidP="007474D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37F9B0D2" w14:textId="77777777" w:rsidR="00AC71F9" w:rsidRPr="00AC71F9" w:rsidRDefault="00AC71F9" w:rsidP="00F84FB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C71F9">
            <w:rPr>
              <w:rFonts w:ascii="Times New Roman" w:eastAsia="Times New Roman" w:hAnsi="Times New Roman" w:cs="Times New Roman"/>
              <w:b/>
              <w:color w:val="000000"/>
              <w:sz w:val="24"/>
              <w:szCs w:val="24"/>
            </w:rPr>
            <w:t>RESULTS AND DISCUSSION</w:t>
          </w:r>
        </w:p>
        <w:p w14:paraId="01014162" w14:textId="77777777" w:rsidR="00AC71F9" w:rsidRPr="00AC71F9" w:rsidRDefault="00AC71F9" w:rsidP="00F84FB8">
          <w:pPr>
            <w:pStyle w:val="ListParagraph"/>
            <w:numPr>
              <w:ilvl w:val="3"/>
              <w:numId w:val="1"/>
            </w:numPr>
            <w:pBdr>
              <w:top w:val="nil"/>
              <w:left w:val="nil"/>
              <w:bottom w:val="nil"/>
              <w:right w:val="nil"/>
              <w:between w:val="nil"/>
            </w:pBdr>
            <w:spacing w:after="0" w:line="360" w:lineRule="auto"/>
            <w:ind w:left="810"/>
            <w:jc w:val="both"/>
            <w:rPr>
              <w:rFonts w:ascii="Times New Roman" w:eastAsia="Times New Roman" w:hAnsi="Times New Roman" w:cs="Times New Roman"/>
              <w:b/>
              <w:bCs/>
              <w:color w:val="000000"/>
              <w:sz w:val="24"/>
              <w:szCs w:val="24"/>
            </w:rPr>
          </w:pPr>
          <w:r w:rsidRPr="00AC71F9">
            <w:rPr>
              <w:rFonts w:ascii="Times New Roman" w:eastAsia="Times New Roman" w:hAnsi="Times New Roman" w:cs="Times New Roman"/>
              <w:b/>
              <w:bCs/>
              <w:color w:val="000000"/>
              <w:sz w:val="24"/>
              <w:szCs w:val="24"/>
            </w:rPr>
            <w:t>Implementation of the Principle of Good Faith in Transactional Agreements of the Community of West Seram Regency.</w:t>
          </w:r>
        </w:p>
        <w:p w14:paraId="2835FEF5" w14:textId="1D159458" w:rsidR="00C8136F" w:rsidRPr="004B0803" w:rsidRDefault="00986B6E" w:rsidP="006F190B">
          <w:pPr>
            <w:pStyle w:val="ListParagraph"/>
            <w:pBdr>
              <w:top w:val="nil"/>
              <w:left w:val="nil"/>
              <w:bottom w:val="nil"/>
              <w:right w:val="nil"/>
              <w:between w:val="nil"/>
            </w:pBdr>
            <w:spacing w:after="0" w:line="360" w:lineRule="auto"/>
            <w:ind w:left="810" w:firstLine="608"/>
            <w:jc w:val="both"/>
            <w:rPr>
              <w:rFonts w:ascii="Times New Roman" w:eastAsia="Times New Roman" w:hAnsi="Times New Roman" w:cs="Times New Roman"/>
              <w:color w:val="000000"/>
              <w:sz w:val="24"/>
              <w:szCs w:val="24"/>
              <w:lang w:val="en-US"/>
            </w:rPr>
          </w:pPr>
          <w:r w:rsidRPr="00986B6E">
            <w:rPr>
              <w:rFonts w:ascii="Times New Roman" w:eastAsia="Times New Roman" w:hAnsi="Times New Roman" w:cs="Times New Roman"/>
              <w:color w:val="000000"/>
              <w:sz w:val="24"/>
              <w:szCs w:val="24"/>
            </w:rPr>
            <w:t>An agreement can be interpreted as a promise made and carried out by the party who promises to the party who accepts the promise. Agreement when viewed from its definition in the legislation is found in Article 1313 of the Civil Code which states that: "an agreement is an act by which one or more persons bind themselve</w:t>
          </w:r>
          <w:r>
            <w:rPr>
              <w:rFonts w:ascii="Times New Roman" w:eastAsia="Times New Roman" w:hAnsi="Times New Roman" w:cs="Times New Roman"/>
              <w:color w:val="000000"/>
              <w:sz w:val="24"/>
              <w:szCs w:val="24"/>
            </w:rPr>
            <w:t>s to one or more other persons"</w:t>
          </w:r>
          <w:r>
            <w:rPr>
              <w:rFonts w:ascii="Times New Roman" w:eastAsia="Times New Roman" w:hAnsi="Times New Roman" w:cs="Times New Roman"/>
              <w:color w:val="000000"/>
              <w:sz w:val="24"/>
              <w:szCs w:val="24"/>
              <w:lang w:val="en-US"/>
            </w:rPr>
            <w:t xml:space="preserve"> </w:t>
          </w:r>
          <w:r w:rsidR="00CA0218" w:rsidRPr="004B0803">
            <w:rPr>
              <w:rFonts w:ascii="Times New Roman" w:eastAsia="Times New Roman" w:hAnsi="Times New Roman" w:cs="Times New Roman"/>
              <w:color w:val="000000"/>
              <w:sz w:val="24"/>
              <w:szCs w:val="24"/>
              <w:lang w:val="en-US"/>
            </w:rPr>
            <w:t>(</w:t>
          </w:r>
          <w:r w:rsidR="00CA0218" w:rsidRPr="004B0803">
            <w:rPr>
              <w:rFonts w:ascii="Times New Roman" w:hAnsi="Times New Roman" w:cs="Times New Roman"/>
              <w:sz w:val="24"/>
              <w:szCs w:val="24"/>
              <w:lang w:val="en-US"/>
            </w:rPr>
            <w:t>Niru Anita Sinaga, 2018</w:t>
          </w:r>
          <w:r w:rsidR="00A665AE" w:rsidRPr="004B0803">
            <w:rPr>
              <w:rFonts w:ascii="Times New Roman" w:hAnsi="Times New Roman" w:cs="Times New Roman"/>
              <w:sz w:val="24"/>
              <w:szCs w:val="24"/>
              <w:lang w:val="en-US"/>
            </w:rPr>
            <w:t>: 111</w:t>
          </w:r>
          <w:r w:rsidR="00CA0218" w:rsidRPr="004B0803">
            <w:rPr>
              <w:rFonts w:ascii="Times New Roman" w:hAnsi="Times New Roman" w:cs="Times New Roman"/>
              <w:sz w:val="24"/>
              <w:szCs w:val="24"/>
              <w:lang w:val="en-US"/>
            </w:rPr>
            <w:t>)</w:t>
          </w:r>
          <w:r w:rsidR="006F190B" w:rsidRPr="004B0803">
            <w:rPr>
              <w:rFonts w:ascii="Times New Roman" w:eastAsia="Times New Roman" w:hAnsi="Times New Roman" w:cs="Times New Roman"/>
              <w:color w:val="000000"/>
              <w:sz w:val="24"/>
              <w:szCs w:val="24"/>
            </w:rPr>
            <w:t xml:space="preserve">. </w:t>
          </w:r>
          <w:r w:rsidR="00D8230F" w:rsidRPr="00D8230F">
            <w:rPr>
              <w:rFonts w:ascii="Times New Roman" w:eastAsia="Times New Roman" w:hAnsi="Times New Roman" w:cs="Times New Roman"/>
              <w:color w:val="000000"/>
              <w:sz w:val="24"/>
              <w:szCs w:val="24"/>
            </w:rPr>
            <w:t>The agreement in Article 1313 of the Civil Code contains an element of binding as in the words "binding themselves to one or more other people". Agreement is basically the basis for creating an obligation as clearly stated in Article 1233 of the Civil Code, which states "Every obligation is born either by agreement, either by law."</w:t>
          </w:r>
          <w:r w:rsidR="00D8230F">
            <w:rPr>
              <w:rFonts w:ascii="Times New Roman" w:eastAsia="Times New Roman" w:hAnsi="Times New Roman" w:cs="Times New Roman"/>
              <w:color w:val="000000"/>
              <w:sz w:val="24"/>
              <w:szCs w:val="24"/>
              <w:lang w:val="en-US"/>
            </w:rPr>
            <w:t xml:space="preserve"> </w:t>
          </w:r>
          <w:r w:rsidR="00D8230F" w:rsidRPr="00D8230F">
            <w:rPr>
              <w:rFonts w:ascii="Times New Roman" w:eastAsia="Times New Roman" w:hAnsi="Times New Roman" w:cs="Times New Roman"/>
              <w:color w:val="000000"/>
              <w:sz w:val="24"/>
              <w:szCs w:val="24"/>
            </w:rPr>
            <w:t xml:space="preserve">An obligation that is born due to an agreement, then the emergence of an obligation is preceded by an agreement made by the parties which further creates an obligation relationship with legal consequences that arise in the implementation of the agreement. The definition of an engagement refers to Subekti's view that an engagement is "a legal </w:t>
          </w:r>
          <w:r w:rsidR="00D8230F" w:rsidRPr="00D8230F">
            <w:rPr>
              <w:rFonts w:ascii="Times New Roman" w:eastAsia="Times New Roman" w:hAnsi="Times New Roman" w:cs="Times New Roman"/>
              <w:color w:val="000000"/>
              <w:sz w:val="24"/>
              <w:szCs w:val="24"/>
            </w:rPr>
            <w:lastRenderedPageBreak/>
            <w:t>relationship between two people or two parties, based on which one party is entitled to demand something from the other party, and the other party is obliged to fulfill the demand"</w:t>
          </w:r>
          <w:r w:rsidR="00D8230F">
            <w:rPr>
              <w:rFonts w:ascii="Times New Roman" w:eastAsia="Times New Roman" w:hAnsi="Times New Roman" w:cs="Times New Roman"/>
              <w:color w:val="000000"/>
              <w:sz w:val="24"/>
              <w:szCs w:val="24"/>
              <w:lang w:val="en-US"/>
            </w:rPr>
            <w:t xml:space="preserve"> (</w:t>
          </w:r>
          <w:r w:rsidR="00CA0218" w:rsidRPr="004B0803">
            <w:rPr>
              <w:rFonts w:ascii="Times New Roman" w:hAnsi="Times New Roman" w:cs="Times New Roman"/>
              <w:sz w:val="24"/>
              <w:szCs w:val="24"/>
            </w:rPr>
            <w:t>Subekti</w:t>
          </w:r>
          <w:r w:rsidR="00CA0218" w:rsidRPr="004B0803">
            <w:rPr>
              <w:rFonts w:ascii="Times New Roman" w:eastAsia="Times New Roman" w:hAnsi="Times New Roman" w:cs="Times New Roman"/>
              <w:color w:val="000000"/>
              <w:sz w:val="24"/>
              <w:szCs w:val="24"/>
              <w:lang w:val="en-US"/>
            </w:rPr>
            <w:t>, 2010</w:t>
          </w:r>
          <w:r w:rsidR="004B0803" w:rsidRPr="004B0803">
            <w:rPr>
              <w:rFonts w:ascii="Times New Roman" w:eastAsia="Times New Roman" w:hAnsi="Times New Roman" w:cs="Times New Roman"/>
              <w:color w:val="000000"/>
              <w:sz w:val="24"/>
              <w:szCs w:val="24"/>
              <w:lang w:val="en-US"/>
            </w:rPr>
            <w:t>: 1</w:t>
          </w:r>
          <w:r w:rsidR="00CA0218" w:rsidRPr="004B0803">
            <w:rPr>
              <w:rFonts w:ascii="Times New Roman" w:eastAsia="Times New Roman" w:hAnsi="Times New Roman" w:cs="Times New Roman"/>
              <w:color w:val="000000"/>
              <w:sz w:val="24"/>
              <w:szCs w:val="24"/>
              <w:lang w:val="en-US"/>
            </w:rPr>
            <w:t>)</w:t>
          </w:r>
          <w:r w:rsidR="004B0803" w:rsidRPr="004B0803">
            <w:rPr>
              <w:rFonts w:ascii="Times New Roman" w:eastAsia="Times New Roman" w:hAnsi="Times New Roman" w:cs="Times New Roman"/>
              <w:color w:val="000000"/>
              <w:sz w:val="24"/>
              <w:szCs w:val="24"/>
              <w:lang w:val="en-US"/>
            </w:rPr>
            <w:t>.</w:t>
          </w:r>
          <w:r w:rsidR="00D8230F">
            <w:rPr>
              <w:rFonts w:ascii="Times New Roman" w:eastAsia="Times New Roman" w:hAnsi="Times New Roman" w:cs="Times New Roman"/>
              <w:color w:val="000000"/>
              <w:sz w:val="24"/>
              <w:szCs w:val="24"/>
              <w:lang w:val="en-US"/>
            </w:rPr>
            <w:t xml:space="preserve"> </w:t>
          </w:r>
          <w:r w:rsidR="0039019A" w:rsidRPr="0039019A">
            <w:rPr>
              <w:rFonts w:ascii="Times New Roman" w:eastAsia="Times New Roman" w:hAnsi="Times New Roman" w:cs="Times New Roman"/>
              <w:color w:val="000000"/>
              <w:sz w:val="24"/>
              <w:szCs w:val="24"/>
            </w:rPr>
            <w:t>The rights and obligations of the parties in the legal relationship of the agreement are as described in the forms of the agreement in Article 1234 of the Civil Code which states "every obligation is to give something, to do something, or not to do something." The actions in the agreement are an obligation for one party and as a right for the other party who receives something as based on the agreement of the parties. Reviewing the definition of the agreement as mentioned in Article 1313 of the Civil Code, in the views of several legal experts regarding the definition of the agreement, starting from Subekti's view that the agreement is "an event in which one person promises to another or in which the two people promise each other to carry out something".</w:t>
          </w:r>
        </w:p>
        <w:p w14:paraId="3A82B2E1" w14:textId="52E8F2B4" w:rsidR="007474D6" w:rsidRPr="004B0803" w:rsidRDefault="0039019A" w:rsidP="006F190B">
          <w:pPr>
            <w:pStyle w:val="ListParagraph"/>
            <w:pBdr>
              <w:top w:val="nil"/>
              <w:left w:val="nil"/>
              <w:bottom w:val="nil"/>
              <w:right w:val="nil"/>
              <w:between w:val="nil"/>
            </w:pBdr>
            <w:spacing w:after="0" w:line="360" w:lineRule="auto"/>
            <w:ind w:left="810" w:firstLine="608"/>
            <w:jc w:val="both"/>
            <w:rPr>
              <w:rFonts w:ascii="Times New Roman" w:eastAsia="Times New Roman" w:hAnsi="Times New Roman" w:cs="Times New Roman"/>
              <w:b/>
              <w:bCs/>
              <w:color w:val="000000"/>
              <w:sz w:val="24"/>
              <w:szCs w:val="24"/>
            </w:rPr>
          </w:pPr>
          <w:r w:rsidRPr="0039019A">
            <w:rPr>
              <w:rFonts w:ascii="Times New Roman" w:eastAsia="Times New Roman" w:hAnsi="Times New Roman" w:cs="Times New Roman"/>
              <w:color w:val="000000"/>
              <w:sz w:val="24"/>
              <w:szCs w:val="24"/>
            </w:rPr>
            <w:t>Based on theory, in an agreement there are 5 (five) principles known according to civil law. The five principles, among others are: the principle of freedom of contract, the principle of consensualism, the principle of legal certainty (pacta sunt servanda), the principle of personality, and the principle of good faith</w:t>
          </w:r>
          <w:r>
            <w:rPr>
              <w:rFonts w:ascii="Times New Roman" w:eastAsia="Times New Roman" w:hAnsi="Times New Roman" w:cs="Times New Roman"/>
              <w:color w:val="000000"/>
              <w:sz w:val="24"/>
              <w:szCs w:val="24"/>
              <w:lang w:val="en-US"/>
            </w:rPr>
            <w:t xml:space="preserve"> </w:t>
          </w:r>
          <w:r w:rsidR="00A665AE" w:rsidRPr="004B0803">
            <w:rPr>
              <w:rFonts w:ascii="Times New Roman" w:eastAsia="Times New Roman" w:hAnsi="Times New Roman" w:cs="Times New Roman"/>
              <w:color w:val="000000"/>
              <w:sz w:val="24"/>
              <w:szCs w:val="24"/>
              <w:lang w:val="en-US"/>
            </w:rPr>
            <w:t>(</w:t>
          </w:r>
          <w:r w:rsidR="00A665AE" w:rsidRPr="004B0803">
            <w:rPr>
              <w:rFonts w:ascii="Times New Roman" w:hAnsi="Times New Roman" w:cs="Times New Roman"/>
              <w:sz w:val="24"/>
              <w:szCs w:val="24"/>
            </w:rPr>
            <w:t>Muhtarom</w:t>
          </w:r>
          <w:r w:rsidR="00A665AE" w:rsidRPr="004B0803">
            <w:rPr>
              <w:rFonts w:ascii="Times New Roman" w:hAnsi="Times New Roman" w:cs="Times New Roman"/>
              <w:sz w:val="24"/>
              <w:szCs w:val="24"/>
              <w:lang w:val="en-US"/>
            </w:rPr>
            <w:t>, 2014: 50)</w:t>
          </w:r>
          <w:r w:rsidR="004B0803" w:rsidRPr="004B0803">
            <w:rPr>
              <w:rFonts w:ascii="Times New Roman" w:hAnsi="Times New Roman" w:cs="Times New Roman"/>
              <w:sz w:val="24"/>
              <w:szCs w:val="24"/>
              <w:lang w:val="en-US"/>
            </w:rPr>
            <w:t>.</w:t>
          </w:r>
          <w:r w:rsidR="00A427AC" w:rsidRPr="004B0803">
            <w:rPr>
              <w:rFonts w:ascii="Times New Roman" w:eastAsia="Times New Roman" w:hAnsi="Times New Roman" w:cs="Times New Roman"/>
              <w:color w:val="000000"/>
              <w:sz w:val="24"/>
              <w:szCs w:val="24"/>
              <w:lang w:val="en-US"/>
            </w:rPr>
            <w:t xml:space="preserve"> </w:t>
          </w:r>
          <w:r w:rsidRPr="0039019A">
            <w:rPr>
              <w:rFonts w:ascii="Times New Roman" w:eastAsia="Times New Roman" w:hAnsi="Times New Roman" w:cs="Times New Roman"/>
              <w:color w:val="000000"/>
              <w:sz w:val="24"/>
              <w:szCs w:val="24"/>
              <w:lang w:val="en-US"/>
            </w:rPr>
            <w:t>These five principles are important in agreements, especially the Principle of Good Faith. This principle of good faith is an incarnation of Article 1338 of the Civil Code which means that in carrying out an agreement, namely an agreement must prioritize good intentions so that the agreement can take place fairly and equally for the parties.</w:t>
          </w:r>
        </w:p>
        <w:p w14:paraId="550A97B9" w14:textId="166C5405" w:rsidR="0039019A" w:rsidRPr="0039019A" w:rsidRDefault="0039019A" w:rsidP="0039019A">
          <w:p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lang w:val="en-US"/>
            </w:rPr>
          </w:pPr>
          <w:r w:rsidRPr="0039019A">
            <w:rPr>
              <w:rFonts w:ascii="Times New Roman" w:eastAsia="Times New Roman" w:hAnsi="Times New Roman" w:cs="Times New Roman"/>
              <w:color w:val="000000"/>
              <w:sz w:val="24"/>
              <w:szCs w:val="24"/>
              <w:lang w:val="en-US"/>
            </w:rPr>
            <w:t xml:space="preserve">The principle of good faith has two meanings, </w:t>
          </w:r>
          <w:r>
            <w:rPr>
              <w:rFonts w:ascii="Times New Roman" w:eastAsia="Times New Roman" w:hAnsi="Times New Roman" w:cs="Times New Roman"/>
              <w:color w:val="000000"/>
              <w:sz w:val="24"/>
              <w:szCs w:val="24"/>
              <w:lang w:val="en-US"/>
            </w:rPr>
            <w:t>which is</w:t>
          </w:r>
          <w:r w:rsidRPr="0039019A">
            <w:rPr>
              <w:rFonts w:ascii="Times New Roman" w:eastAsia="Times New Roman" w:hAnsi="Times New Roman" w:cs="Times New Roman"/>
              <w:color w:val="000000"/>
              <w:sz w:val="24"/>
              <w:szCs w:val="24"/>
              <w:lang w:val="en-US"/>
            </w:rPr>
            <w:t>:</w:t>
          </w:r>
        </w:p>
        <w:p w14:paraId="699509E7" w14:textId="77777777" w:rsidR="0039019A" w:rsidRDefault="0039019A" w:rsidP="00F84FB8">
          <w:pPr>
            <w:pStyle w:val="ListParagraph"/>
            <w:numPr>
              <w:ilvl w:val="3"/>
              <w:numId w:val="6"/>
            </w:numPr>
            <w:pBdr>
              <w:top w:val="nil"/>
              <w:left w:val="nil"/>
              <w:bottom w:val="nil"/>
              <w:right w:val="nil"/>
              <w:between w:val="nil"/>
            </w:pBdr>
            <w:spacing w:after="0" w:line="276" w:lineRule="auto"/>
            <w:ind w:left="198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Pr="0039019A">
            <w:rPr>
              <w:rFonts w:ascii="Times New Roman" w:eastAsia="Times New Roman" w:hAnsi="Times New Roman" w:cs="Times New Roman"/>
              <w:color w:val="000000"/>
              <w:sz w:val="24"/>
              <w:szCs w:val="24"/>
              <w:lang w:val="en-US"/>
            </w:rPr>
            <w:t>ood faith in an objective sense, that an agreement made must be implemented with due regard to the norms of decency and morality which means that the agreement must be implemented in such a way that it does not harm one of the parties. The consequence is that the judge may conduct a review of the contents of the agreement made by the parties if the implementation of this agreement will be contrary to good faith;</w:t>
          </w:r>
        </w:p>
        <w:p w14:paraId="56BCDAC5" w14:textId="430A97DD" w:rsidR="007474D6" w:rsidRPr="004B0803" w:rsidRDefault="0039019A" w:rsidP="00F84FB8">
          <w:pPr>
            <w:pStyle w:val="ListParagraph"/>
            <w:numPr>
              <w:ilvl w:val="3"/>
              <w:numId w:val="6"/>
            </w:numPr>
            <w:pBdr>
              <w:top w:val="nil"/>
              <w:left w:val="nil"/>
              <w:bottom w:val="nil"/>
              <w:right w:val="nil"/>
              <w:between w:val="nil"/>
            </w:pBdr>
            <w:spacing w:after="0" w:line="276" w:lineRule="auto"/>
            <w:ind w:left="1980"/>
            <w:jc w:val="both"/>
            <w:rPr>
              <w:rFonts w:ascii="Times New Roman" w:eastAsia="Times New Roman" w:hAnsi="Times New Roman" w:cs="Times New Roman"/>
              <w:color w:val="000000"/>
              <w:sz w:val="24"/>
              <w:szCs w:val="24"/>
              <w:lang w:val="en-US"/>
            </w:rPr>
          </w:pPr>
          <w:r w:rsidRPr="0039019A">
            <w:rPr>
              <w:rFonts w:ascii="Times New Roman" w:eastAsia="Times New Roman" w:hAnsi="Times New Roman" w:cs="Times New Roman"/>
              <w:color w:val="000000"/>
              <w:sz w:val="24"/>
              <w:szCs w:val="24"/>
              <w:lang w:val="en-US"/>
            </w:rPr>
            <w:t xml:space="preserve">Good faith in a subjective sense, namely the notion of good faith that lies in a person's inner attitude. In the law of objects, this good faith is usually interpreted as honesty. </w:t>
          </w:r>
          <w:r w:rsidR="004B0803" w:rsidRPr="004B0803">
            <w:rPr>
              <w:rFonts w:ascii="Times New Roman" w:eastAsia="Times New Roman" w:hAnsi="Times New Roman" w:cs="Times New Roman"/>
              <w:color w:val="000000"/>
              <w:sz w:val="24"/>
              <w:szCs w:val="24"/>
              <w:lang w:val="en-US"/>
            </w:rPr>
            <w:t>(</w:t>
          </w:r>
          <w:r w:rsidR="004B0803" w:rsidRPr="004B0803">
            <w:rPr>
              <w:rFonts w:ascii="Times New Roman" w:hAnsi="Times New Roman" w:cs="Times New Roman"/>
              <w:sz w:val="24"/>
              <w:szCs w:val="24"/>
              <w:lang w:val="en-US"/>
            </w:rPr>
            <w:t>Miftah Arifin, 2020: 68).</w:t>
          </w:r>
        </w:p>
        <w:p w14:paraId="2621AE1B" w14:textId="77777777" w:rsidR="00A70377" w:rsidRPr="004B0803" w:rsidRDefault="00A70377" w:rsidP="0039019A">
          <w:pPr>
            <w:pStyle w:val="ListParagraph"/>
            <w:pBdr>
              <w:top w:val="nil"/>
              <w:left w:val="nil"/>
              <w:bottom w:val="nil"/>
              <w:right w:val="nil"/>
              <w:between w:val="nil"/>
            </w:pBdr>
            <w:spacing w:after="0" w:line="240" w:lineRule="auto"/>
            <w:ind w:left="1980"/>
            <w:jc w:val="both"/>
            <w:rPr>
              <w:rFonts w:ascii="Times New Roman" w:eastAsia="Times New Roman" w:hAnsi="Times New Roman" w:cs="Times New Roman"/>
              <w:color w:val="000000"/>
              <w:sz w:val="24"/>
              <w:szCs w:val="24"/>
              <w:lang w:val="en-US"/>
            </w:rPr>
          </w:pPr>
        </w:p>
        <w:p w14:paraId="752102EB" w14:textId="22D64135" w:rsidR="007474D6" w:rsidRPr="004B0803" w:rsidRDefault="0039019A" w:rsidP="00A318EB">
          <w:pPr>
            <w:pBdr>
              <w:top w:val="nil"/>
              <w:left w:val="nil"/>
              <w:bottom w:val="nil"/>
              <w:right w:val="nil"/>
              <w:between w:val="nil"/>
            </w:pBdr>
            <w:spacing w:after="0" w:line="360" w:lineRule="auto"/>
            <w:ind w:left="927" w:firstLine="513"/>
            <w:jc w:val="both"/>
            <w:rPr>
              <w:rFonts w:ascii="Times New Roman" w:eastAsia="Times New Roman" w:hAnsi="Times New Roman" w:cs="Times New Roman"/>
              <w:color w:val="000000"/>
              <w:sz w:val="24"/>
              <w:szCs w:val="24"/>
              <w:lang w:val="en-US"/>
            </w:rPr>
          </w:pPr>
          <w:r w:rsidRPr="0039019A">
            <w:rPr>
              <w:rFonts w:ascii="Times New Roman" w:eastAsia="Times New Roman" w:hAnsi="Times New Roman" w:cs="Times New Roman"/>
              <w:color w:val="000000"/>
              <w:sz w:val="24"/>
              <w:szCs w:val="24"/>
              <w:lang w:val="en-US"/>
            </w:rPr>
            <w:t xml:space="preserve">This principle is the principle that the parties, that is, the creditor and the debtor must carry out the substance of the contract based on trust or firm belief and good will of the parties. In doing things or actions in the pre-contractual stage, even </w:t>
          </w:r>
          <w:r w:rsidRPr="0039019A">
            <w:rPr>
              <w:rFonts w:ascii="Times New Roman" w:eastAsia="Times New Roman" w:hAnsi="Times New Roman" w:cs="Times New Roman"/>
              <w:color w:val="000000"/>
              <w:sz w:val="24"/>
              <w:szCs w:val="24"/>
              <w:lang w:val="en-US"/>
            </w:rPr>
            <w:lastRenderedPageBreak/>
            <w:t>though the parties have not made or signed an agreement, the parties must still uphold good faith. If one party does not uphold good faith in the pre-contractual stage, it is very likely to cause harm to the other party</w:t>
          </w:r>
          <w:r>
            <w:rPr>
              <w:rFonts w:ascii="Times New Roman" w:eastAsia="Times New Roman" w:hAnsi="Times New Roman" w:cs="Times New Roman"/>
              <w:color w:val="000000"/>
              <w:sz w:val="24"/>
              <w:szCs w:val="24"/>
              <w:lang w:val="en-US"/>
            </w:rPr>
            <w:t xml:space="preserve"> </w:t>
          </w:r>
          <w:r w:rsidR="004B0803" w:rsidRPr="004B0803">
            <w:rPr>
              <w:rFonts w:ascii="Times New Roman" w:eastAsia="Times New Roman" w:hAnsi="Times New Roman" w:cs="Times New Roman"/>
              <w:color w:val="000000"/>
              <w:sz w:val="24"/>
              <w:szCs w:val="24"/>
              <w:lang w:val="en-US"/>
            </w:rPr>
            <w:t>(</w:t>
          </w:r>
          <w:r w:rsidR="004B0803" w:rsidRPr="004B0803">
            <w:rPr>
              <w:rFonts w:ascii="Times New Roman" w:hAnsi="Times New Roman" w:cs="Times New Roman"/>
              <w:sz w:val="24"/>
              <w:szCs w:val="24"/>
              <w:lang w:val="en-US"/>
            </w:rPr>
            <w:t>Deviana Yuanitasari, 2020: 298).</w:t>
          </w:r>
        </w:p>
        <w:p w14:paraId="2EF63C04" w14:textId="77777777" w:rsidR="005C27E4" w:rsidRDefault="005C27E4" w:rsidP="00423649">
          <w:pPr>
            <w:pBdr>
              <w:top w:val="nil"/>
              <w:left w:val="nil"/>
              <w:bottom w:val="nil"/>
              <w:right w:val="nil"/>
              <w:between w:val="nil"/>
            </w:pBdr>
            <w:spacing w:after="0" w:line="360" w:lineRule="auto"/>
            <w:ind w:left="927" w:firstLine="513"/>
            <w:jc w:val="both"/>
            <w:rPr>
              <w:rFonts w:ascii="Times New Roman" w:eastAsia="Times New Roman" w:hAnsi="Times New Roman" w:cs="Times New Roman"/>
              <w:color w:val="000000"/>
              <w:sz w:val="24"/>
              <w:szCs w:val="24"/>
              <w:lang w:val="en-US"/>
            </w:rPr>
          </w:pPr>
          <w:r w:rsidRPr="005C27E4">
            <w:rPr>
              <w:rFonts w:ascii="Times New Roman" w:eastAsia="Times New Roman" w:hAnsi="Times New Roman" w:cs="Times New Roman"/>
              <w:color w:val="000000"/>
              <w:sz w:val="24"/>
              <w:szCs w:val="24"/>
              <w:lang w:val="en-US"/>
            </w:rPr>
            <w:t>In the West Seram Regency, especially in Rumahkay Village and Wasia Village, the people often make agreements as part of their life activities. The most common agreements are coconut tree leasing agreements and material agreements between communities and companies, as well as other agreements between fellow communities in utilizing land products in the village.</w:t>
          </w:r>
        </w:p>
        <w:p w14:paraId="7652504A" w14:textId="32E7D9EA" w:rsidR="00423649" w:rsidRPr="004B0803" w:rsidRDefault="005C27E4" w:rsidP="00423649">
          <w:pPr>
            <w:pBdr>
              <w:top w:val="nil"/>
              <w:left w:val="nil"/>
              <w:bottom w:val="nil"/>
              <w:right w:val="nil"/>
              <w:between w:val="nil"/>
            </w:pBdr>
            <w:spacing w:after="0" w:line="360" w:lineRule="auto"/>
            <w:ind w:left="927" w:firstLine="513"/>
            <w:jc w:val="both"/>
            <w:rPr>
              <w:rFonts w:ascii="Times New Roman" w:eastAsia="Times New Roman" w:hAnsi="Times New Roman" w:cs="Times New Roman"/>
              <w:color w:val="000000"/>
              <w:sz w:val="24"/>
              <w:szCs w:val="24"/>
              <w:lang w:val="en-US"/>
            </w:rPr>
          </w:pPr>
          <w:r w:rsidRPr="005C27E4">
            <w:rPr>
              <w:rFonts w:ascii="Times New Roman" w:eastAsia="Times New Roman" w:hAnsi="Times New Roman" w:cs="Times New Roman"/>
              <w:color w:val="000000"/>
              <w:sz w:val="24"/>
              <w:szCs w:val="24"/>
            </w:rPr>
            <w:t>This transactional agreement is then found in fact that the agreement is made in a written and oral agreement, which then these agreements have legal consequences and the extent of the implications for the parties who bind themselves. This written agreement was also found to be not in good condition where it was found that each letter was not affixed with the signatures of the parties, and there were no witnesses, only containing the terms of the agreement, so there were many opportunities for the parties not to recognize the existence and strength of the agreement. Furthermore, the oral agreement is also very difficult to be used as a guide for the parties where if one party does not recognize the agreement, it will be difficult to prove the extent to which the performance is carried out. Recalling the existence of an unwritten agreement if it is connected to this principle of good faith, basically an unwritten agreement is all clauses agreed upon orally. This oral agreement is certainly easy to be denied by one of the parties so that there are problems that result in the inability to carry out the rights and obligations as it should. Therefore, the principle of good faith is needed in the implementation of agreements both in writing and unwritten so that the implementation of the agreement as agreed can be carried out properly</w:t>
          </w:r>
          <w:r w:rsidR="004B0803" w:rsidRPr="004B0803">
            <w:rPr>
              <w:rFonts w:ascii="Times New Roman" w:eastAsia="Times New Roman" w:hAnsi="Times New Roman" w:cs="Times New Roman"/>
              <w:color w:val="000000"/>
              <w:sz w:val="24"/>
              <w:szCs w:val="24"/>
              <w:lang w:val="en-US"/>
            </w:rPr>
            <w:t xml:space="preserve"> (</w:t>
          </w:r>
          <w:r w:rsidR="004B0803" w:rsidRPr="004B0803">
            <w:rPr>
              <w:rFonts w:ascii="Times New Roman" w:hAnsi="Times New Roman" w:cs="Times New Roman"/>
              <w:sz w:val="24"/>
              <w:szCs w:val="24"/>
            </w:rPr>
            <w:t>I Wayan Agus Vijayantera</w:t>
          </w:r>
          <w:r w:rsidR="004B0803" w:rsidRPr="004B0803">
            <w:rPr>
              <w:rFonts w:ascii="Times New Roman" w:hAnsi="Times New Roman" w:cs="Times New Roman"/>
              <w:sz w:val="24"/>
              <w:szCs w:val="24"/>
              <w:lang w:val="en-US"/>
            </w:rPr>
            <w:t>, 2020: 121).</w:t>
          </w:r>
        </w:p>
        <w:p w14:paraId="4EDF12EE" w14:textId="77777777" w:rsidR="008D7CEA" w:rsidRPr="004B0803" w:rsidRDefault="008D7CEA" w:rsidP="00423649">
          <w:pPr>
            <w:pBdr>
              <w:top w:val="nil"/>
              <w:left w:val="nil"/>
              <w:bottom w:val="nil"/>
              <w:right w:val="nil"/>
              <w:between w:val="nil"/>
            </w:pBdr>
            <w:spacing w:after="0" w:line="360" w:lineRule="auto"/>
            <w:ind w:left="927" w:hanging="76"/>
            <w:jc w:val="both"/>
            <w:rPr>
              <w:rFonts w:ascii="Times New Roman" w:eastAsia="Times New Roman" w:hAnsi="Times New Roman" w:cs="Times New Roman"/>
              <w:color w:val="000000"/>
              <w:sz w:val="24"/>
              <w:szCs w:val="24"/>
              <w:lang w:val="en-US"/>
            </w:rPr>
          </w:pPr>
          <w:r w:rsidRPr="004B0803">
            <w:rPr>
              <w:rFonts w:ascii="Times New Roman" w:eastAsia="Times New Roman" w:hAnsi="Times New Roman" w:cs="Times New Roman"/>
              <w:b/>
              <w:bCs/>
              <w:color w:val="000000"/>
              <w:sz w:val="24"/>
              <w:szCs w:val="24"/>
            </w:rPr>
            <w:t>Negeri Rumahkay</w:t>
          </w:r>
          <w:r w:rsidR="00193C49" w:rsidRPr="004B0803">
            <w:rPr>
              <w:rFonts w:ascii="Times New Roman" w:eastAsia="Times New Roman" w:hAnsi="Times New Roman" w:cs="Times New Roman"/>
              <w:b/>
              <w:bCs/>
              <w:color w:val="000000"/>
              <w:sz w:val="24"/>
              <w:szCs w:val="24"/>
            </w:rPr>
            <w:t>Kecamatan Amalatu Kabupaten Seram Bagian Barat</w:t>
          </w:r>
        </w:p>
        <w:p w14:paraId="684AA1DF" w14:textId="77777777" w:rsidR="005C27E4" w:rsidRDefault="005C27E4">
          <w:pPr>
            <w:pBdr>
              <w:top w:val="nil"/>
              <w:left w:val="nil"/>
              <w:bottom w:val="nil"/>
              <w:right w:val="nil"/>
              <w:between w:val="nil"/>
            </w:pBdr>
            <w:spacing w:after="0" w:line="360" w:lineRule="auto"/>
            <w:ind w:left="927" w:firstLine="513"/>
            <w:jc w:val="both"/>
            <w:rPr>
              <w:rFonts w:ascii="Times New Roman" w:eastAsia="Times New Roman" w:hAnsi="Times New Roman" w:cs="Times New Roman"/>
              <w:color w:val="000000"/>
              <w:sz w:val="24"/>
              <w:szCs w:val="24"/>
            </w:rPr>
          </w:pPr>
          <w:r w:rsidRPr="005C27E4">
            <w:rPr>
              <w:rFonts w:ascii="Times New Roman" w:eastAsia="Times New Roman" w:hAnsi="Times New Roman" w:cs="Times New Roman"/>
              <w:color w:val="000000"/>
              <w:sz w:val="24"/>
              <w:szCs w:val="24"/>
            </w:rPr>
            <w:t xml:space="preserve">Based on interviews conducted with the Secretary of RumahKay Village on March 02, 2023, agreements made by the community consist of written agreements and most of them are unwritten agreements. Even these unwritten agreements are known by the village government when problems arise. And for agreements that are made in writing, but when examined further, the agreement is made improvised </w:t>
          </w:r>
          <w:r w:rsidRPr="005C27E4">
            <w:rPr>
              <w:rFonts w:ascii="Times New Roman" w:eastAsia="Times New Roman" w:hAnsi="Times New Roman" w:cs="Times New Roman"/>
              <w:color w:val="000000"/>
              <w:sz w:val="24"/>
              <w:szCs w:val="24"/>
            </w:rPr>
            <w:lastRenderedPageBreak/>
            <w:t>which is far from the elements of a valid agreement so that it does not provide legal certainty and does not provide an equal position for both parties in the community.</w:t>
          </w:r>
        </w:p>
        <w:p w14:paraId="3A57F64D" w14:textId="68428D20" w:rsidR="00B201DA" w:rsidRPr="004B0803" w:rsidRDefault="005C27E4">
          <w:pPr>
            <w:pBdr>
              <w:top w:val="nil"/>
              <w:left w:val="nil"/>
              <w:bottom w:val="nil"/>
              <w:right w:val="nil"/>
              <w:between w:val="nil"/>
            </w:pBdr>
            <w:spacing w:after="0" w:line="360" w:lineRule="auto"/>
            <w:ind w:left="927" w:firstLine="513"/>
            <w:jc w:val="both"/>
            <w:rPr>
              <w:rFonts w:ascii="Times New Roman" w:eastAsia="Times New Roman" w:hAnsi="Times New Roman" w:cs="Times New Roman"/>
              <w:color w:val="000000"/>
              <w:sz w:val="24"/>
              <w:szCs w:val="24"/>
            </w:rPr>
          </w:pPr>
          <w:r w:rsidRPr="005C27E4">
            <w:rPr>
              <w:rFonts w:ascii="Times New Roman" w:eastAsia="Times New Roman" w:hAnsi="Times New Roman" w:cs="Times New Roman"/>
              <w:color w:val="000000"/>
              <w:sz w:val="24"/>
              <w:szCs w:val="24"/>
            </w:rPr>
            <w:t>In this transactional agreement, both written and oral, factors were found that did not apply the principle of good faith in the transactional agreement, including First, the invalidity of the agreement element where none of the letter documents were signed by the parties. Second, the existence of the phrase "inviolable" as a matter that weakens the party leasing the coconut tree land. These two factors are indicative of the community's weak legal knowledge of the legal position, namely regarding the rights and obligations of the residents of the western part of Seram. As an example of the facts in the Coconut Hamlet Lease Letter in Rumahkay, that is:</w:t>
          </w:r>
        </w:p>
        <w:tbl>
          <w:tblPr>
            <w:tblStyle w:val="TableGrid"/>
            <w:tblW w:w="4610" w:type="pct"/>
            <w:tblInd w:w="817" w:type="dxa"/>
            <w:tblLook w:val="04A0" w:firstRow="1" w:lastRow="0" w:firstColumn="1" w:lastColumn="0" w:noHBand="0" w:noVBand="1"/>
          </w:tblPr>
          <w:tblGrid>
            <w:gridCol w:w="574"/>
            <w:gridCol w:w="3030"/>
            <w:gridCol w:w="1456"/>
            <w:gridCol w:w="1349"/>
            <w:gridCol w:w="2112"/>
          </w:tblGrid>
          <w:tr w:rsidR="00CB249A" w:rsidRPr="004B0803" w14:paraId="0E84CB7E" w14:textId="77777777" w:rsidTr="00423649">
            <w:tc>
              <w:tcPr>
                <w:tcW w:w="337" w:type="pct"/>
              </w:tcPr>
              <w:p w14:paraId="5B90BC44" w14:textId="77777777" w:rsidR="00B201DA" w:rsidRPr="004B0803" w:rsidRDefault="00B201DA" w:rsidP="00423649">
                <w:pPr>
                  <w:spacing w:line="360" w:lineRule="auto"/>
                  <w:ind w:hanging="2"/>
                  <w:jc w:val="center"/>
                  <w:rPr>
                    <w:rFonts w:ascii="Times New Roman" w:eastAsia="Times New Roman" w:hAnsi="Times New Roman" w:cs="Times New Roman"/>
                    <w:b/>
                    <w:bCs/>
                    <w:color w:val="000000"/>
                    <w:sz w:val="24"/>
                    <w:szCs w:val="24"/>
                  </w:rPr>
                </w:pPr>
                <w:r w:rsidRPr="004B0803">
                  <w:rPr>
                    <w:rFonts w:ascii="Times New Roman" w:eastAsia="Times New Roman" w:hAnsi="Times New Roman" w:cs="Times New Roman"/>
                    <w:b/>
                    <w:bCs/>
                    <w:color w:val="000000"/>
                    <w:sz w:val="24"/>
                    <w:szCs w:val="24"/>
                  </w:rPr>
                  <w:t>NO</w:t>
                </w:r>
              </w:p>
            </w:tc>
            <w:tc>
              <w:tcPr>
                <w:tcW w:w="1778" w:type="pct"/>
              </w:tcPr>
              <w:p w14:paraId="5A9363CE" w14:textId="77777777" w:rsidR="00B201DA" w:rsidRPr="004B0803" w:rsidRDefault="00B201DA" w:rsidP="00423649">
                <w:pPr>
                  <w:spacing w:line="360" w:lineRule="auto"/>
                  <w:jc w:val="center"/>
                  <w:rPr>
                    <w:rFonts w:ascii="Times New Roman" w:eastAsia="Times New Roman" w:hAnsi="Times New Roman" w:cs="Times New Roman"/>
                    <w:b/>
                    <w:bCs/>
                    <w:color w:val="000000"/>
                    <w:sz w:val="24"/>
                    <w:szCs w:val="24"/>
                  </w:rPr>
                </w:pPr>
                <w:r w:rsidRPr="004B0803">
                  <w:rPr>
                    <w:rFonts w:ascii="Times New Roman" w:eastAsia="Times New Roman" w:hAnsi="Times New Roman" w:cs="Times New Roman"/>
                    <w:b/>
                    <w:bCs/>
                    <w:color w:val="000000"/>
                    <w:sz w:val="24"/>
                    <w:szCs w:val="24"/>
                  </w:rPr>
                  <w:t>Nomor Surat</w:t>
                </w:r>
              </w:p>
            </w:tc>
            <w:tc>
              <w:tcPr>
                <w:tcW w:w="863" w:type="pct"/>
              </w:tcPr>
              <w:p w14:paraId="6368AD47" w14:textId="7F7410DB" w:rsidR="00B201DA" w:rsidRPr="00A90165" w:rsidRDefault="00A90165" w:rsidP="00423649">
                <w:pPr>
                  <w:spacing w:line="36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Agreement Object</w:t>
                </w:r>
              </w:p>
            </w:tc>
            <w:tc>
              <w:tcPr>
                <w:tcW w:w="769" w:type="pct"/>
              </w:tcPr>
              <w:p w14:paraId="41CC55A8" w14:textId="571C95F7" w:rsidR="00B201DA" w:rsidRPr="004B0803" w:rsidRDefault="00A90165" w:rsidP="00423649">
                <w:pPr>
                  <w:spacing w:line="360" w:lineRule="auto"/>
                  <w:jc w:val="center"/>
                  <w:rPr>
                    <w:rFonts w:ascii="Times New Roman" w:eastAsia="Times New Roman" w:hAnsi="Times New Roman" w:cs="Times New Roman"/>
                    <w:b/>
                    <w:bCs/>
                    <w:color w:val="000000"/>
                    <w:sz w:val="24"/>
                    <w:szCs w:val="24"/>
                  </w:rPr>
                </w:pPr>
                <w:r w:rsidRPr="00A90165">
                  <w:rPr>
                    <w:rFonts w:ascii="Times New Roman" w:eastAsia="Times New Roman" w:hAnsi="Times New Roman" w:cs="Times New Roman"/>
                    <w:b/>
                    <w:bCs/>
                    <w:color w:val="000000"/>
                    <w:sz w:val="24"/>
                    <w:szCs w:val="24"/>
                  </w:rPr>
                  <w:t>Type of Agreement</w:t>
                </w:r>
              </w:p>
            </w:tc>
            <w:tc>
              <w:tcPr>
                <w:tcW w:w="1254" w:type="pct"/>
              </w:tcPr>
              <w:p w14:paraId="56FEF834" w14:textId="7A2C6F2E" w:rsidR="00B201DA" w:rsidRPr="004B0803" w:rsidRDefault="00A90165" w:rsidP="00423649">
                <w:pPr>
                  <w:spacing w:line="360" w:lineRule="auto"/>
                  <w:jc w:val="center"/>
                  <w:rPr>
                    <w:rFonts w:ascii="Times New Roman" w:eastAsia="Times New Roman" w:hAnsi="Times New Roman" w:cs="Times New Roman"/>
                    <w:b/>
                    <w:bCs/>
                    <w:color w:val="000000"/>
                    <w:sz w:val="24"/>
                    <w:szCs w:val="24"/>
                  </w:rPr>
                </w:pPr>
                <w:r w:rsidRPr="00A90165">
                  <w:rPr>
                    <w:rFonts w:ascii="Times New Roman" w:eastAsia="Times New Roman" w:hAnsi="Times New Roman" w:cs="Times New Roman"/>
                    <w:b/>
                    <w:bCs/>
                    <w:color w:val="000000"/>
                    <w:sz w:val="24"/>
                    <w:szCs w:val="24"/>
                  </w:rPr>
                  <w:t>Covenant condition analysis</w:t>
                </w:r>
              </w:p>
            </w:tc>
          </w:tr>
          <w:tr w:rsidR="00CB249A" w:rsidRPr="004B0803" w14:paraId="14A44F78" w14:textId="77777777" w:rsidTr="00423649">
            <w:tc>
              <w:tcPr>
                <w:tcW w:w="337" w:type="pct"/>
              </w:tcPr>
              <w:p w14:paraId="177F6A22" w14:textId="77777777" w:rsidR="00B201DA" w:rsidRPr="004B0803" w:rsidRDefault="00B201DA" w:rsidP="00423649">
                <w:pPr>
                  <w:jc w:val="both"/>
                  <w:rPr>
                    <w:rFonts w:ascii="Times New Roman" w:eastAsia="Times New Roman" w:hAnsi="Times New Roman" w:cs="Times New Roman"/>
                    <w:color w:val="000000"/>
                    <w:sz w:val="24"/>
                    <w:szCs w:val="24"/>
                  </w:rPr>
                </w:pPr>
                <w:r w:rsidRPr="004B0803">
                  <w:rPr>
                    <w:rFonts w:ascii="Times New Roman" w:eastAsia="Times New Roman" w:hAnsi="Times New Roman" w:cs="Times New Roman"/>
                    <w:color w:val="000000"/>
                    <w:sz w:val="24"/>
                    <w:szCs w:val="24"/>
                  </w:rPr>
                  <w:t>1</w:t>
                </w:r>
              </w:p>
            </w:tc>
            <w:tc>
              <w:tcPr>
                <w:tcW w:w="1778" w:type="pct"/>
              </w:tcPr>
              <w:p w14:paraId="0E174729" w14:textId="77777777" w:rsidR="00B201DA" w:rsidRPr="004B0803" w:rsidRDefault="00B201DA" w:rsidP="00423649">
                <w:pPr>
                  <w:pBdr>
                    <w:top w:val="nil"/>
                    <w:left w:val="nil"/>
                    <w:bottom w:val="nil"/>
                    <w:right w:val="nil"/>
                    <w:between w:val="nil"/>
                  </w:pBdr>
                  <w:jc w:val="both"/>
                  <w:rPr>
                    <w:rFonts w:ascii="Times New Roman" w:eastAsia="Times New Roman" w:hAnsi="Times New Roman" w:cs="Times New Roman"/>
                    <w:color w:val="000000"/>
                    <w:sz w:val="24"/>
                    <w:szCs w:val="24"/>
                  </w:rPr>
                </w:pPr>
                <w:r w:rsidRPr="004B0803">
                  <w:rPr>
                    <w:rFonts w:ascii="Times New Roman" w:eastAsia="Times New Roman" w:hAnsi="Times New Roman" w:cs="Times New Roman"/>
                    <w:color w:val="000000"/>
                    <w:sz w:val="24"/>
                    <w:szCs w:val="24"/>
                  </w:rPr>
                  <w:t>207/SSMDK/PNR/VIII/2022</w:t>
                </w:r>
              </w:p>
            </w:tc>
            <w:tc>
              <w:tcPr>
                <w:tcW w:w="863" w:type="pct"/>
              </w:tcPr>
              <w:p w14:paraId="2E11BB33" w14:textId="34A90EA0" w:rsidR="00B201DA" w:rsidRPr="004B0803" w:rsidRDefault="00A90165" w:rsidP="00423649">
                <w:pPr>
                  <w:jc w:val="both"/>
                  <w:rPr>
                    <w:rFonts w:ascii="Times New Roman" w:eastAsia="Times New Roman" w:hAnsi="Times New Roman" w:cs="Times New Roman"/>
                    <w:color w:val="000000"/>
                    <w:sz w:val="24"/>
                    <w:szCs w:val="24"/>
                  </w:rPr>
                </w:pPr>
                <w:r w:rsidRPr="00A90165">
                  <w:rPr>
                    <w:rFonts w:ascii="Times New Roman" w:eastAsia="Times New Roman" w:hAnsi="Times New Roman" w:cs="Times New Roman"/>
                    <w:color w:val="000000"/>
                    <w:sz w:val="24"/>
                    <w:szCs w:val="24"/>
                  </w:rPr>
                  <w:t>Coconut Rent</w:t>
                </w:r>
              </w:p>
            </w:tc>
            <w:tc>
              <w:tcPr>
                <w:tcW w:w="769" w:type="pct"/>
              </w:tcPr>
              <w:p w14:paraId="79475C0E" w14:textId="3898EB6E" w:rsidR="00B201DA" w:rsidRPr="004B0803" w:rsidRDefault="00A90165" w:rsidP="00423649">
                <w:pPr>
                  <w:jc w:val="both"/>
                  <w:rPr>
                    <w:rFonts w:ascii="Times New Roman" w:eastAsia="Times New Roman" w:hAnsi="Times New Roman" w:cs="Times New Roman"/>
                    <w:color w:val="000000"/>
                    <w:sz w:val="24"/>
                    <w:szCs w:val="24"/>
                  </w:rPr>
                </w:pPr>
                <w:r w:rsidRPr="00A90165">
                  <w:rPr>
                    <w:rFonts w:ascii="Times New Roman" w:eastAsia="Times New Roman" w:hAnsi="Times New Roman" w:cs="Times New Roman"/>
                    <w:color w:val="000000"/>
                    <w:sz w:val="24"/>
                    <w:szCs w:val="24"/>
                  </w:rPr>
                  <w:t>Written</w:t>
                </w:r>
              </w:p>
            </w:tc>
            <w:tc>
              <w:tcPr>
                <w:tcW w:w="1254" w:type="pct"/>
              </w:tcPr>
              <w:p w14:paraId="23CAC5C3" w14:textId="615F0D8F" w:rsidR="00A90165" w:rsidRPr="00A90165" w:rsidRDefault="00A90165" w:rsidP="00A90165">
                <w:pPr>
                  <w:pStyle w:val="ListParagraph"/>
                  <w:numPr>
                    <w:ilvl w:val="0"/>
                    <w:numId w:val="2"/>
                  </w:numPr>
                  <w:ind w:left="330"/>
                  <w:jc w:val="both"/>
                  <w:rPr>
                    <w:rFonts w:ascii="Times New Roman" w:eastAsia="Times New Roman" w:hAnsi="Times New Roman" w:cs="Times New Roman"/>
                    <w:color w:val="000000"/>
                    <w:sz w:val="24"/>
                    <w:szCs w:val="24"/>
                  </w:rPr>
                </w:pPr>
                <w:r w:rsidRPr="00A90165">
                  <w:rPr>
                    <w:rFonts w:ascii="Times New Roman" w:eastAsia="Times New Roman" w:hAnsi="Times New Roman" w:cs="Times New Roman"/>
                    <w:color w:val="000000"/>
                    <w:sz w:val="24"/>
                    <w:szCs w:val="24"/>
                  </w:rPr>
                  <w:t>Agreement is not signed</w:t>
                </w:r>
              </w:p>
              <w:p w14:paraId="38404503" w14:textId="14E9AC6C" w:rsidR="00B201DA" w:rsidRPr="004B0803" w:rsidRDefault="00A90165" w:rsidP="00A90165">
                <w:pPr>
                  <w:pStyle w:val="ListParagraph"/>
                  <w:numPr>
                    <w:ilvl w:val="0"/>
                    <w:numId w:val="2"/>
                  </w:numPr>
                  <w:ind w:left="330"/>
                  <w:jc w:val="both"/>
                  <w:rPr>
                    <w:rFonts w:ascii="Times New Roman" w:eastAsia="Times New Roman" w:hAnsi="Times New Roman" w:cs="Times New Roman"/>
                    <w:color w:val="000000"/>
                    <w:sz w:val="24"/>
                    <w:szCs w:val="24"/>
                  </w:rPr>
                </w:pPr>
                <w:r w:rsidRPr="00A90165">
                  <w:rPr>
                    <w:rFonts w:ascii="Times New Roman" w:eastAsia="Times New Roman" w:hAnsi="Times New Roman" w:cs="Times New Roman"/>
                    <w:color w:val="000000"/>
                    <w:sz w:val="24"/>
                    <w:szCs w:val="24"/>
                  </w:rPr>
                  <w:t>There is the phrase "Inviolable"</w:t>
                </w:r>
              </w:p>
            </w:tc>
          </w:tr>
          <w:tr w:rsidR="00CB249A" w:rsidRPr="004B0803" w14:paraId="3B003F7E" w14:textId="77777777" w:rsidTr="00423649">
            <w:tc>
              <w:tcPr>
                <w:tcW w:w="337" w:type="pct"/>
              </w:tcPr>
              <w:p w14:paraId="7E897E17" w14:textId="77777777" w:rsidR="00B201DA" w:rsidRPr="004B0803" w:rsidRDefault="00423649" w:rsidP="00423649">
                <w:pPr>
                  <w:jc w:val="both"/>
                  <w:rPr>
                    <w:rFonts w:ascii="Times New Roman" w:eastAsia="Times New Roman" w:hAnsi="Times New Roman" w:cs="Times New Roman"/>
                    <w:color w:val="000000"/>
                    <w:sz w:val="24"/>
                    <w:szCs w:val="24"/>
                    <w:lang w:val="en-US"/>
                  </w:rPr>
                </w:pPr>
                <w:r w:rsidRPr="004B0803">
                  <w:rPr>
                    <w:rFonts w:ascii="Times New Roman" w:eastAsia="Times New Roman" w:hAnsi="Times New Roman" w:cs="Times New Roman"/>
                    <w:color w:val="000000"/>
                    <w:sz w:val="24"/>
                    <w:szCs w:val="24"/>
                    <w:lang w:val="en-US"/>
                  </w:rPr>
                  <w:t>2</w:t>
                </w:r>
              </w:p>
            </w:tc>
            <w:tc>
              <w:tcPr>
                <w:tcW w:w="1778" w:type="pct"/>
              </w:tcPr>
              <w:p w14:paraId="7BB72DD7" w14:textId="77777777" w:rsidR="00B201DA" w:rsidRPr="004B0803" w:rsidRDefault="00B201DA" w:rsidP="00423649">
                <w:pPr>
                  <w:pBdr>
                    <w:top w:val="nil"/>
                    <w:left w:val="nil"/>
                    <w:bottom w:val="nil"/>
                    <w:right w:val="nil"/>
                    <w:between w:val="nil"/>
                  </w:pBdr>
                  <w:jc w:val="both"/>
                  <w:rPr>
                    <w:rFonts w:ascii="Times New Roman" w:eastAsia="Times New Roman" w:hAnsi="Times New Roman" w:cs="Times New Roman"/>
                    <w:color w:val="000000"/>
                    <w:sz w:val="24"/>
                    <w:szCs w:val="24"/>
                  </w:rPr>
                </w:pPr>
                <w:r w:rsidRPr="004B0803">
                  <w:rPr>
                    <w:rFonts w:ascii="Times New Roman" w:eastAsia="Times New Roman" w:hAnsi="Times New Roman" w:cs="Times New Roman"/>
                    <w:color w:val="000000"/>
                    <w:sz w:val="24"/>
                    <w:szCs w:val="24"/>
                  </w:rPr>
                  <w:t>975/SSMDK/PNR/XII/2020</w:t>
                </w:r>
              </w:p>
              <w:p w14:paraId="3D668A1D" w14:textId="77777777" w:rsidR="00B201DA" w:rsidRPr="004B0803" w:rsidRDefault="00B201DA" w:rsidP="00423649">
                <w:pPr>
                  <w:jc w:val="both"/>
                  <w:rPr>
                    <w:rFonts w:ascii="Times New Roman" w:eastAsia="Times New Roman" w:hAnsi="Times New Roman" w:cs="Times New Roman"/>
                    <w:color w:val="000000"/>
                    <w:sz w:val="24"/>
                    <w:szCs w:val="24"/>
                  </w:rPr>
                </w:pPr>
              </w:p>
            </w:tc>
            <w:tc>
              <w:tcPr>
                <w:tcW w:w="863" w:type="pct"/>
              </w:tcPr>
              <w:p w14:paraId="21CD61DD" w14:textId="7B8BA352" w:rsidR="00B201DA" w:rsidRPr="004B0803" w:rsidRDefault="00A90165" w:rsidP="00423649">
                <w:pPr>
                  <w:jc w:val="both"/>
                  <w:rPr>
                    <w:rFonts w:ascii="Times New Roman" w:eastAsia="Times New Roman" w:hAnsi="Times New Roman" w:cs="Times New Roman"/>
                    <w:color w:val="000000"/>
                    <w:sz w:val="24"/>
                    <w:szCs w:val="24"/>
                  </w:rPr>
                </w:pPr>
                <w:r w:rsidRPr="00A90165">
                  <w:rPr>
                    <w:rFonts w:ascii="Times New Roman" w:eastAsia="Times New Roman" w:hAnsi="Times New Roman" w:cs="Times New Roman"/>
                    <w:color w:val="000000"/>
                    <w:sz w:val="24"/>
                    <w:szCs w:val="24"/>
                  </w:rPr>
                  <w:t>Coconut Rent</w:t>
                </w:r>
              </w:p>
            </w:tc>
            <w:tc>
              <w:tcPr>
                <w:tcW w:w="769" w:type="pct"/>
              </w:tcPr>
              <w:p w14:paraId="5F302144" w14:textId="771E063D" w:rsidR="00B201DA" w:rsidRPr="004B0803" w:rsidRDefault="00A90165" w:rsidP="00423649">
                <w:pPr>
                  <w:jc w:val="both"/>
                  <w:rPr>
                    <w:rFonts w:ascii="Times New Roman" w:eastAsia="Times New Roman" w:hAnsi="Times New Roman" w:cs="Times New Roman"/>
                    <w:color w:val="000000"/>
                    <w:sz w:val="24"/>
                    <w:szCs w:val="24"/>
                  </w:rPr>
                </w:pPr>
                <w:r w:rsidRPr="00A90165">
                  <w:rPr>
                    <w:rFonts w:ascii="Times New Roman" w:eastAsia="Times New Roman" w:hAnsi="Times New Roman" w:cs="Times New Roman"/>
                    <w:color w:val="000000"/>
                    <w:sz w:val="24"/>
                    <w:szCs w:val="24"/>
                  </w:rPr>
                  <w:t>Written</w:t>
                </w:r>
              </w:p>
            </w:tc>
            <w:tc>
              <w:tcPr>
                <w:tcW w:w="1254" w:type="pct"/>
              </w:tcPr>
              <w:p w14:paraId="664EAAA0" w14:textId="77777777" w:rsidR="00A90165" w:rsidRPr="00A90165" w:rsidRDefault="00A90165" w:rsidP="00A90165">
                <w:pPr>
                  <w:pStyle w:val="ListParagraph"/>
                  <w:numPr>
                    <w:ilvl w:val="0"/>
                    <w:numId w:val="3"/>
                  </w:numPr>
                  <w:ind w:left="289"/>
                  <w:jc w:val="both"/>
                  <w:rPr>
                    <w:rFonts w:ascii="Times New Roman" w:eastAsia="Times New Roman" w:hAnsi="Times New Roman" w:cs="Times New Roman"/>
                    <w:color w:val="000000"/>
                    <w:sz w:val="24"/>
                    <w:szCs w:val="24"/>
                  </w:rPr>
                </w:pPr>
                <w:r w:rsidRPr="00A90165">
                  <w:rPr>
                    <w:rFonts w:ascii="Times New Roman" w:eastAsia="Times New Roman" w:hAnsi="Times New Roman" w:cs="Times New Roman"/>
                    <w:color w:val="000000"/>
                    <w:sz w:val="24"/>
                    <w:szCs w:val="24"/>
                  </w:rPr>
                  <w:t>Agreement is not signed</w:t>
                </w:r>
              </w:p>
              <w:p w14:paraId="45E345F9" w14:textId="72F4B6DB" w:rsidR="00B201DA" w:rsidRPr="004B0803" w:rsidRDefault="00A90165" w:rsidP="00A90165">
                <w:pPr>
                  <w:pStyle w:val="ListParagraph"/>
                  <w:numPr>
                    <w:ilvl w:val="0"/>
                    <w:numId w:val="3"/>
                  </w:numPr>
                  <w:ind w:left="289"/>
                  <w:jc w:val="both"/>
                  <w:rPr>
                    <w:rFonts w:ascii="Times New Roman" w:eastAsia="Times New Roman" w:hAnsi="Times New Roman" w:cs="Times New Roman"/>
                    <w:color w:val="000000"/>
                    <w:sz w:val="24"/>
                    <w:szCs w:val="24"/>
                  </w:rPr>
                </w:pPr>
                <w:r w:rsidRPr="00A90165">
                  <w:rPr>
                    <w:rFonts w:ascii="Times New Roman" w:eastAsia="Times New Roman" w:hAnsi="Times New Roman" w:cs="Times New Roman"/>
                    <w:color w:val="000000"/>
                    <w:sz w:val="24"/>
                    <w:szCs w:val="24"/>
                  </w:rPr>
                  <w:t>There is the phrase "Inviolable"</w:t>
                </w:r>
              </w:p>
            </w:tc>
          </w:tr>
          <w:tr w:rsidR="00CB249A" w:rsidRPr="004B0803" w14:paraId="00AF5257" w14:textId="77777777" w:rsidTr="00423649">
            <w:tc>
              <w:tcPr>
                <w:tcW w:w="337" w:type="pct"/>
              </w:tcPr>
              <w:p w14:paraId="13909D0B" w14:textId="77777777" w:rsidR="00B201DA" w:rsidRPr="004B0803" w:rsidRDefault="00B201DA" w:rsidP="00423649">
                <w:pPr>
                  <w:jc w:val="both"/>
                  <w:rPr>
                    <w:rFonts w:ascii="Times New Roman" w:eastAsia="Times New Roman" w:hAnsi="Times New Roman" w:cs="Times New Roman"/>
                    <w:color w:val="000000"/>
                    <w:sz w:val="24"/>
                    <w:szCs w:val="24"/>
                  </w:rPr>
                </w:pPr>
                <w:r w:rsidRPr="004B0803">
                  <w:rPr>
                    <w:rFonts w:ascii="Times New Roman" w:eastAsia="Times New Roman" w:hAnsi="Times New Roman" w:cs="Times New Roman"/>
                    <w:color w:val="000000"/>
                    <w:sz w:val="24"/>
                    <w:szCs w:val="24"/>
                  </w:rPr>
                  <w:t>3</w:t>
                </w:r>
              </w:p>
            </w:tc>
            <w:tc>
              <w:tcPr>
                <w:tcW w:w="1778" w:type="pct"/>
              </w:tcPr>
              <w:p w14:paraId="2DE5616D" w14:textId="77777777" w:rsidR="00B201DA" w:rsidRPr="004B0803" w:rsidRDefault="00B201DA" w:rsidP="00423649">
                <w:pPr>
                  <w:jc w:val="both"/>
                  <w:rPr>
                    <w:rFonts w:ascii="Times New Roman" w:eastAsia="Times New Roman" w:hAnsi="Times New Roman" w:cs="Times New Roman"/>
                    <w:color w:val="000000"/>
                    <w:sz w:val="24"/>
                    <w:szCs w:val="24"/>
                  </w:rPr>
                </w:pPr>
                <w:r w:rsidRPr="004B0803">
                  <w:rPr>
                    <w:rFonts w:ascii="Times New Roman" w:eastAsia="Times New Roman" w:hAnsi="Times New Roman" w:cs="Times New Roman"/>
                    <w:color w:val="000000"/>
                    <w:sz w:val="24"/>
                    <w:szCs w:val="24"/>
                  </w:rPr>
                  <w:t>40/SSMDK/PNR/II/202</w:t>
                </w:r>
              </w:p>
            </w:tc>
            <w:tc>
              <w:tcPr>
                <w:tcW w:w="863" w:type="pct"/>
              </w:tcPr>
              <w:p w14:paraId="53D74F70" w14:textId="7450CCA0" w:rsidR="00B201DA" w:rsidRPr="004B0803" w:rsidRDefault="00A90165" w:rsidP="00423649">
                <w:pPr>
                  <w:jc w:val="both"/>
                  <w:rPr>
                    <w:rFonts w:ascii="Times New Roman" w:eastAsia="Times New Roman" w:hAnsi="Times New Roman" w:cs="Times New Roman"/>
                    <w:color w:val="000000"/>
                    <w:sz w:val="24"/>
                    <w:szCs w:val="24"/>
                  </w:rPr>
                </w:pPr>
                <w:r w:rsidRPr="00A90165">
                  <w:rPr>
                    <w:rFonts w:ascii="Times New Roman" w:eastAsia="Times New Roman" w:hAnsi="Times New Roman" w:cs="Times New Roman"/>
                    <w:color w:val="000000"/>
                    <w:sz w:val="24"/>
                    <w:szCs w:val="24"/>
                  </w:rPr>
                  <w:t>Coconut Rent</w:t>
                </w:r>
              </w:p>
            </w:tc>
            <w:tc>
              <w:tcPr>
                <w:tcW w:w="769" w:type="pct"/>
              </w:tcPr>
              <w:p w14:paraId="060F686A" w14:textId="751950F9" w:rsidR="00B201DA" w:rsidRPr="004B0803" w:rsidRDefault="00A90165" w:rsidP="00423649">
                <w:pPr>
                  <w:jc w:val="both"/>
                  <w:rPr>
                    <w:rFonts w:ascii="Times New Roman" w:eastAsia="Times New Roman" w:hAnsi="Times New Roman" w:cs="Times New Roman"/>
                    <w:color w:val="000000"/>
                    <w:sz w:val="24"/>
                    <w:szCs w:val="24"/>
                  </w:rPr>
                </w:pPr>
                <w:r w:rsidRPr="00A90165">
                  <w:rPr>
                    <w:rFonts w:ascii="Times New Roman" w:eastAsia="Times New Roman" w:hAnsi="Times New Roman" w:cs="Times New Roman"/>
                    <w:color w:val="000000"/>
                    <w:sz w:val="24"/>
                    <w:szCs w:val="24"/>
                  </w:rPr>
                  <w:t>Written</w:t>
                </w:r>
              </w:p>
            </w:tc>
            <w:tc>
              <w:tcPr>
                <w:tcW w:w="1254" w:type="pct"/>
              </w:tcPr>
              <w:p w14:paraId="02E6E117" w14:textId="77777777" w:rsidR="00A90165" w:rsidRPr="00A90165" w:rsidRDefault="00A90165" w:rsidP="00A90165">
                <w:pPr>
                  <w:pStyle w:val="ListParagraph"/>
                  <w:numPr>
                    <w:ilvl w:val="0"/>
                    <w:numId w:val="7"/>
                  </w:numPr>
                  <w:ind w:left="289"/>
                  <w:jc w:val="both"/>
                  <w:rPr>
                    <w:rFonts w:ascii="Times New Roman" w:eastAsia="Times New Roman" w:hAnsi="Times New Roman" w:cs="Times New Roman"/>
                    <w:color w:val="000000"/>
                    <w:sz w:val="24"/>
                    <w:szCs w:val="24"/>
                  </w:rPr>
                </w:pPr>
                <w:r w:rsidRPr="00A90165">
                  <w:rPr>
                    <w:rFonts w:ascii="Times New Roman" w:eastAsia="Times New Roman" w:hAnsi="Times New Roman" w:cs="Times New Roman"/>
                    <w:color w:val="000000"/>
                    <w:sz w:val="24"/>
                    <w:szCs w:val="24"/>
                  </w:rPr>
                  <w:t>Agreement is not signed</w:t>
                </w:r>
              </w:p>
              <w:p w14:paraId="6A0C9B51" w14:textId="6E55E8D3" w:rsidR="00B201DA" w:rsidRPr="004B0803" w:rsidRDefault="00A90165" w:rsidP="00A90165">
                <w:pPr>
                  <w:pStyle w:val="ListParagraph"/>
                  <w:numPr>
                    <w:ilvl w:val="0"/>
                    <w:numId w:val="7"/>
                  </w:numPr>
                  <w:ind w:left="289"/>
                  <w:jc w:val="both"/>
                  <w:rPr>
                    <w:rFonts w:ascii="Times New Roman" w:eastAsia="Times New Roman" w:hAnsi="Times New Roman" w:cs="Times New Roman"/>
                    <w:color w:val="000000"/>
                    <w:sz w:val="24"/>
                    <w:szCs w:val="24"/>
                  </w:rPr>
                </w:pPr>
                <w:r w:rsidRPr="00A90165">
                  <w:rPr>
                    <w:rFonts w:ascii="Times New Roman" w:eastAsia="Times New Roman" w:hAnsi="Times New Roman" w:cs="Times New Roman"/>
                    <w:color w:val="000000"/>
                    <w:sz w:val="24"/>
                    <w:szCs w:val="24"/>
                  </w:rPr>
                  <w:t>There is the phrase "Inviolable"</w:t>
                </w:r>
              </w:p>
            </w:tc>
          </w:tr>
          <w:tr w:rsidR="00CB249A" w:rsidRPr="004B0803" w14:paraId="6469766B" w14:textId="77777777" w:rsidTr="00423649">
            <w:tc>
              <w:tcPr>
                <w:tcW w:w="337" w:type="pct"/>
              </w:tcPr>
              <w:p w14:paraId="60F673E6" w14:textId="77777777" w:rsidR="00B201DA" w:rsidRPr="004B0803" w:rsidRDefault="00B201DA" w:rsidP="00423649">
                <w:pPr>
                  <w:jc w:val="both"/>
                  <w:rPr>
                    <w:rFonts w:ascii="Times New Roman" w:eastAsia="Times New Roman" w:hAnsi="Times New Roman" w:cs="Times New Roman"/>
                    <w:color w:val="000000"/>
                    <w:sz w:val="24"/>
                    <w:szCs w:val="24"/>
                  </w:rPr>
                </w:pPr>
                <w:r w:rsidRPr="004B0803">
                  <w:rPr>
                    <w:rFonts w:ascii="Times New Roman" w:eastAsia="Times New Roman" w:hAnsi="Times New Roman" w:cs="Times New Roman"/>
                    <w:color w:val="000000"/>
                    <w:sz w:val="24"/>
                    <w:szCs w:val="24"/>
                  </w:rPr>
                  <w:t>4</w:t>
                </w:r>
              </w:p>
            </w:tc>
            <w:tc>
              <w:tcPr>
                <w:tcW w:w="1778" w:type="pct"/>
              </w:tcPr>
              <w:p w14:paraId="69C92368" w14:textId="77777777" w:rsidR="00B201DA" w:rsidRPr="004B0803" w:rsidRDefault="00B201DA" w:rsidP="00423649">
                <w:pPr>
                  <w:jc w:val="both"/>
                  <w:rPr>
                    <w:rFonts w:ascii="Times New Roman" w:eastAsia="Times New Roman" w:hAnsi="Times New Roman" w:cs="Times New Roman"/>
                    <w:color w:val="000000"/>
                    <w:sz w:val="24"/>
                    <w:szCs w:val="24"/>
                  </w:rPr>
                </w:pPr>
                <w:r w:rsidRPr="004B0803">
                  <w:rPr>
                    <w:rFonts w:ascii="Times New Roman" w:eastAsia="Times New Roman" w:hAnsi="Times New Roman" w:cs="Times New Roman"/>
                    <w:color w:val="000000"/>
                    <w:sz w:val="24"/>
                    <w:szCs w:val="24"/>
                  </w:rPr>
                  <w:t>-</w:t>
                </w:r>
              </w:p>
            </w:tc>
            <w:tc>
              <w:tcPr>
                <w:tcW w:w="863" w:type="pct"/>
              </w:tcPr>
              <w:p w14:paraId="646044D1" w14:textId="672B7D33" w:rsidR="00B201DA" w:rsidRPr="004B0803" w:rsidRDefault="00A90165" w:rsidP="00423649">
                <w:pPr>
                  <w:jc w:val="both"/>
                  <w:rPr>
                    <w:rFonts w:ascii="Times New Roman" w:eastAsia="Times New Roman" w:hAnsi="Times New Roman" w:cs="Times New Roman"/>
                    <w:color w:val="000000"/>
                    <w:sz w:val="24"/>
                    <w:szCs w:val="24"/>
                  </w:rPr>
                </w:pPr>
                <w:r w:rsidRPr="00A90165">
                  <w:rPr>
                    <w:rFonts w:ascii="Times New Roman" w:eastAsia="Times New Roman" w:hAnsi="Times New Roman" w:cs="Times New Roman"/>
                    <w:color w:val="000000"/>
                    <w:sz w:val="24"/>
                    <w:szCs w:val="24"/>
                  </w:rPr>
                  <w:t>Culvert Construction</w:t>
                </w:r>
              </w:p>
            </w:tc>
            <w:tc>
              <w:tcPr>
                <w:tcW w:w="769" w:type="pct"/>
              </w:tcPr>
              <w:p w14:paraId="5C3CDF50" w14:textId="46F6B7BE" w:rsidR="00B201DA" w:rsidRPr="00A90165" w:rsidRDefault="00A90165" w:rsidP="00423649">
                <w:pPr>
                  <w:jc w:val="both"/>
                  <w:rPr>
                    <w:rFonts w:ascii="Times New Roman" w:eastAsia="Times New Roman" w:hAnsi="Times New Roman" w:cs="Times New Roman"/>
                    <w:color w:val="000000"/>
                    <w:sz w:val="24"/>
                    <w:szCs w:val="24"/>
                    <w:u w:val="single"/>
                    <w:lang w:val="en-US"/>
                  </w:rPr>
                </w:pPr>
                <w:r>
                  <w:rPr>
                    <w:rFonts w:ascii="Times New Roman" w:eastAsia="Times New Roman" w:hAnsi="Times New Roman" w:cs="Times New Roman"/>
                    <w:color w:val="000000"/>
                    <w:sz w:val="24"/>
                    <w:szCs w:val="24"/>
                    <w:u w:val="single"/>
                    <w:lang w:val="en-US"/>
                  </w:rPr>
                  <w:t>Unwritten</w:t>
                </w:r>
              </w:p>
            </w:tc>
            <w:tc>
              <w:tcPr>
                <w:tcW w:w="1254" w:type="pct"/>
              </w:tcPr>
              <w:p w14:paraId="264FF4A7" w14:textId="21F546D7" w:rsidR="00B201DA" w:rsidRPr="004B0803" w:rsidRDefault="00A90165" w:rsidP="00423649">
                <w:pPr>
                  <w:jc w:val="both"/>
                  <w:rPr>
                    <w:rFonts w:ascii="Times New Roman" w:eastAsia="Times New Roman" w:hAnsi="Times New Roman" w:cs="Times New Roman"/>
                    <w:color w:val="000000"/>
                    <w:sz w:val="24"/>
                    <w:szCs w:val="24"/>
                  </w:rPr>
                </w:pPr>
                <w:r w:rsidRPr="00A90165">
                  <w:rPr>
                    <w:rFonts w:ascii="Times New Roman" w:eastAsia="Times New Roman" w:hAnsi="Times New Roman" w:cs="Times New Roman"/>
                    <w:color w:val="000000"/>
                    <w:sz w:val="24"/>
                    <w:szCs w:val="24"/>
                  </w:rPr>
                  <w:t>The agreed amount is not appropriate</w:t>
                </w:r>
              </w:p>
            </w:tc>
          </w:tr>
          <w:tr w:rsidR="00CB249A" w:rsidRPr="004B0803" w14:paraId="42177BE7" w14:textId="77777777" w:rsidTr="00423649">
            <w:tc>
              <w:tcPr>
                <w:tcW w:w="337" w:type="pct"/>
              </w:tcPr>
              <w:p w14:paraId="3CF0D936" w14:textId="77777777" w:rsidR="00B201DA" w:rsidRPr="004B0803" w:rsidRDefault="00B201DA" w:rsidP="00423649">
                <w:pPr>
                  <w:jc w:val="both"/>
                  <w:rPr>
                    <w:rFonts w:ascii="Times New Roman" w:eastAsia="Times New Roman" w:hAnsi="Times New Roman" w:cs="Times New Roman"/>
                    <w:color w:val="000000"/>
                    <w:sz w:val="24"/>
                    <w:szCs w:val="24"/>
                  </w:rPr>
                </w:pPr>
                <w:r w:rsidRPr="004B0803">
                  <w:rPr>
                    <w:rFonts w:ascii="Times New Roman" w:eastAsia="Times New Roman" w:hAnsi="Times New Roman" w:cs="Times New Roman"/>
                    <w:color w:val="000000"/>
                    <w:sz w:val="24"/>
                    <w:szCs w:val="24"/>
                  </w:rPr>
                  <w:t>5</w:t>
                </w:r>
              </w:p>
            </w:tc>
            <w:tc>
              <w:tcPr>
                <w:tcW w:w="1778" w:type="pct"/>
              </w:tcPr>
              <w:p w14:paraId="7EC9CD7F" w14:textId="77777777" w:rsidR="00B201DA" w:rsidRPr="004B0803" w:rsidRDefault="00B201DA" w:rsidP="00423649">
                <w:pPr>
                  <w:jc w:val="both"/>
                  <w:rPr>
                    <w:rFonts w:ascii="Times New Roman" w:eastAsia="Times New Roman" w:hAnsi="Times New Roman" w:cs="Times New Roman"/>
                    <w:color w:val="000000"/>
                    <w:sz w:val="24"/>
                    <w:szCs w:val="24"/>
                  </w:rPr>
                </w:pPr>
                <w:r w:rsidRPr="004B0803">
                  <w:rPr>
                    <w:rFonts w:ascii="Times New Roman" w:eastAsia="Times New Roman" w:hAnsi="Times New Roman" w:cs="Times New Roman"/>
                    <w:color w:val="000000"/>
                    <w:sz w:val="24"/>
                    <w:szCs w:val="24"/>
                  </w:rPr>
                  <w:t>-</w:t>
                </w:r>
              </w:p>
            </w:tc>
            <w:tc>
              <w:tcPr>
                <w:tcW w:w="863" w:type="pct"/>
              </w:tcPr>
              <w:p w14:paraId="1EDD7C05" w14:textId="3625F46F" w:rsidR="00B201DA" w:rsidRPr="004B0803" w:rsidRDefault="00A90165" w:rsidP="00423649">
                <w:pPr>
                  <w:jc w:val="both"/>
                  <w:rPr>
                    <w:rFonts w:ascii="Times New Roman" w:eastAsia="Times New Roman" w:hAnsi="Times New Roman" w:cs="Times New Roman"/>
                    <w:color w:val="000000"/>
                    <w:sz w:val="24"/>
                    <w:szCs w:val="24"/>
                  </w:rPr>
                </w:pPr>
                <w:r w:rsidRPr="00A90165">
                  <w:rPr>
                    <w:rFonts w:ascii="Times New Roman" w:eastAsia="Times New Roman" w:hAnsi="Times New Roman" w:cs="Times New Roman"/>
                    <w:color w:val="000000"/>
                    <w:sz w:val="24"/>
                    <w:szCs w:val="24"/>
                  </w:rPr>
                  <w:t>Retrieval of stone and sand materials</w:t>
                </w:r>
              </w:p>
            </w:tc>
            <w:tc>
              <w:tcPr>
                <w:tcW w:w="769" w:type="pct"/>
              </w:tcPr>
              <w:p w14:paraId="31EBA176" w14:textId="18700938" w:rsidR="00B201DA" w:rsidRPr="004B0803" w:rsidRDefault="00A90165" w:rsidP="0042364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lang w:val="en-US"/>
                  </w:rPr>
                  <w:t>Unwritten</w:t>
                </w:r>
              </w:p>
            </w:tc>
            <w:tc>
              <w:tcPr>
                <w:tcW w:w="1254" w:type="pct"/>
              </w:tcPr>
              <w:p w14:paraId="379DF6F2" w14:textId="2D52FDDE" w:rsidR="00B201DA" w:rsidRPr="004B0803" w:rsidRDefault="00A90165" w:rsidP="00423649">
                <w:pPr>
                  <w:jc w:val="both"/>
                  <w:rPr>
                    <w:rFonts w:ascii="Times New Roman" w:eastAsia="Times New Roman" w:hAnsi="Times New Roman" w:cs="Times New Roman"/>
                    <w:color w:val="000000"/>
                    <w:sz w:val="24"/>
                    <w:szCs w:val="24"/>
                  </w:rPr>
                </w:pPr>
                <w:r w:rsidRPr="00A90165">
                  <w:rPr>
                    <w:rFonts w:ascii="Times New Roman" w:eastAsia="Times New Roman" w:hAnsi="Times New Roman" w:cs="Times New Roman"/>
                    <w:color w:val="000000"/>
                    <w:sz w:val="24"/>
                    <w:szCs w:val="24"/>
                  </w:rPr>
                  <w:t>The realization of the agreement was not carried out in Negeri RumahKay but in another village.</w:t>
                </w:r>
              </w:p>
            </w:tc>
          </w:tr>
        </w:tbl>
        <w:p w14:paraId="19F92C87" w14:textId="77777777" w:rsidR="00B201DA" w:rsidRPr="004B0803" w:rsidRDefault="00B201D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5A99FCE" w14:textId="77777777" w:rsidR="00A90165" w:rsidRDefault="00A90165" w:rsidP="00A90165">
          <w:pPr>
            <w:pBdr>
              <w:top w:val="nil"/>
              <w:left w:val="nil"/>
              <w:bottom w:val="nil"/>
              <w:right w:val="nil"/>
              <w:between w:val="nil"/>
            </w:pBdr>
            <w:spacing w:after="0" w:line="360" w:lineRule="auto"/>
            <w:ind w:left="709" w:firstLine="567"/>
            <w:jc w:val="both"/>
            <w:rPr>
              <w:rFonts w:ascii="Times New Roman" w:eastAsia="Times New Roman" w:hAnsi="Times New Roman" w:cs="Times New Roman"/>
              <w:color w:val="000000"/>
              <w:sz w:val="24"/>
              <w:szCs w:val="24"/>
            </w:rPr>
          </w:pPr>
          <w:r w:rsidRPr="00A90165">
            <w:rPr>
              <w:rFonts w:ascii="Times New Roman" w:eastAsia="Times New Roman" w:hAnsi="Times New Roman" w:cs="Times New Roman"/>
              <w:color w:val="000000"/>
              <w:sz w:val="24"/>
              <w:szCs w:val="24"/>
            </w:rPr>
            <w:t xml:space="preserve">The five sample agreements above were found to be weak agreements which became the point of finding indications of "bad faith" in each agreement, that is, the written agreement was found to be in an imperfect state, including First, the agreement was not signed by the parties. Second, the agreement was explained in </w:t>
          </w:r>
          <w:r w:rsidRPr="00A90165">
            <w:rPr>
              <w:rFonts w:ascii="Times New Roman" w:eastAsia="Times New Roman" w:hAnsi="Times New Roman" w:cs="Times New Roman"/>
              <w:color w:val="000000"/>
              <w:sz w:val="24"/>
              <w:szCs w:val="24"/>
            </w:rPr>
            <w:lastRenderedPageBreak/>
            <w:t>front of village officials but also not signed. Third, there were no witnesses in the document. And Fourth, the type of agreement was not in accordance with the circumstances of the agreement. So it can be seen that the weakness of the agreement reflects the existence of "bad faith" committed by the parties who are benefited in the implementation of the agreement.</w:t>
          </w:r>
        </w:p>
        <w:p w14:paraId="44026057" w14:textId="0F095FB7" w:rsidR="00A90165" w:rsidRDefault="00A90165" w:rsidP="00A90165">
          <w:pPr>
            <w:pBdr>
              <w:top w:val="nil"/>
              <w:left w:val="nil"/>
              <w:bottom w:val="nil"/>
              <w:right w:val="nil"/>
              <w:between w:val="nil"/>
            </w:pBdr>
            <w:spacing w:after="0" w:line="360" w:lineRule="auto"/>
            <w:ind w:left="709" w:firstLine="567"/>
            <w:jc w:val="both"/>
            <w:rPr>
              <w:rFonts w:ascii="Times New Roman" w:eastAsia="Times New Roman" w:hAnsi="Times New Roman" w:cs="Times New Roman"/>
              <w:color w:val="000000"/>
              <w:sz w:val="24"/>
              <w:szCs w:val="24"/>
            </w:rPr>
          </w:pPr>
          <w:r w:rsidRPr="00A90165">
            <w:rPr>
              <w:rFonts w:ascii="Times New Roman" w:eastAsia="Times New Roman" w:hAnsi="Times New Roman" w:cs="Times New Roman"/>
              <w:color w:val="000000"/>
              <w:sz w:val="24"/>
              <w:szCs w:val="24"/>
            </w:rPr>
            <w:t>Afterward, the question is who is the benefited and harmed party? Then, as the agreement Number 40/SSMDK/PNR/II/2021 states that the agreement agreed upon by the parties for 50 coconut trees is valued at Rp. 3,600,000 for a period of 3 years and the amount agreed upon in this agreement is inviolable. The phrase "inviolable" is actually enforceable if so agreed. However, the issue is whether the importance of the phrase "inviolable" is something that should be done considering that a period of 3 years is a long time and the price of coconuts may undergo changes that could benefit the renting party but because of the phrase "inviolable", the renting party cannot receive more than what has been agreed upon from the beginning. Of course, this is beneficial for the renter and detrimental for the renter. However, this agreement is still practiced by the community due to urgent economic factors so that people who rent out land for coconut trees and others simply accept the terms proposed by the tenant.</w:t>
          </w:r>
        </w:p>
        <w:p w14:paraId="062CAD02" w14:textId="7DAF2A9A" w:rsidR="00391325" w:rsidRPr="004B0803" w:rsidRDefault="00391325" w:rsidP="008D7CEA">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4B0803">
            <w:rPr>
              <w:rFonts w:ascii="Times New Roman" w:eastAsia="Times New Roman" w:hAnsi="Times New Roman" w:cs="Times New Roman"/>
              <w:b/>
              <w:bCs/>
              <w:color w:val="000000"/>
              <w:sz w:val="24"/>
              <w:szCs w:val="24"/>
            </w:rPr>
            <w:tab/>
            <w:t xml:space="preserve">Desa Wasia, Kecamatan </w:t>
          </w:r>
          <w:r w:rsidR="00726AA0" w:rsidRPr="004B0803">
            <w:rPr>
              <w:rFonts w:ascii="Times New Roman" w:eastAsia="Times New Roman" w:hAnsi="Times New Roman" w:cs="Times New Roman"/>
              <w:b/>
              <w:bCs/>
              <w:color w:val="000000"/>
              <w:sz w:val="24"/>
              <w:szCs w:val="24"/>
            </w:rPr>
            <w:t>Elpaputih Kabupaten Seram Bagian Barat</w:t>
          </w:r>
        </w:p>
        <w:p w14:paraId="42196E67" w14:textId="57212881" w:rsidR="00746788" w:rsidRPr="004B0803" w:rsidRDefault="00A90165" w:rsidP="00A90165">
          <w:pPr>
            <w:pBdr>
              <w:top w:val="nil"/>
              <w:left w:val="nil"/>
              <w:bottom w:val="nil"/>
              <w:right w:val="nil"/>
              <w:between w:val="nil"/>
            </w:pBdr>
            <w:spacing w:after="0" w:line="360" w:lineRule="auto"/>
            <w:ind w:left="709" w:firstLine="513"/>
            <w:jc w:val="both"/>
            <w:rPr>
              <w:rFonts w:ascii="Times New Roman" w:eastAsia="Times New Roman" w:hAnsi="Times New Roman" w:cs="Times New Roman"/>
              <w:color w:val="000000"/>
              <w:sz w:val="24"/>
              <w:szCs w:val="24"/>
              <w:lang w:val="en-US"/>
            </w:rPr>
          </w:pPr>
          <w:r w:rsidRPr="00A90165">
            <w:rPr>
              <w:rFonts w:ascii="Times New Roman" w:eastAsia="Times New Roman" w:hAnsi="Times New Roman" w:cs="Times New Roman"/>
              <w:color w:val="000000"/>
              <w:sz w:val="24"/>
              <w:szCs w:val="24"/>
            </w:rPr>
            <w:t>Based on interviews conducted with the Head of Wasia Village and the Head of Wasia Youth on March 03, 2023, it was found that the State of the Agreement and the implementation of transactional agreements in Wasia Village are almost completely the same as in Rumahkay Village where in essence there is no written agreement but only verbally agreed upon. One of these agreements and its problems is a coconut lease agreement made between communities with a period of 2 years. The renting party complained to the village head because the payment for the coconut lease had not been realized, while when confirmed to the renting party, it was found that the renting party had not worked on the land so that no results had been reported. This problem was then resolved through mediation by the village head by making a statement letter.</w:t>
          </w:r>
          <w:r w:rsidR="00392413" w:rsidRPr="004B0803">
            <w:rPr>
              <w:rFonts w:ascii="Times New Roman" w:eastAsia="Times New Roman" w:hAnsi="Times New Roman" w:cs="Times New Roman"/>
              <w:color w:val="000000"/>
              <w:sz w:val="24"/>
              <w:szCs w:val="24"/>
            </w:rPr>
            <w:t xml:space="preserve">Berdasarkan keterangan kepala desa wasia, masyarakat telah diedukasi untuk melaporkan setiap transaksional yang mereka laporkan, namun karna kepala desa juga belum memiliki format perjanjian yang bisa dijadikan model transaksi masyarakat sehingga masyarakat melakukan perbuatan perjanjian tanpa melaporkan kepada kepala desa </w:t>
          </w:r>
          <w:r w:rsidR="00AD4EA5" w:rsidRPr="004B0803">
            <w:rPr>
              <w:rFonts w:ascii="Times New Roman" w:eastAsia="Times New Roman" w:hAnsi="Times New Roman" w:cs="Times New Roman"/>
              <w:color w:val="000000"/>
              <w:sz w:val="24"/>
              <w:szCs w:val="24"/>
            </w:rPr>
            <w:t xml:space="preserve">sehingga kepala desa wasia hanya mengetahui </w:t>
          </w:r>
          <w:r w:rsidR="00AD4EA5" w:rsidRPr="004B0803">
            <w:rPr>
              <w:rFonts w:ascii="Times New Roman" w:eastAsia="Times New Roman" w:hAnsi="Times New Roman" w:cs="Times New Roman"/>
              <w:color w:val="000000"/>
              <w:sz w:val="24"/>
              <w:szCs w:val="24"/>
            </w:rPr>
            <w:lastRenderedPageBreak/>
            <w:t>trans</w:t>
          </w:r>
          <w:r w:rsidR="00931C15" w:rsidRPr="004B0803">
            <w:rPr>
              <w:rFonts w:ascii="Times New Roman" w:eastAsia="Times New Roman" w:hAnsi="Times New Roman" w:cs="Times New Roman"/>
              <w:color w:val="000000"/>
              <w:sz w:val="24"/>
              <w:szCs w:val="24"/>
              <w:lang w:val="en-US"/>
            </w:rPr>
            <w:t>a</w:t>
          </w:r>
          <w:r w:rsidR="00931C15" w:rsidRPr="004B0803">
            <w:rPr>
              <w:rFonts w:ascii="Times New Roman" w:eastAsia="Times New Roman" w:hAnsi="Times New Roman" w:cs="Times New Roman"/>
              <w:color w:val="000000"/>
              <w:sz w:val="24"/>
              <w:szCs w:val="24"/>
            </w:rPr>
            <w:t>k</w:t>
          </w:r>
          <w:r w:rsidR="00AD4EA5" w:rsidRPr="004B0803">
            <w:rPr>
              <w:rFonts w:ascii="Times New Roman" w:eastAsia="Times New Roman" w:hAnsi="Times New Roman" w:cs="Times New Roman"/>
              <w:color w:val="000000"/>
              <w:sz w:val="24"/>
              <w:szCs w:val="24"/>
            </w:rPr>
            <w:t>sional masyarakat ketika mereka menghadapi suatu masalah.</w:t>
          </w:r>
          <w:r w:rsidR="00423649" w:rsidRPr="004B0803">
            <w:rPr>
              <w:rFonts w:ascii="Times New Roman" w:eastAsia="Times New Roman" w:hAnsi="Times New Roman" w:cs="Times New Roman"/>
              <w:color w:val="000000"/>
              <w:sz w:val="24"/>
              <w:szCs w:val="24"/>
              <w:lang w:val="en-US"/>
            </w:rPr>
            <w:t xml:space="preserve"> Sebagai contoh perjanjian yang terdapat pada Desa Wasia:</w:t>
          </w:r>
        </w:p>
        <w:tbl>
          <w:tblPr>
            <w:tblStyle w:val="TableGrid1"/>
            <w:tblW w:w="8190" w:type="dxa"/>
            <w:tblInd w:w="866" w:type="dxa"/>
            <w:tblLayout w:type="fixed"/>
            <w:tblCellMar>
              <w:top w:w="15" w:type="dxa"/>
              <w:left w:w="15" w:type="dxa"/>
              <w:bottom w:w="15" w:type="dxa"/>
              <w:right w:w="15" w:type="dxa"/>
            </w:tblCellMar>
            <w:tblLook w:val="04A0" w:firstRow="1" w:lastRow="0" w:firstColumn="1" w:lastColumn="0" w:noHBand="0" w:noVBand="1"/>
          </w:tblPr>
          <w:tblGrid>
            <w:gridCol w:w="524"/>
            <w:gridCol w:w="1035"/>
            <w:gridCol w:w="2141"/>
            <w:gridCol w:w="552"/>
            <w:gridCol w:w="760"/>
            <w:gridCol w:w="1225"/>
            <w:gridCol w:w="1953"/>
          </w:tblGrid>
          <w:tr w:rsidR="00423649" w:rsidRPr="004B0803" w14:paraId="4328D15E" w14:textId="77777777" w:rsidTr="00A90165">
            <w:tc>
              <w:tcPr>
                <w:tcW w:w="524" w:type="dxa"/>
                <w:vMerge w:val="restart"/>
                <w:tcBorders>
                  <w:top w:val="outset" w:sz="6" w:space="0" w:color="auto"/>
                  <w:left w:val="outset" w:sz="6" w:space="0" w:color="auto"/>
                  <w:bottom w:val="outset" w:sz="6" w:space="0" w:color="auto"/>
                  <w:right w:val="outset" w:sz="6" w:space="0" w:color="auto"/>
                </w:tcBorders>
                <w:hideMark/>
              </w:tcPr>
              <w:p w14:paraId="64AD3D28" w14:textId="77777777" w:rsidR="00423649" w:rsidRPr="004B0803" w:rsidRDefault="00423649" w:rsidP="00423649">
                <w:pPr>
                  <w:spacing w:before="100" w:beforeAutospacing="1" w:after="100" w:afterAutospacing="1"/>
                  <w:jc w:val="center"/>
                  <w:rPr>
                    <w:rFonts w:eastAsia="DengXian"/>
                    <w:b/>
                    <w:bCs/>
                    <w:sz w:val="24"/>
                    <w:szCs w:val="24"/>
                  </w:rPr>
                </w:pPr>
                <w:r w:rsidRPr="004B0803">
                  <w:rPr>
                    <w:rFonts w:eastAsia="DengXian"/>
                    <w:b/>
                    <w:bCs/>
                    <w:sz w:val="24"/>
                    <w:szCs w:val="24"/>
                  </w:rPr>
                  <w:t>NO</w:t>
                </w:r>
              </w:p>
            </w:tc>
            <w:tc>
              <w:tcPr>
                <w:tcW w:w="1035" w:type="dxa"/>
                <w:vMerge w:val="restart"/>
                <w:tcBorders>
                  <w:top w:val="outset" w:sz="6" w:space="0" w:color="auto"/>
                  <w:left w:val="outset" w:sz="6" w:space="0" w:color="auto"/>
                  <w:bottom w:val="outset" w:sz="6" w:space="0" w:color="auto"/>
                  <w:right w:val="outset" w:sz="6" w:space="0" w:color="auto"/>
                </w:tcBorders>
              </w:tcPr>
              <w:p w14:paraId="65101C45" w14:textId="77777777" w:rsidR="00423649" w:rsidRPr="004B0803" w:rsidRDefault="00423649" w:rsidP="00423649">
                <w:pPr>
                  <w:spacing w:before="100" w:beforeAutospacing="1" w:after="100" w:afterAutospacing="1"/>
                  <w:jc w:val="center"/>
                  <w:rPr>
                    <w:rFonts w:eastAsia="DengXian"/>
                    <w:b/>
                    <w:bCs/>
                    <w:sz w:val="24"/>
                    <w:szCs w:val="24"/>
                  </w:rPr>
                </w:pPr>
                <w:r w:rsidRPr="004B0803">
                  <w:rPr>
                    <w:rFonts w:eastAsia="DengXian"/>
                    <w:b/>
                    <w:bCs/>
                    <w:sz w:val="24"/>
                    <w:szCs w:val="24"/>
                  </w:rPr>
                  <w:t>Nama Warga</w:t>
                </w:r>
              </w:p>
            </w:tc>
            <w:tc>
              <w:tcPr>
                <w:tcW w:w="2141" w:type="dxa"/>
                <w:vMerge w:val="restart"/>
                <w:tcBorders>
                  <w:top w:val="outset" w:sz="6" w:space="0" w:color="auto"/>
                  <w:left w:val="outset" w:sz="6" w:space="0" w:color="auto"/>
                  <w:bottom w:val="outset" w:sz="6" w:space="0" w:color="auto"/>
                  <w:right w:val="outset" w:sz="6" w:space="0" w:color="auto"/>
                </w:tcBorders>
                <w:hideMark/>
              </w:tcPr>
              <w:p w14:paraId="36195CC2" w14:textId="0EF5668F" w:rsidR="00423649" w:rsidRPr="004B0803" w:rsidRDefault="00A90165" w:rsidP="00423649">
                <w:pPr>
                  <w:spacing w:before="100" w:beforeAutospacing="1" w:after="100" w:afterAutospacing="1"/>
                  <w:jc w:val="center"/>
                  <w:rPr>
                    <w:rFonts w:eastAsia="DengXian"/>
                    <w:b/>
                    <w:bCs/>
                    <w:sz w:val="24"/>
                    <w:szCs w:val="24"/>
                  </w:rPr>
                </w:pPr>
                <w:r>
                  <w:rPr>
                    <w:rFonts w:eastAsia="DengXian"/>
                    <w:b/>
                    <w:bCs/>
                    <w:sz w:val="24"/>
                    <w:szCs w:val="24"/>
                  </w:rPr>
                  <w:t>Agreement Object</w:t>
                </w:r>
              </w:p>
            </w:tc>
            <w:tc>
              <w:tcPr>
                <w:tcW w:w="1312" w:type="dxa"/>
                <w:gridSpan w:val="2"/>
                <w:tcBorders>
                  <w:top w:val="outset" w:sz="6" w:space="0" w:color="auto"/>
                  <w:left w:val="outset" w:sz="6" w:space="0" w:color="auto"/>
                  <w:bottom w:val="outset" w:sz="6" w:space="0" w:color="auto"/>
                  <w:right w:val="outset" w:sz="6" w:space="0" w:color="auto"/>
                </w:tcBorders>
              </w:tcPr>
              <w:p w14:paraId="06084237" w14:textId="49E15E58" w:rsidR="00423649" w:rsidRPr="004B0803" w:rsidRDefault="00A90165" w:rsidP="00423649">
                <w:pPr>
                  <w:spacing w:before="100" w:beforeAutospacing="1" w:after="100" w:afterAutospacing="1"/>
                  <w:jc w:val="center"/>
                  <w:rPr>
                    <w:rFonts w:eastAsia="DengXian"/>
                    <w:b/>
                    <w:bCs/>
                    <w:sz w:val="24"/>
                    <w:szCs w:val="24"/>
                  </w:rPr>
                </w:pPr>
                <w:r>
                  <w:rPr>
                    <w:rFonts w:eastAsia="DengXian"/>
                    <w:b/>
                    <w:bCs/>
                    <w:sz w:val="24"/>
                    <w:szCs w:val="24"/>
                  </w:rPr>
                  <w:t xml:space="preserve">Agreement </w:t>
                </w:r>
              </w:p>
            </w:tc>
            <w:tc>
              <w:tcPr>
                <w:tcW w:w="1225" w:type="dxa"/>
                <w:vMerge w:val="restart"/>
                <w:tcBorders>
                  <w:top w:val="outset" w:sz="6" w:space="0" w:color="auto"/>
                  <w:left w:val="outset" w:sz="6" w:space="0" w:color="auto"/>
                  <w:bottom w:val="outset" w:sz="6" w:space="0" w:color="auto"/>
                  <w:right w:val="outset" w:sz="6" w:space="0" w:color="auto"/>
                </w:tcBorders>
                <w:hideMark/>
              </w:tcPr>
              <w:p w14:paraId="05E0F341" w14:textId="04BCDB02" w:rsidR="00423649" w:rsidRPr="004B0803" w:rsidRDefault="00A90165" w:rsidP="00423649">
                <w:pPr>
                  <w:spacing w:before="100" w:beforeAutospacing="1" w:after="100" w:afterAutospacing="1"/>
                  <w:jc w:val="center"/>
                  <w:rPr>
                    <w:rFonts w:eastAsia="DengXian"/>
                    <w:b/>
                    <w:bCs/>
                    <w:sz w:val="24"/>
                    <w:szCs w:val="24"/>
                  </w:rPr>
                </w:pPr>
                <w:r>
                  <w:rPr>
                    <w:rFonts w:eastAsia="DengXian"/>
                    <w:b/>
                    <w:bCs/>
                    <w:sz w:val="24"/>
                    <w:szCs w:val="24"/>
                  </w:rPr>
                  <w:t>Agreement subject</w:t>
                </w:r>
              </w:p>
            </w:tc>
            <w:tc>
              <w:tcPr>
                <w:tcW w:w="1953" w:type="dxa"/>
                <w:vMerge w:val="restart"/>
                <w:tcBorders>
                  <w:top w:val="outset" w:sz="6" w:space="0" w:color="auto"/>
                  <w:left w:val="outset" w:sz="6" w:space="0" w:color="auto"/>
                  <w:bottom w:val="outset" w:sz="6" w:space="0" w:color="auto"/>
                  <w:right w:val="outset" w:sz="6" w:space="0" w:color="auto"/>
                </w:tcBorders>
                <w:hideMark/>
              </w:tcPr>
              <w:p w14:paraId="21E0ABBA" w14:textId="3AAF934B" w:rsidR="00423649" w:rsidRPr="004B0803" w:rsidRDefault="00A90165" w:rsidP="00423649">
                <w:pPr>
                  <w:spacing w:before="100" w:beforeAutospacing="1" w:after="100" w:afterAutospacing="1"/>
                  <w:jc w:val="center"/>
                  <w:rPr>
                    <w:rFonts w:eastAsia="DengXian"/>
                    <w:b/>
                    <w:bCs/>
                    <w:sz w:val="24"/>
                    <w:szCs w:val="24"/>
                  </w:rPr>
                </w:pPr>
                <w:r w:rsidRPr="00A90165">
                  <w:rPr>
                    <w:rFonts w:eastAsia="DengXian"/>
                    <w:b/>
                    <w:bCs/>
                    <w:sz w:val="24"/>
                    <w:szCs w:val="24"/>
                  </w:rPr>
                  <w:t>Profit sharing system</w:t>
                </w:r>
              </w:p>
            </w:tc>
          </w:tr>
          <w:tr w:rsidR="00423649" w:rsidRPr="004B0803" w14:paraId="22B81577" w14:textId="77777777" w:rsidTr="00A90165">
            <w:tc>
              <w:tcPr>
                <w:tcW w:w="524" w:type="dxa"/>
                <w:vMerge/>
                <w:tcBorders>
                  <w:top w:val="outset" w:sz="6" w:space="0" w:color="auto"/>
                  <w:left w:val="outset" w:sz="6" w:space="0" w:color="auto"/>
                  <w:bottom w:val="outset" w:sz="6" w:space="0" w:color="auto"/>
                  <w:right w:val="outset" w:sz="6" w:space="0" w:color="auto"/>
                </w:tcBorders>
                <w:vAlign w:val="center"/>
                <w:hideMark/>
              </w:tcPr>
              <w:p w14:paraId="0FF4D1FA" w14:textId="77777777" w:rsidR="00423649" w:rsidRPr="004B0803" w:rsidRDefault="00423649" w:rsidP="00423649">
                <w:pPr>
                  <w:jc w:val="center"/>
                  <w:rPr>
                    <w:rFonts w:eastAsia="DengXian"/>
                    <w:sz w:val="24"/>
                    <w:szCs w:val="24"/>
                  </w:rPr>
                </w:pPr>
              </w:p>
            </w:tc>
            <w:tc>
              <w:tcPr>
                <w:tcW w:w="1035" w:type="dxa"/>
                <w:vMerge/>
                <w:tcBorders>
                  <w:top w:val="outset" w:sz="6" w:space="0" w:color="auto"/>
                  <w:left w:val="outset" w:sz="6" w:space="0" w:color="auto"/>
                  <w:bottom w:val="outset" w:sz="6" w:space="0" w:color="auto"/>
                  <w:right w:val="outset" w:sz="6" w:space="0" w:color="auto"/>
                </w:tcBorders>
                <w:vAlign w:val="center"/>
                <w:hideMark/>
              </w:tcPr>
              <w:p w14:paraId="3E281A98" w14:textId="77777777" w:rsidR="00423649" w:rsidRPr="004B0803" w:rsidRDefault="00423649" w:rsidP="00423649">
                <w:pPr>
                  <w:rPr>
                    <w:rFonts w:eastAsia="DengXian"/>
                    <w:sz w:val="24"/>
                    <w:szCs w:val="24"/>
                  </w:rPr>
                </w:pPr>
              </w:p>
            </w:tc>
            <w:tc>
              <w:tcPr>
                <w:tcW w:w="2141" w:type="dxa"/>
                <w:vMerge/>
                <w:tcBorders>
                  <w:top w:val="outset" w:sz="6" w:space="0" w:color="auto"/>
                  <w:left w:val="outset" w:sz="6" w:space="0" w:color="auto"/>
                  <w:bottom w:val="outset" w:sz="6" w:space="0" w:color="auto"/>
                  <w:right w:val="outset" w:sz="6" w:space="0" w:color="auto"/>
                </w:tcBorders>
                <w:vAlign w:val="center"/>
                <w:hideMark/>
              </w:tcPr>
              <w:p w14:paraId="23910A98" w14:textId="77777777" w:rsidR="00423649" w:rsidRPr="004B0803" w:rsidRDefault="00423649" w:rsidP="00423649">
                <w:pPr>
                  <w:jc w:val="both"/>
                  <w:rPr>
                    <w:rFonts w:eastAsia="DengXian"/>
                    <w:sz w:val="24"/>
                    <w:szCs w:val="24"/>
                  </w:rPr>
                </w:pPr>
              </w:p>
            </w:tc>
            <w:tc>
              <w:tcPr>
                <w:tcW w:w="552" w:type="dxa"/>
                <w:tcBorders>
                  <w:top w:val="nil"/>
                  <w:left w:val="outset" w:sz="6" w:space="0" w:color="auto"/>
                  <w:bottom w:val="outset" w:sz="6" w:space="0" w:color="auto"/>
                  <w:right w:val="outset" w:sz="6" w:space="0" w:color="auto"/>
                </w:tcBorders>
                <w:hideMark/>
              </w:tcPr>
              <w:p w14:paraId="0E5026BD" w14:textId="77777777" w:rsidR="00423649" w:rsidRPr="004B0803" w:rsidRDefault="00423649" w:rsidP="00423649">
                <w:pPr>
                  <w:spacing w:before="100" w:beforeAutospacing="1" w:after="100" w:afterAutospacing="1"/>
                  <w:rPr>
                    <w:rFonts w:eastAsia="DengXian"/>
                    <w:sz w:val="24"/>
                    <w:szCs w:val="24"/>
                  </w:rPr>
                </w:pPr>
                <w:r w:rsidRPr="004B0803">
                  <w:rPr>
                    <w:rFonts w:eastAsia="DengXian"/>
                    <w:sz w:val="24"/>
                    <w:szCs w:val="24"/>
                  </w:rPr>
                  <w:t>Tertulis</w:t>
                </w:r>
              </w:p>
            </w:tc>
            <w:tc>
              <w:tcPr>
                <w:tcW w:w="760" w:type="dxa"/>
                <w:tcBorders>
                  <w:top w:val="nil"/>
                  <w:left w:val="outset" w:sz="6" w:space="0" w:color="auto"/>
                  <w:bottom w:val="outset" w:sz="6" w:space="0" w:color="auto"/>
                  <w:right w:val="outset" w:sz="6" w:space="0" w:color="auto"/>
                </w:tcBorders>
                <w:hideMark/>
              </w:tcPr>
              <w:p w14:paraId="33EAD902" w14:textId="77777777" w:rsidR="00423649" w:rsidRPr="004B0803" w:rsidRDefault="00423649" w:rsidP="00423649">
                <w:pPr>
                  <w:spacing w:before="100" w:beforeAutospacing="1" w:after="100" w:afterAutospacing="1"/>
                  <w:rPr>
                    <w:rFonts w:eastAsia="DengXian"/>
                    <w:sz w:val="24"/>
                    <w:szCs w:val="24"/>
                  </w:rPr>
                </w:pPr>
                <w:r w:rsidRPr="004B0803">
                  <w:rPr>
                    <w:rFonts w:eastAsia="DengXian"/>
                    <w:sz w:val="24"/>
                    <w:szCs w:val="24"/>
                  </w:rPr>
                  <w:t>Lisan</w:t>
                </w:r>
              </w:p>
            </w:tc>
            <w:tc>
              <w:tcPr>
                <w:tcW w:w="1225" w:type="dxa"/>
                <w:vMerge/>
                <w:tcBorders>
                  <w:top w:val="outset" w:sz="6" w:space="0" w:color="auto"/>
                  <w:left w:val="outset" w:sz="6" w:space="0" w:color="auto"/>
                  <w:bottom w:val="outset" w:sz="6" w:space="0" w:color="auto"/>
                  <w:right w:val="outset" w:sz="6" w:space="0" w:color="auto"/>
                </w:tcBorders>
                <w:vAlign w:val="center"/>
                <w:hideMark/>
              </w:tcPr>
              <w:p w14:paraId="5393EBFB" w14:textId="77777777" w:rsidR="00423649" w:rsidRPr="004B0803" w:rsidRDefault="00423649" w:rsidP="00423649">
                <w:pPr>
                  <w:jc w:val="both"/>
                  <w:rPr>
                    <w:rFonts w:eastAsia="DengXian"/>
                    <w:sz w:val="24"/>
                    <w:szCs w:val="24"/>
                  </w:rPr>
                </w:pPr>
              </w:p>
            </w:tc>
            <w:tc>
              <w:tcPr>
                <w:tcW w:w="1953" w:type="dxa"/>
                <w:vMerge/>
                <w:tcBorders>
                  <w:top w:val="outset" w:sz="6" w:space="0" w:color="auto"/>
                  <w:left w:val="outset" w:sz="6" w:space="0" w:color="auto"/>
                  <w:bottom w:val="outset" w:sz="6" w:space="0" w:color="auto"/>
                  <w:right w:val="outset" w:sz="6" w:space="0" w:color="auto"/>
                </w:tcBorders>
                <w:vAlign w:val="center"/>
                <w:hideMark/>
              </w:tcPr>
              <w:p w14:paraId="6CD0D63F" w14:textId="77777777" w:rsidR="00423649" w:rsidRPr="004B0803" w:rsidRDefault="00423649" w:rsidP="00423649">
                <w:pPr>
                  <w:jc w:val="both"/>
                  <w:rPr>
                    <w:rFonts w:eastAsia="DengXian"/>
                    <w:sz w:val="24"/>
                    <w:szCs w:val="24"/>
                  </w:rPr>
                </w:pPr>
              </w:p>
            </w:tc>
          </w:tr>
          <w:tr w:rsidR="00423649" w:rsidRPr="004B0803" w14:paraId="128F77F5" w14:textId="77777777" w:rsidTr="00A90165">
            <w:tc>
              <w:tcPr>
                <w:tcW w:w="524" w:type="dxa"/>
                <w:tcBorders>
                  <w:top w:val="nil"/>
                  <w:left w:val="outset" w:sz="6" w:space="0" w:color="auto"/>
                  <w:bottom w:val="outset" w:sz="6" w:space="0" w:color="auto"/>
                  <w:right w:val="outset" w:sz="6" w:space="0" w:color="auto"/>
                </w:tcBorders>
                <w:hideMark/>
              </w:tcPr>
              <w:p w14:paraId="0B1C4356" w14:textId="77777777" w:rsidR="00423649" w:rsidRPr="004B0803" w:rsidRDefault="00423649" w:rsidP="00423649">
                <w:pPr>
                  <w:spacing w:before="100" w:beforeAutospacing="1" w:after="100" w:afterAutospacing="1"/>
                  <w:jc w:val="center"/>
                  <w:rPr>
                    <w:rFonts w:eastAsia="DengXian"/>
                    <w:sz w:val="24"/>
                    <w:szCs w:val="24"/>
                  </w:rPr>
                </w:pPr>
                <w:r w:rsidRPr="004B0803">
                  <w:rPr>
                    <w:rFonts w:eastAsia="DengXian"/>
                    <w:sz w:val="24"/>
                    <w:szCs w:val="24"/>
                  </w:rPr>
                  <w:t>1</w:t>
                </w:r>
              </w:p>
            </w:tc>
            <w:tc>
              <w:tcPr>
                <w:tcW w:w="1035" w:type="dxa"/>
                <w:tcBorders>
                  <w:top w:val="nil"/>
                  <w:left w:val="outset" w:sz="6" w:space="0" w:color="auto"/>
                  <w:bottom w:val="outset" w:sz="6" w:space="0" w:color="auto"/>
                  <w:right w:val="outset" w:sz="6" w:space="0" w:color="auto"/>
                </w:tcBorders>
                <w:hideMark/>
              </w:tcPr>
              <w:p w14:paraId="564FEA32" w14:textId="77777777" w:rsidR="00423649" w:rsidRPr="004B0803" w:rsidRDefault="00423649" w:rsidP="00423649">
                <w:pPr>
                  <w:spacing w:before="100" w:beforeAutospacing="1" w:after="100" w:afterAutospacing="1"/>
                  <w:rPr>
                    <w:rFonts w:eastAsia="DengXian"/>
                    <w:sz w:val="24"/>
                    <w:szCs w:val="24"/>
                  </w:rPr>
                </w:pPr>
                <w:r w:rsidRPr="004B0803">
                  <w:rPr>
                    <w:rFonts w:eastAsia="DengXian"/>
                    <w:sz w:val="24"/>
                    <w:szCs w:val="24"/>
                  </w:rPr>
                  <w:t xml:space="preserve">Wempi Warayane </w:t>
                </w:r>
              </w:p>
            </w:tc>
            <w:tc>
              <w:tcPr>
                <w:tcW w:w="2141" w:type="dxa"/>
                <w:tcBorders>
                  <w:top w:val="nil"/>
                  <w:left w:val="outset" w:sz="6" w:space="0" w:color="auto"/>
                  <w:bottom w:val="outset" w:sz="6" w:space="0" w:color="auto"/>
                  <w:right w:val="outset" w:sz="6" w:space="0" w:color="auto"/>
                </w:tcBorders>
                <w:hideMark/>
              </w:tcPr>
              <w:p w14:paraId="52D86398" w14:textId="6E5953B2" w:rsidR="00423649" w:rsidRPr="004B0803" w:rsidRDefault="00A90165" w:rsidP="00423649">
                <w:pPr>
                  <w:spacing w:before="100" w:beforeAutospacing="1" w:after="100" w:afterAutospacing="1"/>
                  <w:jc w:val="both"/>
                  <w:rPr>
                    <w:rFonts w:eastAsia="DengXian"/>
                    <w:sz w:val="24"/>
                    <w:szCs w:val="24"/>
                  </w:rPr>
                </w:pPr>
                <w:r w:rsidRPr="00A90165">
                  <w:rPr>
                    <w:rFonts w:eastAsia="DengXian"/>
                    <w:sz w:val="24"/>
                    <w:szCs w:val="24"/>
                  </w:rPr>
                  <w:t>Coconut rent agreement</w:t>
                </w:r>
              </w:p>
            </w:tc>
            <w:tc>
              <w:tcPr>
                <w:tcW w:w="552" w:type="dxa"/>
                <w:tcBorders>
                  <w:top w:val="nil"/>
                  <w:left w:val="outset" w:sz="6" w:space="0" w:color="auto"/>
                  <w:bottom w:val="outset" w:sz="6" w:space="0" w:color="auto"/>
                  <w:right w:val="outset" w:sz="6" w:space="0" w:color="auto"/>
                </w:tcBorders>
              </w:tcPr>
              <w:p w14:paraId="5271997B" w14:textId="77777777" w:rsidR="00423649" w:rsidRPr="004B0803" w:rsidRDefault="00423649" w:rsidP="00423649">
                <w:pPr>
                  <w:spacing w:before="100" w:beforeAutospacing="1" w:after="100" w:afterAutospacing="1"/>
                  <w:rPr>
                    <w:rFonts w:eastAsia="DengXian"/>
                    <w:sz w:val="24"/>
                    <w:szCs w:val="24"/>
                  </w:rPr>
                </w:pPr>
              </w:p>
            </w:tc>
            <w:tc>
              <w:tcPr>
                <w:tcW w:w="760" w:type="dxa"/>
                <w:tcBorders>
                  <w:top w:val="nil"/>
                  <w:left w:val="outset" w:sz="6" w:space="0" w:color="auto"/>
                  <w:bottom w:val="outset" w:sz="6" w:space="0" w:color="auto"/>
                  <w:right w:val="outset" w:sz="6" w:space="0" w:color="auto"/>
                </w:tcBorders>
                <w:hideMark/>
              </w:tcPr>
              <w:p w14:paraId="6B19E6A9" w14:textId="77777777" w:rsidR="00423649" w:rsidRPr="004B0803" w:rsidRDefault="00423649" w:rsidP="00423649">
                <w:pPr>
                  <w:spacing w:before="100" w:beforeAutospacing="1" w:after="100" w:afterAutospacing="1"/>
                  <w:jc w:val="center"/>
                  <w:rPr>
                    <w:rFonts w:eastAsia="DengXian"/>
                    <w:b/>
                    <w:bCs/>
                    <w:sz w:val="24"/>
                    <w:szCs w:val="24"/>
                  </w:rPr>
                </w:pPr>
                <w:r w:rsidRPr="004B0803">
                  <w:rPr>
                    <w:rFonts w:eastAsia="DengXian"/>
                    <w:b/>
                    <w:bCs/>
                    <w:sz w:val="24"/>
                    <w:szCs w:val="24"/>
                  </w:rPr>
                  <w:t>√</w:t>
                </w:r>
              </w:p>
            </w:tc>
            <w:tc>
              <w:tcPr>
                <w:tcW w:w="1225" w:type="dxa"/>
                <w:tcBorders>
                  <w:top w:val="nil"/>
                  <w:left w:val="outset" w:sz="6" w:space="0" w:color="auto"/>
                  <w:bottom w:val="outset" w:sz="6" w:space="0" w:color="auto"/>
                  <w:right w:val="outset" w:sz="6" w:space="0" w:color="auto"/>
                </w:tcBorders>
                <w:hideMark/>
              </w:tcPr>
              <w:p w14:paraId="5BB2DF93" w14:textId="45E55514" w:rsidR="00423649" w:rsidRPr="004B0803" w:rsidRDefault="00A90165" w:rsidP="00423649">
                <w:pPr>
                  <w:spacing w:before="100" w:beforeAutospacing="1" w:after="100" w:afterAutospacing="1"/>
                  <w:jc w:val="both"/>
                  <w:rPr>
                    <w:rFonts w:eastAsia="DengXian"/>
                    <w:sz w:val="24"/>
                    <w:szCs w:val="24"/>
                  </w:rPr>
                </w:pPr>
                <w:r>
                  <w:rPr>
                    <w:rFonts w:eastAsia="DengXian"/>
                    <w:sz w:val="24"/>
                    <w:szCs w:val="24"/>
                  </w:rPr>
                  <w:t xml:space="preserve">Individual </w:t>
                </w:r>
                <w:r w:rsidR="00423649" w:rsidRPr="004B0803">
                  <w:rPr>
                    <w:rFonts w:eastAsia="DengXian"/>
                    <w:sz w:val="24"/>
                    <w:szCs w:val="24"/>
                  </w:rPr>
                  <w:t xml:space="preserve"> </w:t>
                </w:r>
              </w:p>
            </w:tc>
            <w:tc>
              <w:tcPr>
                <w:tcW w:w="1953" w:type="dxa"/>
                <w:tcBorders>
                  <w:top w:val="nil"/>
                  <w:left w:val="outset" w:sz="6" w:space="0" w:color="auto"/>
                  <w:bottom w:val="outset" w:sz="6" w:space="0" w:color="auto"/>
                  <w:right w:val="outset" w:sz="6" w:space="0" w:color="auto"/>
                </w:tcBorders>
                <w:hideMark/>
              </w:tcPr>
              <w:p w14:paraId="7837DFBE" w14:textId="28081EA3" w:rsidR="00423649" w:rsidRPr="004B0803" w:rsidRDefault="00E06764" w:rsidP="00423649">
                <w:pPr>
                  <w:spacing w:before="100" w:beforeAutospacing="1" w:after="100" w:afterAutospacing="1"/>
                  <w:jc w:val="both"/>
                  <w:rPr>
                    <w:rFonts w:eastAsia="DengXian"/>
                    <w:sz w:val="24"/>
                    <w:szCs w:val="24"/>
                  </w:rPr>
                </w:pPr>
                <w:r w:rsidRPr="00E06764">
                  <w:rPr>
                    <w:rFonts w:eastAsia="DengXian"/>
                    <w:sz w:val="24"/>
                    <w:szCs w:val="24"/>
                  </w:rPr>
                  <w:t>Average quotient</w:t>
                </w:r>
              </w:p>
            </w:tc>
          </w:tr>
          <w:tr w:rsidR="00423649" w:rsidRPr="004B0803" w14:paraId="0AB31B47" w14:textId="77777777" w:rsidTr="00A90165">
            <w:tc>
              <w:tcPr>
                <w:tcW w:w="524" w:type="dxa"/>
                <w:tcBorders>
                  <w:top w:val="nil"/>
                  <w:left w:val="outset" w:sz="6" w:space="0" w:color="auto"/>
                  <w:bottom w:val="outset" w:sz="6" w:space="0" w:color="auto"/>
                  <w:right w:val="outset" w:sz="6" w:space="0" w:color="auto"/>
                </w:tcBorders>
                <w:hideMark/>
              </w:tcPr>
              <w:p w14:paraId="24F9B644" w14:textId="77777777" w:rsidR="00423649" w:rsidRPr="004B0803" w:rsidRDefault="00423649" w:rsidP="00423649">
                <w:pPr>
                  <w:spacing w:before="100" w:beforeAutospacing="1" w:after="100" w:afterAutospacing="1"/>
                  <w:jc w:val="center"/>
                  <w:rPr>
                    <w:rFonts w:eastAsia="DengXian"/>
                    <w:sz w:val="24"/>
                    <w:szCs w:val="24"/>
                  </w:rPr>
                </w:pPr>
                <w:r w:rsidRPr="004B0803">
                  <w:rPr>
                    <w:rFonts w:eastAsia="DengXian"/>
                    <w:sz w:val="24"/>
                    <w:szCs w:val="24"/>
                  </w:rPr>
                  <w:t>2</w:t>
                </w:r>
              </w:p>
            </w:tc>
            <w:tc>
              <w:tcPr>
                <w:tcW w:w="1035" w:type="dxa"/>
                <w:tcBorders>
                  <w:top w:val="nil"/>
                  <w:left w:val="outset" w:sz="6" w:space="0" w:color="auto"/>
                  <w:bottom w:val="outset" w:sz="6" w:space="0" w:color="auto"/>
                  <w:right w:val="outset" w:sz="6" w:space="0" w:color="auto"/>
                </w:tcBorders>
                <w:hideMark/>
              </w:tcPr>
              <w:p w14:paraId="1AD21464" w14:textId="77777777" w:rsidR="00423649" w:rsidRPr="004B0803" w:rsidRDefault="00423649" w:rsidP="00423649">
                <w:pPr>
                  <w:spacing w:before="100" w:beforeAutospacing="1" w:after="100" w:afterAutospacing="1"/>
                  <w:rPr>
                    <w:rFonts w:eastAsia="DengXian"/>
                    <w:sz w:val="24"/>
                    <w:szCs w:val="24"/>
                  </w:rPr>
                </w:pPr>
                <w:r w:rsidRPr="004B0803">
                  <w:rPr>
                    <w:rFonts w:eastAsia="DengXian"/>
                    <w:sz w:val="24"/>
                    <w:szCs w:val="24"/>
                  </w:rPr>
                  <w:t>Yunus Wasilaine</w:t>
                </w:r>
              </w:p>
            </w:tc>
            <w:tc>
              <w:tcPr>
                <w:tcW w:w="2141" w:type="dxa"/>
                <w:tcBorders>
                  <w:top w:val="nil"/>
                  <w:left w:val="outset" w:sz="6" w:space="0" w:color="auto"/>
                  <w:bottom w:val="outset" w:sz="6" w:space="0" w:color="auto"/>
                  <w:right w:val="outset" w:sz="6" w:space="0" w:color="auto"/>
                </w:tcBorders>
                <w:hideMark/>
              </w:tcPr>
              <w:p w14:paraId="0864F0F6" w14:textId="6994C0B3" w:rsidR="00423649" w:rsidRPr="004B0803" w:rsidRDefault="00A90165" w:rsidP="00423649">
                <w:pPr>
                  <w:spacing w:before="100" w:beforeAutospacing="1" w:after="100" w:afterAutospacing="1"/>
                  <w:jc w:val="both"/>
                  <w:rPr>
                    <w:rFonts w:eastAsia="DengXian"/>
                    <w:sz w:val="24"/>
                    <w:szCs w:val="24"/>
                  </w:rPr>
                </w:pPr>
                <w:r w:rsidRPr="00A90165">
                  <w:rPr>
                    <w:rFonts w:eastAsia="DengXian"/>
                    <w:sz w:val="24"/>
                    <w:szCs w:val="24"/>
                  </w:rPr>
                  <w:t>Coconut</w:t>
                </w:r>
                <w:r>
                  <w:rPr>
                    <w:rFonts w:eastAsia="DengXian"/>
                    <w:sz w:val="24"/>
                    <w:szCs w:val="24"/>
                  </w:rPr>
                  <w:t xml:space="preserve"> &amp; </w:t>
                </w:r>
                <w:r w:rsidRPr="00A90165">
                  <w:rPr>
                    <w:rFonts w:eastAsia="DengXian"/>
                    <w:sz w:val="24"/>
                    <w:szCs w:val="24"/>
                  </w:rPr>
                  <w:t>cloves rent agreement</w:t>
                </w:r>
              </w:p>
            </w:tc>
            <w:tc>
              <w:tcPr>
                <w:tcW w:w="552" w:type="dxa"/>
                <w:tcBorders>
                  <w:top w:val="nil"/>
                  <w:left w:val="outset" w:sz="6" w:space="0" w:color="auto"/>
                  <w:bottom w:val="outset" w:sz="6" w:space="0" w:color="auto"/>
                  <w:right w:val="outset" w:sz="6" w:space="0" w:color="auto"/>
                </w:tcBorders>
              </w:tcPr>
              <w:p w14:paraId="237CBC6D" w14:textId="77777777" w:rsidR="00423649" w:rsidRPr="004B0803" w:rsidRDefault="00423649" w:rsidP="00423649">
                <w:pPr>
                  <w:spacing w:before="100" w:beforeAutospacing="1" w:after="100" w:afterAutospacing="1"/>
                  <w:rPr>
                    <w:rFonts w:eastAsia="DengXian"/>
                    <w:sz w:val="24"/>
                    <w:szCs w:val="24"/>
                  </w:rPr>
                </w:pPr>
              </w:p>
            </w:tc>
            <w:tc>
              <w:tcPr>
                <w:tcW w:w="760" w:type="dxa"/>
                <w:tcBorders>
                  <w:top w:val="nil"/>
                  <w:left w:val="outset" w:sz="6" w:space="0" w:color="auto"/>
                  <w:bottom w:val="outset" w:sz="6" w:space="0" w:color="auto"/>
                  <w:right w:val="outset" w:sz="6" w:space="0" w:color="auto"/>
                </w:tcBorders>
                <w:hideMark/>
              </w:tcPr>
              <w:p w14:paraId="035557C6" w14:textId="77777777" w:rsidR="00423649" w:rsidRPr="004B0803" w:rsidRDefault="00423649" w:rsidP="00423649">
                <w:pPr>
                  <w:spacing w:before="100" w:beforeAutospacing="1" w:after="100" w:afterAutospacing="1"/>
                  <w:jc w:val="center"/>
                  <w:rPr>
                    <w:rFonts w:eastAsia="DengXian"/>
                    <w:b/>
                    <w:bCs/>
                    <w:sz w:val="24"/>
                    <w:szCs w:val="24"/>
                  </w:rPr>
                </w:pPr>
                <w:r w:rsidRPr="004B0803">
                  <w:rPr>
                    <w:rFonts w:eastAsia="DengXian"/>
                    <w:b/>
                    <w:bCs/>
                    <w:sz w:val="24"/>
                    <w:szCs w:val="24"/>
                  </w:rPr>
                  <w:t>√</w:t>
                </w:r>
              </w:p>
            </w:tc>
            <w:tc>
              <w:tcPr>
                <w:tcW w:w="1225" w:type="dxa"/>
                <w:tcBorders>
                  <w:top w:val="nil"/>
                  <w:left w:val="outset" w:sz="6" w:space="0" w:color="auto"/>
                  <w:bottom w:val="outset" w:sz="6" w:space="0" w:color="auto"/>
                  <w:right w:val="outset" w:sz="6" w:space="0" w:color="auto"/>
                </w:tcBorders>
                <w:hideMark/>
              </w:tcPr>
              <w:p w14:paraId="7C1506EA" w14:textId="1AFD0E63" w:rsidR="00423649" w:rsidRPr="004B0803" w:rsidRDefault="00A90165" w:rsidP="00423649">
                <w:pPr>
                  <w:spacing w:before="100" w:beforeAutospacing="1" w:after="100" w:afterAutospacing="1"/>
                  <w:jc w:val="both"/>
                  <w:rPr>
                    <w:rFonts w:eastAsia="DengXian"/>
                    <w:sz w:val="24"/>
                    <w:szCs w:val="24"/>
                  </w:rPr>
                </w:pPr>
                <w:r>
                  <w:rPr>
                    <w:rFonts w:eastAsia="DengXian"/>
                    <w:sz w:val="24"/>
                    <w:szCs w:val="24"/>
                  </w:rPr>
                  <w:t xml:space="preserve">Individual </w:t>
                </w:r>
                <w:r w:rsidRPr="004B0803">
                  <w:rPr>
                    <w:rFonts w:eastAsia="DengXian"/>
                    <w:sz w:val="24"/>
                    <w:szCs w:val="24"/>
                  </w:rPr>
                  <w:t xml:space="preserve"> </w:t>
                </w:r>
                <w:r>
                  <w:rPr>
                    <w:rFonts w:eastAsia="DengXian"/>
                    <w:sz w:val="24"/>
                    <w:szCs w:val="24"/>
                  </w:rPr>
                  <w:t>/ group</w:t>
                </w:r>
              </w:p>
            </w:tc>
            <w:tc>
              <w:tcPr>
                <w:tcW w:w="1953" w:type="dxa"/>
                <w:tcBorders>
                  <w:top w:val="nil"/>
                  <w:left w:val="outset" w:sz="6" w:space="0" w:color="auto"/>
                  <w:bottom w:val="outset" w:sz="6" w:space="0" w:color="auto"/>
                  <w:right w:val="outset" w:sz="6" w:space="0" w:color="auto"/>
                </w:tcBorders>
                <w:hideMark/>
              </w:tcPr>
              <w:p w14:paraId="4DB743DC" w14:textId="77745AE8" w:rsidR="00423649" w:rsidRPr="004B0803" w:rsidRDefault="00E06764" w:rsidP="00423649">
                <w:pPr>
                  <w:spacing w:before="100" w:beforeAutospacing="1" w:after="100" w:afterAutospacing="1"/>
                  <w:jc w:val="both"/>
                  <w:rPr>
                    <w:rFonts w:eastAsia="DengXian"/>
                    <w:sz w:val="24"/>
                    <w:szCs w:val="24"/>
                  </w:rPr>
                </w:pPr>
                <w:r w:rsidRPr="00E06764">
                  <w:rPr>
                    <w:rFonts w:eastAsia="DengXian"/>
                    <w:sz w:val="24"/>
                    <w:szCs w:val="24"/>
                  </w:rPr>
                  <w:t>For coconut leases, the proceeds are divided according to the price of the coconut/kopra, for cloves, the proceeds are divided in half but with cupa instead of money.</w:t>
                </w:r>
              </w:p>
            </w:tc>
          </w:tr>
          <w:tr w:rsidR="00423649" w:rsidRPr="004B0803" w14:paraId="7DE1ABA7" w14:textId="77777777" w:rsidTr="00A90165">
            <w:tc>
              <w:tcPr>
                <w:tcW w:w="524" w:type="dxa"/>
                <w:tcBorders>
                  <w:top w:val="nil"/>
                  <w:left w:val="outset" w:sz="6" w:space="0" w:color="auto"/>
                  <w:bottom w:val="outset" w:sz="6" w:space="0" w:color="auto"/>
                  <w:right w:val="outset" w:sz="6" w:space="0" w:color="auto"/>
                </w:tcBorders>
                <w:hideMark/>
              </w:tcPr>
              <w:p w14:paraId="142A29CB" w14:textId="77777777" w:rsidR="00423649" w:rsidRPr="004B0803" w:rsidRDefault="00423649" w:rsidP="00423649">
                <w:pPr>
                  <w:spacing w:before="100" w:beforeAutospacing="1" w:after="100" w:afterAutospacing="1"/>
                  <w:jc w:val="center"/>
                  <w:rPr>
                    <w:rFonts w:eastAsia="DengXian"/>
                    <w:sz w:val="24"/>
                    <w:szCs w:val="24"/>
                  </w:rPr>
                </w:pPr>
                <w:r w:rsidRPr="004B0803">
                  <w:rPr>
                    <w:rFonts w:eastAsia="DengXian"/>
                    <w:sz w:val="24"/>
                    <w:szCs w:val="24"/>
                  </w:rPr>
                  <w:t>3</w:t>
                </w:r>
              </w:p>
            </w:tc>
            <w:tc>
              <w:tcPr>
                <w:tcW w:w="1035" w:type="dxa"/>
                <w:tcBorders>
                  <w:top w:val="nil"/>
                  <w:left w:val="outset" w:sz="6" w:space="0" w:color="auto"/>
                  <w:bottom w:val="outset" w:sz="6" w:space="0" w:color="auto"/>
                  <w:right w:val="outset" w:sz="6" w:space="0" w:color="auto"/>
                </w:tcBorders>
                <w:hideMark/>
              </w:tcPr>
              <w:p w14:paraId="309210A9" w14:textId="77777777" w:rsidR="00423649" w:rsidRPr="004B0803" w:rsidRDefault="00423649" w:rsidP="00423649">
                <w:pPr>
                  <w:spacing w:before="100" w:beforeAutospacing="1" w:after="100" w:afterAutospacing="1"/>
                  <w:rPr>
                    <w:rFonts w:eastAsia="DengXian"/>
                    <w:sz w:val="24"/>
                    <w:szCs w:val="24"/>
                  </w:rPr>
                </w:pPr>
                <w:r w:rsidRPr="004B0803">
                  <w:rPr>
                    <w:rFonts w:eastAsia="DengXian"/>
                    <w:sz w:val="24"/>
                    <w:szCs w:val="24"/>
                  </w:rPr>
                  <w:t xml:space="preserve">Otniel Rumahmury </w:t>
                </w:r>
              </w:p>
            </w:tc>
            <w:tc>
              <w:tcPr>
                <w:tcW w:w="2141" w:type="dxa"/>
                <w:tcBorders>
                  <w:top w:val="nil"/>
                  <w:left w:val="outset" w:sz="6" w:space="0" w:color="auto"/>
                  <w:bottom w:val="outset" w:sz="6" w:space="0" w:color="auto"/>
                  <w:right w:val="outset" w:sz="6" w:space="0" w:color="auto"/>
                </w:tcBorders>
                <w:hideMark/>
              </w:tcPr>
              <w:p w14:paraId="6E95FAE9" w14:textId="3BA33A2B" w:rsidR="00423649" w:rsidRPr="004B0803" w:rsidRDefault="00A90165" w:rsidP="00423649">
                <w:pPr>
                  <w:spacing w:before="100" w:beforeAutospacing="1" w:after="100" w:afterAutospacing="1"/>
                  <w:jc w:val="both"/>
                  <w:rPr>
                    <w:rFonts w:eastAsia="DengXian"/>
                    <w:sz w:val="24"/>
                    <w:szCs w:val="24"/>
                  </w:rPr>
                </w:pPr>
                <w:r w:rsidRPr="00A90165">
                  <w:rPr>
                    <w:rFonts w:eastAsia="DengXian"/>
                    <w:sz w:val="24"/>
                    <w:szCs w:val="24"/>
                  </w:rPr>
                  <w:t>Coconut rent agreement</w:t>
                </w:r>
              </w:p>
            </w:tc>
            <w:tc>
              <w:tcPr>
                <w:tcW w:w="552" w:type="dxa"/>
                <w:tcBorders>
                  <w:top w:val="nil"/>
                  <w:left w:val="outset" w:sz="6" w:space="0" w:color="auto"/>
                  <w:bottom w:val="outset" w:sz="6" w:space="0" w:color="auto"/>
                  <w:right w:val="outset" w:sz="6" w:space="0" w:color="auto"/>
                </w:tcBorders>
              </w:tcPr>
              <w:p w14:paraId="0AC79C7B" w14:textId="77777777" w:rsidR="00423649" w:rsidRPr="004B0803" w:rsidRDefault="00423649" w:rsidP="00423649">
                <w:pPr>
                  <w:spacing w:before="100" w:beforeAutospacing="1" w:after="100" w:afterAutospacing="1"/>
                  <w:rPr>
                    <w:rFonts w:eastAsia="DengXian"/>
                    <w:sz w:val="24"/>
                    <w:szCs w:val="24"/>
                  </w:rPr>
                </w:pPr>
              </w:p>
            </w:tc>
            <w:tc>
              <w:tcPr>
                <w:tcW w:w="760" w:type="dxa"/>
                <w:tcBorders>
                  <w:top w:val="nil"/>
                  <w:left w:val="outset" w:sz="6" w:space="0" w:color="auto"/>
                  <w:bottom w:val="outset" w:sz="6" w:space="0" w:color="auto"/>
                  <w:right w:val="outset" w:sz="6" w:space="0" w:color="auto"/>
                </w:tcBorders>
                <w:hideMark/>
              </w:tcPr>
              <w:p w14:paraId="26CADA73" w14:textId="77777777" w:rsidR="00423649" w:rsidRPr="004B0803" w:rsidRDefault="00423649" w:rsidP="00423649">
                <w:pPr>
                  <w:spacing w:before="100" w:beforeAutospacing="1" w:after="100" w:afterAutospacing="1"/>
                  <w:jc w:val="center"/>
                  <w:rPr>
                    <w:rFonts w:eastAsia="DengXian"/>
                    <w:b/>
                    <w:bCs/>
                    <w:sz w:val="24"/>
                    <w:szCs w:val="24"/>
                  </w:rPr>
                </w:pPr>
                <w:r w:rsidRPr="004B0803">
                  <w:rPr>
                    <w:rFonts w:eastAsia="DengXian"/>
                    <w:b/>
                    <w:bCs/>
                    <w:sz w:val="24"/>
                    <w:szCs w:val="24"/>
                  </w:rPr>
                  <w:t>√</w:t>
                </w:r>
              </w:p>
            </w:tc>
            <w:tc>
              <w:tcPr>
                <w:tcW w:w="1225" w:type="dxa"/>
                <w:tcBorders>
                  <w:top w:val="nil"/>
                  <w:left w:val="outset" w:sz="6" w:space="0" w:color="auto"/>
                  <w:bottom w:val="outset" w:sz="6" w:space="0" w:color="auto"/>
                  <w:right w:val="outset" w:sz="6" w:space="0" w:color="auto"/>
                </w:tcBorders>
                <w:hideMark/>
              </w:tcPr>
              <w:p w14:paraId="4F2B375B" w14:textId="01383B31" w:rsidR="00423649" w:rsidRPr="004B0803" w:rsidRDefault="00A90165" w:rsidP="00423649">
                <w:pPr>
                  <w:spacing w:before="100" w:beforeAutospacing="1" w:after="100" w:afterAutospacing="1"/>
                  <w:jc w:val="both"/>
                  <w:rPr>
                    <w:rFonts w:eastAsia="DengXian"/>
                    <w:sz w:val="24"/>
                    <w:szCs w:val="24"/>
                  </w:rPr>
                </w:pPr>
                <w:r>
                  <w:rPr>
                    <w:rFonts w:eastAsia="DengXian"/>
                    <w:sz w:val="24"/>
                    <w:szCs w:val="24"/>
                  </w:rPr>
                  <w:t xml:space="preserve">Individual </w:t>
                </w:r>
                <w:r w:rsidRPr="004B0803">
                  <w:rPr>
                    <w:rFonts w:eastAsia="DengXian"/>
                    <w:sz w:val="24"/>
                    <w:szCs w:val="24"/>
                  </w:rPr>
                  <w:t xml:space="preserve"> </w:t>
                </w:r>
              </w:p>
            </w:tc>
            <w:tc>
              <w:tcPr>
                <w:tcW w:w="1953" w:type="dxa"/>
                <w:tcBorders>
                  <w:top w:val="nil"/>
                  <w:left w:val="outset" w:sz="6" w:space="0" w:color="auto"/>
                  <w:bottom w:val="outset" w:sz="6" w:space="0" w:color="auto"/>
                  <w:right w:val="outset" w:sz="6" w:space="0" w:color="auto"/>
                </w:tcBorders>
                <w:hideMark/>
              </w:tcPr>
              <w:p w14:paraId="47F78622" w14:textId="455643E1" w:rsidR="00423649" w:rsidRPr="004B0803" w:rsidRDefault="00E06764" w:rsidP="00423649">
                <w:pPr>
                  <w:spacing w:before="100" w:beforeAutospacing="1" w:after="100" w:afterAutospacing="1"/>
                  <w:jc w:val="both"/>
                  <w:rPr>
                    <w:rFonts w:eastAsia="DengXian"/>
                    <w:sz w:val="24"/>
                    <w:szCs w:val="24"/>
                  </w:rPr>
                </w:pPr>
                <w:r w:rsidRPr="00E06764">
                  <w:rPr>
                    <w:rFonts w:eastAsia="DengXian"/>
                    <w:sz w:val="24"/>
                    <w:szCs w:val="24"/>
                  </w:rPr>
                  <w:t>Average quotient</w:t>
                </w:r>
              </w:p>
            </w:tc>
          </w:tr>
          <w:tr w:rsidR="00423649" w:rsidRPr="004B0803" w14:paraId="22BCF277" w14:textId="77777777" w:rsidTr="00A90165">
            <w:tc>
              <w:tcPr>
                <w:tcW w:w="524" w:type="dxa"/>
                <w:tcBorders>
                  <w:top w:val="nil"/>
                  <w:left w:val="outset" w:sz="6" w:space="0" w:color="auto"/>
                  <w:bottom w:val="outset" w:sz="6" w:space="0" w:color="auto"/>
                  <w:right w:val="outset" w:sz="6" w:space="0" w:color="auto"/>
                </w:tcBorders>
                <w:hideMark/>
              </w:tcPr>
              <w:p w14:paraId="558315AF" w14:textId="77777777" w:rsidR="00423649" w:rsidRPr="004B0803" w:rsidRDefault="00423649" w:rsidP="00423649">
                <w:pPr>
                  <w:spacing w:before="100" w:beforeAutospacing="1" w:after="100" w:afterAutospacing="1"/>
                  <w:jc w:val="center"/>
                  <w:rPr>
                    <w:rFonts w:eastAsia="DengXian"/>
                    <w:sz w:val="24"/>
                    <w:szCs w:val="24"/>
                  </w:rPr>
                </w:pPr>
                <w:r w:rsidRPr="004B0803">
                  <w:rPr>
                    <w:rFonts w:eastAsia="DengXian"/>
                    <w:sz w:val="24"/>
                    <w:szCs w:val="24"/>
                  </w:rPr>
                  <w:t>4</w:t>
                </w:r>
              </w:p>
            </w:tc>
            <w:tc>
              <w:tcPr>
                <w:tcW w:w="1035" w:type="dxa"/>
                <w:tcBorders>
                  <w:top w:val="nil"/>
                  <w:left w:val="outset" w:sz="6" w:space="0" w:color="auto"/>
                  <w:bottom w:val="outset" w:sz="6" w:space="0" w:color="auto"/>
                  <w:right w:val="outset" w:sz="6" w:space="0" w:color="auto"/>
                </w:tcBorders>
                <w:hideMark/>
              </w:tcPr>
              <w:p w14:paraId="20E3C9B2" w14:textId="77777777" w:rsidR="00423649" w:rsidRPr="004B0803" w:rsidRDefault="00423649" w:rsidP="00423649">
                <w:pPr>
                  <w:spacing w:before="100" w:beforeAutospacing="1" w:after="100" w:afterAutospacing="1"/>
                  <w:rPr>
                    <w:rFonts w:eastAsia="DengXian"/>
                    <w:sz w:val="24"/>
                    <w:szCs w:val="24"/>
                  </w:rPr>
                </w:pPr>
                <w:r w:rsidRPr="004B0803">
                  <w:rPr>
                    <w:rFonts w:eastAsia="DengXian"/>
                    <w:sz w:val="24"/>
                    <w:szCs w:val="24"/>
                  </w:rPr>
                  <w:t xml:space="preserve">Enos Tanamal </w:t>
                </w:r>
              </w:p>
            </w:tc>
            <w:tc>
              <w:tcPr>
                <w:tcW w:w="2141" w:type="dxa"/>
                <w:tcBorders>
                  <w:top w:val="nil"/>
                  <w:left w:val="outset" w:sz="6" w:space="0" w:color="auto"/>
                  <w:bottom w:val="outset" w:sz="6" w:space="0" w:color="auto"/>
                  <w:right w:val="outset" w:sz="6" w:space="0" w:color="auto"/>
                </w:tcBorders>
                <w:hideMark/>
              </w:tcPr>
              <w:p w14:paraId="5DBD7373" w14:textId="67885D32" w:rsidR="00423649" w:rsidRPr="004B0803" w:rsidRDefault="00A90165" w:rsidP="00423649">
                <w:pPr>
                  <w:spacing w:before="100" w:beforeAutospacing="1" w:after="100" w:afterAutospacing="1"/>
                  <w:jc w:val="both"/>
                  <w:rPr>
                    <w:rFonts w:eastAsia="DengXian"/>
                    <w:sz w:val="24"/>
                    <w:szCs w:val="24"/>
                  </w:rPr>
                </w:pPr>
                <w:r w:rsidRPr="00A90165">
                  <w:rPr>
                    <w:rFonts w:eastAsia="DengXian"/>
                    <w:sz w:val="24"/>
                    <w:szCs w:val="24"/>
                  </w:rPr>
                  <w:t>Coconut rent agreement</w:t>
                </w:r>
              </w:p>
            </w:tc>
            <w:tc>
              <w:tcPr>
                <w:tcW w:w="552" w:type="dxa"/>
                <w:tcBorders>
                  <w:top w:val="nil"/>
                  <w:left w:val="outset" w:sz="6" w:space="0" w:color="auto"/>
                  <w:bottom w:val="outset" w:sz="6" w:space="0" w:color="auto"/>
                  <w:right w:val="outset" w:sz="6" w:space="0" w:color="auto"/>
                </w:tcBorders>
              </w:tcPr>
              <w:p w14:paraId="4802EF0C" w14:textId="77777777" w:rsidR="00423649" w:rsidRPr="004B0803" w:rsidRDefault="00423649" w:rsidP="00423649">
                <w:pPr>
                  <w:spacing w:before="100" w:beforeAutospacing="1" w:after="100" w:afterAutospacing="1"/>
                  <w:rPr>
                    <w:rFonts w:eastAsia="DengXian"/>
                    <w:sz w:val="24"/>
                    <w:szCs w:val="24"/>
                  </w:rPr>
                </w:pPr>
              </w:p>
            </w:tc>
            <w:tc>
              <w:tcPr>
                <w:tcW w:w="760" w:type="dxa"/>
                <w:tcBorders>
                  <w:top w:val="nil"/>
                  <w:left w:val="outset" w:sz="6" w:space="0" w:color="auto"/>
                  <w:bottom w:val="outset" w:sz="6" w:space="0" w:color="auto"/>
                  <w:right w:val="outset" w:sz="6" w:space="0" w:color="auto"/>
                </w:tcBorders>
                <w:hideMark/>
              </w:tcPr>
              <w:p w14:paraId="33998B42" w14:textId="77777777" w:rsidR="00423649" w:rsidRPr="004B0803" w:rsidRDefault="00423649" w:rsidP="00423649">
                <w:pPr>
                  <w:spacing w:before="100" w:beforeAutospacing="1" w:after="100" w:afterAutospacing="1"/>
                  <w:jc w:val="center"/>
                  <w:rPr>
                    <w:rFonts w:eastAsia="DengXian"/>
                    <w:b/>
                    <w:bCs/>
                    <w:sz w:val="24"/>
                    <w:szCs w:val="24"/>
                  </w:rPr>
                </w:pPr>
                <w:r w:rsidRPr="004B0803">
                  <w:rPr>
                    <w:rFonts w:eastAsia="DengXian"/>
                    <w:b/>
                    <w:bCs/>
                    <w:sz w:val="24"/>
                    <w:szCs w:val="24"/>
                  </w:rPr>
                  <w:t>√</w:t>
                </w:r>
              </w:p>
            </w:tc>
            <w:tc>
              <w:tcPr>
                <w:tcW w:w="1225" w:type="dxa"/>
                <w:tcBorders>
                  <w:top w:val="nil"/>
                  <w:left w:val="outset" w:sz="6" w:space="0" w:color="auto"/>
                  <w:bottom w:val="outset" w:sz="6" w:space="0" w:color="auto"/>
                  <w:right w:val="outset" w:sz="6" w:space="0" w:color="auto"/>
                </w:tcBorders>
                <w:hideMark/>
              </w:tcPr>
              <w:p w14:paraId="24802C09" w14:textId="68214E30" w:rsidR="00423649" w:rsidRPr="004B0803" w:rsidRDefault="00A90165" w:rsidP="00423649">
                <w:pPr>
                  <w:spacing w:before="100" w:beforeAutospacing="1" w:after="100" w:afterAutospacing="1"/>
                  <w:jc w:val="both"/>
                  <w:rPr>
                    <w:rFonts w:eastAsia="DengXian"/>
                    <w:sz w:val="24"/>
                    <w:szCs w:val="24"/>
                  </w:rPr>
                </w:pPr>
                <w:r>
                  <w:rPr>
                    <w:rFonts w:eastAsia="DengXian"/>
                    <w:sz w:val="24"/>
                    <w:szCs w:val="24"/>
                  </w:rPr>
                  <w:t xml:space="preserve">Individual </w:t>
                </w:r>
                <w:r w:rsidRPr="004B0803">
                  <w:rPr>
                    <w:rFonts w:eastAsia="DengXian"/>
                    <w:sz w:val="24"/>
                    <w:szCs w:val="24"/>
                  </w:rPr>
                  <w:t xml:space="preserve"> </w:t>
                </w:r>
              </w:p>
            </w:tc>
            <w:tc>
              <w:tcPr>
                <w:tcW w:w="1953" w:type="dxa"/>
                <w:tcBorders>
                  <w:top w:val="nil"/>
                  <w:left w:val="outset" w:sz="6" w:space="0" w:color="auto"/>
                  <w:bottom w:val="outset" w:sz="6" w:space="0" w:color="auto"/>
                  <w:right w:val="outset" w:sz="6" w:space="0" w:color="auto"/>
                </w:tcBorders>
                <w:hideMark/>
              </w:tcPr>
              <w:p w14:paraId="64260C91" w14:textId="404C0550" w:rsidR="00423649" w:rsidRPr="004B0803" w:rsidRDefault="00E06764" w:rsidP="00423649">
                <w:pPr>
                  <w:spacing w:before="100" w:beforeAutospacing="1" w:after="100" w:afterAutospacing="1"/>
                  <w:jc w:val="both"/>
                  <w:rPr>
                    <w:rFonts w:eastAsia="DengXian"/>
                    <w:sz w:val="24"/>
                    <w:szCs w:val="24"/>
                  </w:rPr>
                </w:pPr>
                <w:r w:rsidRPr="00E06764">
                  <w:rPr>
                    <w:rFonts w:eastAsia="DengXian"/>
                    <w:sz w:val="24"/>
                    <w:szCs w:val="24"/>
                  </w:rPr>
                  <w:t>Average quotient</w:t>
                </w:r>
              </w:p>
            </w:tc>
          </w:tr>
          <w:tr w:rsidR="00423649" w:rsidRPr="004B0803" w14:paraId="1A064724" w14:textId="77777777" w:rsidTr="00A90165">
            <w:tc>
              <w:tcPr>
                <w:tcW w:w="524" w:type="dxa"/>
                <w:tcBorders>
                  <w:top w:val="nil"/>
                  <w:left w:val="outset" w:sz="6" w:space="0" w:color="auto"/>
                  <w:bottom w:val="outset" w:sz="6" w:space="0" w:color="auto"/>
                  <w:right w:val="outset" w:sz="6" w:space="0" w:color="auto"/>
                </w:tcBorders>
                <w:hideMark/>
              </w:tcPr>
              <w:p w14:paraId="45AE8643" w14:textId="77777777" w:rsidR="00423649" w:rsidRPr="004B0803" w:rsidRDefault="00423649" w:rsidP="00423649">
                <w:pPr>
                  <w:spacing w:before="100" w:beforeAutospacing="1" w:after="100" w:afterAutospacing="1"/>
                  <w:jc w:val="center"/>
                  <w:rPr>
                    <w:rFonts w:eastAsia="DengXian"/>
                    <w:sz w:val="24"/>
                    <w:szCs w:val="24"/>
                  </w:rPr>
                </w:pPr>
                <w:r w:rsidRPr="004B0803">
                  <w:rPr>
                    <w:rFonts w:eastAsia="DengXian"/>
                    <w:sz w:val="24"/>
                    <w:szCs w:val="24"/>
                  </w:rPr>
                  <w:t>5</w:t>
                </w:r>
              </w:p>
            </w:tc>
            <w:tc>
              <w:tcPr>
                <w:tcW w:w="1035" w:type="dxa"/>
                <w:tcBorders>
                  <w:top w:val="nil"/>
                  <w:left w:val="outset" w:sz="6" w:space="0" w:color="auto"/>
                  <w:bottom w:val="outset" w:sz="6" w:space="0" w:color="auto"/>
                  <w:right w:val="outset" w:sz="6" w:space="0" w:color="auto"/>
                </w:tcBorders>
                <w:hideMark/>
              </w:tcPr>
              <w:p w14:paraId="536199AC" w14:textId="77777777" w:rsidR="00423649" w:rsidRPr="004B0803" w:rsidRDefault="00423649" w:rsidP="00423649">
                <w:pPr>
                  <w:spacing w:before="100" w:beforeAutospacing="1" w:after="100" w:afterAutospacing="1"/>
                  <w:rPr>
                    <w:rFonts w:eastAsia="DengXian"/>
                    <w:sz w:val="24"/>
                    <w:szCs w:val="24"/>
                  </w:rPr>
                </w:pPr>
                <w:r w:rsidRPr="004B0803">
                  <w:rPr>
                    <w:rFonts w:eastAsia="DengXian"/>
                    <w:sz w:val="24"/>
                    <w:szCs w:val="24"/>
                  </w:rPr>
                  <w:t xml:space="preserve">Oscar Tumpao </w:t>
                </w:r>
              </w:p>
            </w:tc>
            <w:tc>
              <w:tcPr>
                <w:tcW w:w="2141" w:type="dxa"/>
                <w:tcBorders>
                  <w:top w:val="nil"/>
                  <w:left w:val="outset" w:sz="6" w:space="0" w:color="auto"/>
                  <w:bottom w:val="outset" w:sz="6" w:space="0" w:color="auto"/>
                  <w:right w:val="outset" w:sz="6" w:space="0" w:color="auto"/>
                </w:tcBorders>
                <w:hideMark/>
              </w:tcPr>
              <w:p w14:paraId="62513373" w14:textId="52125FD3" w:rsidR="00423649" w:rsidRPr="004B0803" w:rsidRDefault="00A90165" w:rsidP="00423649">
                <w:pPr>
                  <w:spacing w:before="100" w:beforeAutospacing="1" w:after="100" w:afterAutospacing="1"/>
                  <w:jc w:val="both"/>
                  <w:rPr>
                    <w:rFonts w:eastAsia="DengXian"/>
                    <w:sz w:val="24"/>
                    <w:szCs w:val="24"/>
                  </w:rPr>
                </w:pPr>
                <w:r w:rsidRPr="00A90165">
                  <w:rPr>
                    <w:rFonts w:eastAsia="DengXian"/>
                    <w:sz w:val="24"/>
                    <w:szCs w:val="24"/>
                  </w:rPr>
                  <w:t>Coconut rent agreement</w:t>
                </w:r>
              </w:p>
            </w:tc>
            <w:tc>
              <w:tcPr>
                <w:tcW w:w="552" w:type="dxa"/>
                <w:tcBorders>
                  <w:top w:val="nil"/>
                  <w:left w:val="outset" w:sz="6" w:space="0" w:color="auto"/>
                  <w:bottom w:val="outset" w:sz="6" w:space="0" w:color="auto"/>
                  <w:right w:val="outset" w:sz="6" w:space="0" w:color="auto"/>
                </w:tcBorders>
              </w:tcPr>
              <w:p w14:paraId="602FA60E" w14:textId="77777777" w:rsidR="00423649" w:rsidRPr="004B0803" w:rsidRDefault="00423649" w:rsidP="00423649">
                <w:pPr>
                  <w:spacing w:before="100" w:beforeAutospacing="1" w:after="100" w:afterAutospacing="1"/>
                  <w:rPr>
                    <w:rFonts w:eastAsia="DengXian"/>
                    <w:sz w:val="24"/>
                    <w:szCs w:val="24"/>
                  </w:rPr>
                </w:pPr>
              </w:p>
            </w:tc>
            <w:tc>
              <w:tcPr>
                <w:tcW w:w="760" w:type="dxa"/>
                <w:tcBorders>
                  <w:top w:val="nil"/>
                  <w:left w:val="outset" w:sz="6" w:space="0" w:color="auto"/>
                  <w:bottom w:val="outset" w:sz="6" w:space="0" w:color="auto"/>
                  <w:right w:val="outset" w:sz="6" w:space="0" w:color="auto"/>
                </w:tcBorders>
                <w:hideMark/>
              </w:tcPr>
              <w:p w14:paraId="1F025AC7" w14:textId="77777777" w:rsidR="00423649" w:rsidRPr="004B0803" w:rsidRDefault="00423649" w:rsidP="00423649">
                <w:pPr>
                  <w:spacing w:before="100" w:beforeAutospacing="1" w:after="100" w:afterAutospacing="1"/>
                  <w:jc w:val="center"/>
                  <w:rPr>
                    <w:rFonts w:eastAsia="DengXian"/>
                    <w:b/>
                    <w:bCs/>
                    <w:sz w:val="24"/>
                    <w:szCs w:val="24"/>
                  </w:rPr>
                </w:pPr>
                <w:r w:rsidRPr="004B0803">
                  <w:rPr>
                    <w:rFonts w:eastAsia="DengXian"/>
                    <w:b/>
                    <w:bCs/>
                    <w:sz w:val="24"/>
                    <w:szCs w:val="24"/>
                  </w:rPr>
                  <w:t>√</w:t>
                </w:r>
              </w:p>
            </w:tc>
            <w:tc>
              <w:tcPr>
                <w:tcW w:w="1225" w:type="dxa"/>
                <w:tcBorders>
                  <w:top w:val="nil"/>
                  <w:left w:val="outset" w:sz="6" w:space="0" w:color="auto"/>
                  <w:bottom w:val="outset" w:sz="6" w:space="0" w:color="auto"/>
                  <w:right w:val="outset" w:sz="6" w:space="0" w:color="auto"/>
                </w:tcBorders>
                <w:hideMark/>
              </w:tcPr>
              <w:p w14:paraId="38614927" w14:textId="11B8A4A0" w:rsidR="00423649" w:rsidRPr="004B0803" w:rsidRDefault="00A90165" w:rsidP="00423649">
                <w:pPr>
                  <w:spacing w:before="100" w:beforeAutospacing="1" w:after="100" w:afterAutospacing="1"/>
                  <w:jc w:val="both"/>
                  <w:rPr>
                    <w:rFonts w:eastAsia="DengXian"/>
                    <w:sz w:val="24"/>
                    <w:szCs w:val="24"/>
                  </w:rPr>
                </w:pPr>
                <w:r>
                  <w:rPr>
                    <w:rFonts w:eastAsia="DengXian"/>
                    <w:sz w:val="24"/>
                    <w:szCs w:val="24"/>
                  </w:rPr>
                  <w:t xml:space="preserve">Individual </w:t>
                </w:r>
                <w:r w:rsidRPr="004B0803">
                  <w:rPr>
                    <w:rFonts w:eastAsia="DengXian"/>
                    <w:sz w:val="24"/>
                    <w:szCs w:val="24"/>
                  </w:rPr>
                  <w:t xml:space="preserve"> </w:t>
                </w:r>
                <w:r>
                  <w:rPr>
                    <w:rFonts w:eastAsia="DengXian"/>
                    <w:sz w:val="24"/>
                    <w:szCs w:val="24"/>
                  </w:rPr>
                  <w:t>/ group</w:t>
                </w:r>
              </w:p>
            </w:tc>
            <w:tc>
              <w:tcPr>
                <w:tcW w:w="1953" w:type="dxa"/>
                <w:tcBorders>
                  <w:top w:val="nil"/>
                  <w:left w:val="outset" w:sz="6" w:space="0" w:color="auto"/>
                  <w:bottom w:val="outset" w:sz="6" w:space="0" w:color="auto"/>
                  <w:right w:val="outset" w:sz="6" w:space="0" w:color="auto"/>
                </w:tcBorders>
                <w:hideMark/>
              </w:tcPr>
              <w:p w14:paraId="3488DA96" w14:textId="77777777" w:rsidR="00E06764" w:rsidRPr="00E06764" w:rsidRDefault="00E06764" w:rsidP="00E06764">
                <w:pPr>
                  <w:jc w:val="both"/>
                  <w:rPr>
                    <w:rFonts w:eastAsia="DengXian"/>
                    <w:sz w:val="24"/>
                    <w:szCs w:val="24"/>
                  </w:rPr>
                </w:pPr>
                <w:r w:rsidRPr="00E06764">
                  <w:rPr>
                    <w:rFonts w:eastAsia="DengXian"/>
                    <w:sz w:val="24"/>
                    <w:szCs w:val="24"/>
                  </w:rPr>
                  <w:t>The result sharing system is :</w:t>
                </w:r>
              </w:p>
              <w:p w14:paraId="01366C7C" w14:textId="77777777" w:rsidR="00E06764" w:rsidRPr="00E06764" w:rsidRDefault="00E06764" w:rsidP="00E06764">
                <w:pPr>
                  <w:jc w:val="both"/>
                  <w:rPr>
                    <w:rFonts w:eastAsia="DengXian"/>
                    <w:sz w:val="24"/>
                    <w:szCs w:val="24"/>
                  </w:rPr>
                </w:pPr>
                <w:r w:rsidRPr="00E06764">
                  <w:rPr>
                    <w:rFonts w:eastAsia="DengXian"/>
                    <w:sz w:val="24"/>
                    <w:szCs w:val="24"/>
                  </w:rPr>
                  <w:t>Make people count per tree</w:t>
                </w:r>
              </w:p>
              <w:p w14:paraId="142CE97E" w14:textId="1FEC892C" w:rsidR="00423649" w:rsidRPr="004B0803" w:rsidRDefault="00E06764" w:rsidP="00E06764">
                <w:pPr>
                  <w:numPr>
                    <w:ilvl w:val="0"/>
                    <w:numId w:val="8"/>
                  </w:numPr>
                  <w:spacing w:before="100" w:beforeAutospacing="1" w:after="100" w:afterAutospacing="1"/>
                  <w:contextualSpacing/>
                  <w:jc w:val="both"/>
                  <w:rPr>
                    <w:rFonts w:eastAsia="DengXian"/>
                    <w:sz w:val="24"/>
                    <w:szCs w:val="24"/>
                  </w:rPr>
                </w:pPr>
                <w:r w:rsidRPr="00E06764">
                  <w:rPr>
                    <w:rFonts w:eastAsia="DengXian"/>
                    <w:sz w:val="24"/>
                    <w:szCs w:val="24"/>
                  </w:rPr>
                  <w:t>- Make a split person counted per fruit</w:t>
                </w:r>
              </w:p>
            </w:tc>
          </w:tr>
          <w:tr w:rsidR="00423649" w:rsidRPr="004B0803" w14:paraId="3431CE8D" w14:textId="77777777" w:rsidTr="00A90165">
            <w:tc>
              <w:tcPr>
                <w:tcW w:w="524" w:type="dxa"/>
                <w:tcBorders>
                  <w:top w:val="nil"/>
                  <w:left w:val="outset" w:sz="6" w:space="0" w:color="auto"/>
                  <w:bottom w:val="outset" w:sz="6" w:space="0" w:color="auto"/>
                  <w:right w:val="outset" w:sz="6" w:space="0" w:color="auto"/>
                </w:tcBorders>
                <w:hideMark/>
              </w:tcPr>
              <w:p w14:paraId="7DE3E4AD" w14:textId="77777777" w:rsidR="00423649" w:rsidRPr="004B0803" w:rsidRDefault="00423649" w:rsidP="00423649">
                <w:pPr>
                  <w:spacing w:before="100" w:beforeAutospacing="1" w:after="100" w:afterAutospacing="1"/>
                  <w:jc w:val="center"/>
                  <w:rPr>
                    <w:rFonts w:eastAsia="DengXian"/>
                    <w:sz w:val="24"/>
                    <w:szCs w:val="24"/>
                  </w:rPr>
                </w:pPr>
                <w:r w:rsidRPr="004B0803">
                  <w:rPr>
                    <w:rFonts w:eastAsia="DengXian"/>
                    <w:sz w:val="24"/>
                    <w:szCs w:val="24"/>
                  </w:rPr>
                  <w:t>6</w:t>
                </w:r>
              </w:p>
            </w:tc>
            <w:tc>
              <w:tcPr>
                <w:tcW w:w="1035" w:type="dxa"/>
                <w:tcBorders>
                  <w:top w:val="nil"/>
                  <w:left w:val="outset" w:sz="6" w:space="0" w:color="auto"/>
                  <w:bottom w:val="outset" w:sz="6" w:space="0" w:color="auto"/>
                  <w:right w:val="outset" w:sz="6" w:space="0" w:color="auto"/>
                </w:tcBorders>
                <w:hideMark/>
              </w:tcPr>
              <w:p w14:paraId="2AC8AE52" w14:textId="77777777" w:rsidR="00423649" w:rsidRPr="004B0803" w:rsidRDefault="00423649" w:rsidP="00423649">
                <w:pPr>
                  <w:spacing w:before="100" w:beforeAutospacing="1" w:after="100" w:afterAutospacing="1"/>
                  <w:rPr>
                    <w:rFonts w:eastAsia="DengXian"/>
                    <w:sz w:val="24"/>
                    <w:szCs w:val="24"/>
                  </w:rPr>
                </w:pPr>
                <w:r w:rsidRPr="004B0803">
                  <w:rPr>
                    <w:rFonts w:eastAsia="DengXian"/>
                    <w:sz w:val="24"/>
                    <w:szCs w:val="24"/>
                  </w:rPr>
                  <w:t>James Rumahloine</w:t>
                </w:r>
              </w:p>
            </w:tc>
            <w:tc>
              <w:tcPr>
                <w:tcW w:w="2141" w:type="dxa"/>
                <w:tcBorders>
                  <w:top w:val="nil"/>
                  <w:left w:val="outset" w:sz="6" w:space="0" w:color="auto"/>
                  <w:bottom w:val="outset" w:sz="6" w:space="0" w:color="auto"/>
                  <w:right w:val="outset" w:sz="6" w:space="0" w:color="auto"/>
                </w:tcBorders>
                <w:hideMark/>
              </w:tcPr>
              <w:p w14:paraId="6FD441CC" w14:textId="77CEC99D" w:rsidR="00423649" w:rsidRPr="004B0803" w:rsidRDefault="00A90165" w:rsidP="00423649">
                <w:pPr>
                  <w:spacing w:before="100" w:beforeAutospacing="1" w:after="100" w:afterAutospacing="1"/>
                  <w:jc w:val="both"/>
                  <w:rPr>
                    <w:rFonts w:eastAsia="DengXian"/>
                    <w:sz w:val="24"/>
                    <w:szCs w:val="24"/>
                  </w:rPr>
                </w:pPr>
                <w:r w:rsidRPr="00A90165">
                  <w:rPr>
                    <w:rFonts w:eastAsia="DengXian"/>
                    <w:sz w:val="24"/>
                    <w:szCs w:val="24"/>
                  </w:rPr>
                  <w:t>Coconut rent agreement</w:t>
                </w:r>
              </w:p>
            </w:tc>
            <w:tc>
              <w:tcPr>
                <w:tcW w:w="552" w:type="dxa"/>
                <w:tcBorders>
                  <w:top w:val="nil"/>
                  <w:left w:val="outset" w:sz="6" w:space="0" w:color="auto"/>
                  <w:bottom w:val="outset" w:sz="6" w:space="0" w:color="auto"/>
                  <w:right w:val="outset" w:sz="6" w:space="0" w:color="auto"/>
                </w:tcBorders>
              </w:tcPr>
              <w:p w14:paraId="3CED3049" w14:textId="77777777" w:rsidR="00423649" w:rsidRPr="004B0803" w:rsidRDefault="00423649" w:rsidP="00423649">
                <w:pPr>
                  <w:spacing w:before="100" w:beforeAutospacing="1" w:after="100" w:afterAutospacing="1"/>
                  <w:rPr>
                    <w:rFonts w:eastAsia="DengXian"/>
                    <w:sz w:val="24"/>
                    <w:szCs w:val="24"/>
                  </w:rPr>
                </w:pPr>
              </w:p>
            </w:tc>
            <w:tc>
              <w:tcPr>
                <w:tcW w:w="760" w:type="dxa"/>
                <w:tcBorders>
                  <w:top w:val="nil"/>
                  <w:left w:val="outset" w:sz="6" w:space="0" w:color="auto"/>
                  <w:bottom w:val="outset" w:sz="6" w:space="0" w:color="auto"/>
                  <w:right w:val="outset" w:sz="6" w:space="0" w:color="auto"/>
                </w:tcBorders>
                <w:hideMark/>
              </w:tcPr>
              <w:p w14:paraId="7262400D" w14:textId="77777777" w:rsidR="00423649" w:rsidRPr="004B0803" w:rsidRDefault="00423649" w:rsidP="00423649">
                <w:pPr>
                  <w:spacing w:before="100" w:beforeAutospacing="1" w:after="100" w:afterAutospacing="1"/>
                  <w:jc w:val="center"/>
                  <w:rPr>
                    <w:rFonts w:eastAsia="DengXian"/>
                    <w:b/>
                    <w:bCs/>
                    <w:sz w:val="24"/>
                    <w:szCs w:val="24"/>
                  </w:rPr>
                </w:pPr>
                <w:r w:rsidRPr="004B0803">
                  <w:rPr>
                    <w:rFonts w:eastAsia="DengXian"/>
                    <w:b/>
                    <w:bCs/>
                    <w:sz w:val="24"/>
                    <w:szCs w:val="24"/>
                  </w:rPr>
                  <w:t>√</w:t>
                </w:r>
              </w:p>
            </w:tc>
            <w:tc>
              <w:tcPr>
                <w:tcW w:w="1225" w:type="dxa"/>
                <w:tcBorders>
                  <w:top w:val="nil"/>
                  <w:left w:val="outset" w:sz="6" w:space="0" w:color="auto"/>
                  <w:bottom w:val="outset" w:sz="6" w:space="0" w:color="auto"/>
                  <w:right w:val="outset" w:sz="6" w:space="0" w:color="auto"/>
                </w:tcBorders>
                <w:hideMark/>
              </w:tcPr>
              <w:p w14:paraId="3E402344" w14:textId="09B3E1BB" w:rsidR="00423649" w:rsidRPr="004B0803" w:rsidRDefault="00A90165" w:rsidP="00423649">
                <w:pPr>
                  <w:spacing w:before="100" w:beforeAutospacing="1" w:after="100" w:afterAutospacing="1"/>
                  <w:jc w:val="both"/>
                  <w:rPr>
                    <w:rFonts w:eastAsia="DengXian"/>
                    <w:sz w:val="24"/>
                    <w:szCs w:val="24"/>
                  </w:rPr>
                </w:pPr>
                <w:r>
                  <w:rPr>
                    <w:rFonts w:eastAsia="DengXian"/>
                    <w:sz w:val="24"/>
                    <w:szCs w:val="24"/>
                  </w:rPr>
                  <w:t xml:space="preserve">Individual </w:t>
                </w:r>
                <w:r w:rsidRPr="004B0803">
                  <w:rPr>
                    <w:rFonts w:eastAsia="DengXian"/>
                    <w:sz w:val="24"/>
                    <w:szCs w:val="24"/>
                  </w:rPr>
                  <w:t xml:space="preserve"> </w:t>
                </w:r>
              </w:p>
            </w:tc>
            <w:tc>
              <w:tcPr>
                <w:tcW w:w="1953" w:type="dxa"/>
                <w:tcBorders>
                  <w:top w:val="nil"/>
                  <w:left w:val="outset" w:sz="6" w:space="0" w:color="auto"/>
                  <w:bottom w:val="outset" w:sz="6" w:space="0" w:color="auto"/>
                  <w:right w:val="outset" w:sz="6" w:space="0" w:color="auto"/>
                </w:tcBorders>
                <w:hideMark/>
              </w:tcPr>
              <w:p w14:paraId="3D95BAF3" w14:textId="77AC811F" w:rsidR="00423649" w:rsidRPr="004B0803" w:rsidRDefault="00E06764" w:rsidP="00423649">
                <w:pPr>
                  <w:spacing w:before="100" w:beforeAutospacing="1" w:after="100" w:afterAutospacing="1"/>
                  <w:jc w:val="both"/>
                  <w:rPr>
                    <w:rFonts w:eastAsia="DengXian"/>
                    <w:sz w:val="24"/>
                    <w:szCs w:val="24"/>
                  </w:rPr>
                </w:pPr>
                <w:r w:rsidRPr="00E06764">
                  <w:rPr>
                    <w:rFonts w:eastAsia="DengXian"/>
                    <w:sz w:val="24"/>
                    <w:szCs w:val="24"/>
                  </w:rPr>
                  <w:t>Average quotient</w:t>
                </w:r>
              </w:p>
            </w:tc>
          </w:tr>
          <w:tr w:rsidR="00423649" w:rsidRPr="004B0803" w14:paraId="1CB27791" w14:textId="77777777" w:rsidTr="00A90165">
            <w:tc>
              <w:tcPr>
                <w:tcW w:w="524" w:type="dxa"/>
                <w:tcBorders>
                  <w:top w:val="nil"/>
                  <w:left w:val="outset" w:sz="6" w:space="0" w:color="auto"/>
                  <w:bottom w:val="outset" w:sz="6" w:space="0" w:color="auto"/>
                  <w:right w:val="outset" w:sz="6" w:space="0" w:color="auto"/>
                </w:tcBorders>
                <w:hideMark/>
              </w:tcPr>
              <w:p w14:paraId="75CDBBA1" w14:textId="77777777" w:rsidR="00423649" w:rsidRPr="004B0803" w:rsidRDefault="00423649" w:rsidP="00423649">
                <w:pPr>
                  <w:spacing w:before="100" w:beforeAutospacing="1" w:after="100" w:afterAutospacing="1"/>
                  <w:jc w:val="center"/>
                  <w:rPr>
                    <w:rFonts w:eastAsia="DengXian"/>
                    <w:sz w:val="24"/>
                    <w:szCs w:val="24"/>
                  </w:rPr>
                </w:pPr>
                <w:r w:rsidRPr="004B0803">
                  <w:rPr>
                    <w:rFonts w:eastAsia="DengXian"/>
                    <w:sz w:val="24"/>
                    <w:szCs w:val="24"/>
                  </w:rPr>
                  <w:t>7</w:t>
                </w:r>
              </w:p>
            </w:tc>
            <w:tc>
              <w:tcPr>
                <w:tcW w:w="1035" w:type="dxa"/>
                <w:tcBorders>
                  <w:top w:val="nil"/>
                  <w:left w:val="outset" w:sz="6" w:space="0" w:color="auto"/>
                  <w:bottom w:val="outset" w:sz="6" w:space="0" w:color="auto"/>
                  <w:right w:val="outset" w:sz="6" w:space="0" w:color="auto"/>
                </w:tcBorders>
                <w:hideMark/>
              </w:tcPr>
              <w:p w14:paraId="70A40978" w14:textId="77777777" w:rsidR="00423649" w:rsidRPr="004B0803" w:rsidRDefault="00423649" w:rsidP="00423649">
                <w:pPr>
                  <w:spacing w:before="100" w:beforeAutospacing="1" w:after="100" w:afterAutospacing="1"/>
                  <w:rPr>
                    <w:rFonts w:eastAsia="DengXian"/>
                    <w:sz w:val="24"/>
                    <w:szCs w:val="24"/>
                  </w:rPr>
                </w:pPr>
                <w:r w:rsidRPr="004B0803">
                  <w:rPr>
                    <w:rFonts w:eastAsia="DengXian"/>
                    <w:sz w:val="24"/>
                    <w:szCs w:val="24"/>
                  </w:rPr>
                  <w:t xml:space="preserve">Nathaniel Kuahati </w:t>
                </w:r>
              </w:p>
            </w:tc>
            <w:tc>
              <w:tcPr>
                <w:tcW w:w="2141" w:type="dxa"/>
                <w:tcBorders>
                  <w:top w:val="nil"/>
                  <w:left w:val="outset" w:sz="6" w:space="0" w:color="auto"/>
                  <w:bottom w:val="outset" w:sz="6" w:space="0" w:color="auto"/>
                  <w:right w:val="outset" w:sz="6" w:space="0" w:color="auto"/>
                </w:tcBorders>
                <w:hideMark/>
              </w:tcPr>
              <w:p w14:paraId="600C35B4" w14:textId="127CBC12" w:rsidR="00423649" w:rsidRPr="004B0803" w:rsidRDefault="00A90165" w:rsidP="00423649">
                <w:pPr>
                  <w:spacing w:before="100" w:beforeAutospacing="1" w:after="100" w:afterAutospacing="1"/>
                  <w:jc w:val="both"/>
                  <w:rPr>
                    <w:rFonts w:eastAsia="DengXian"/>
                    <w:sz w:val="24"/>
                    <w:szCs w:val="24"/>
                  </w:rPr>
                </w:pPr>
                <w:r w:rsidRPr="00A90165">
                  <w:rPr>
                    <w:rFonts w:eastAsia="DengXian"/>
                    <w:sz w:val="24"/>
                    <w:szCs w:val="24"/>
                  </w:rPr>
                  <w:t>Coconut rent agreement</w:t>
                </w:r>
              </w:p>
            </w:tc>
            <w:tc>
              <w:tcPr>
                <w:tcW w:w="552" w:type="dxa"/>
                <w:tcBorders>
                  <w:top w:val="nil"/>
                  <w:left w:val="outset" w:sz="6" w:space="0" w:color="auto"/>
                  <w:bottom w:val="outset" w:sz="6" w:space="0" w:color="auto"/>
                  <w:right w:val="outset" w:sz="6" w:space="0" w:color="auto"/>
                </w:tcBorders>
              </w:tcPr>
              <w:p w14:paraId="4F7536FF" w14:textId="77777777" w:rsidR="00423649" w:rsidRPr="004B0803" w:rsidRDefault="00423649" w:rsidP="00423649">
                <w:pPr>
                  <w:spacing w:before="100" w:beforeAutospacing="1" w:after="100" w:afterAutospacing="1"/>
                  <w:rPr>
                    <w:rFonts w:eastAsia="DengXian"/>
                    <w:sz w:val="24"/>
                    <w:szCs w:val="24"/>
                  </w:rPr>
                </w:pPr>
              </w:p>
            </w:tc>
            <w:tc>
              <w:tcPr>
                <w:tcW w:w="760" w:type="dxa"/>
                <w:tcBorders>
                  <w:top w:val="nil"/>
                  <w:left w:val="outset" w:sz="6" w:space="0" w:color="auto"/>
                  <w:bottom w:val="outset" w:sz="6" w:space="0" w:color="auto"/>
                  <w:right w:val="outset" w:sz="6" w:space="0" w:color="auto"/>
                </w:tcBorders>
                <w:hideMark/>
              </w:tcPr>
              <w:p w14:paraId="5ECBB119" w14:textId="77777777" w:rsidR="00423649" w:rsidRPr="004B0803" w:rsidRDefault="00423649" w:rsidP="00423649">
                <w:pPr>
                  <w:spacing w:before="100" w:beforeAutospacing="1" w:after="100" w:afterAutospacing="1"/>
                  <w:jc w:val="center"/>
                  <w:rPr>
                    <w:rFonts w:eastAsia="DengXian"/>
                    <w:b/>
                    <w:bCs/>
                    <w:sz w:val="24"/>
                    <w:szCs w:val="24"/>
                  </w:rPr>
                </w:pPr>
                <w:r w:rsidRPr="004B0803">
                  <w:rPr>
                    <w:rFonts w:eastAsia="DengXian"/>
                    <w:b/>
                    <w:bCs/>
                    <w:sz w:val="24"/>
                    <w:szCs w:val="24"/>
                  </w:rPr>
                  <w:t>√</w:t>
                </w:r>
              </w:p>
            </w:tc>
            <w:tc>
              <w:tcPr>
                <w:tcW w:w="1225" w:type="dxa"/>
                <w:tcBorders>
                  <w:top w:val="nil"/>
                  <w:left w:val="outset" w:sz="6" w:space="0" w:color="auto"/>
                  <w:bottom w:val="outset" w:sz="6" w:space="0" w:color="auto"/>
                  <w:right w:val="outset" w:sz="6" w:space="0" w:color="auto"/>
                </w:tcBorders>
                <w:hideMark/>
              </w:tcPr>
              <w:p w14:paraId="4755EB77" w14:textId="1C36B757" w:rsidR="00423649" w:rsidRPr="004B0803" w:rsidRDefault="00A90165" w:rsidP="00423649">
                <w:pPr>
                  <w:spacing w:before="100" w:beforeAutospacing="1" w:after="100" w:afterAutospacing="1"/>
                  <w:jc w:val="both"/>
                  <w:rPr>
                    <w:rFonts w:eastAsia="DengXian"/>
                    <w:sz w:val="24"/>
                    <w:szCs w:val="24"/>
                  </w:rPr>
                </w:pPr>
                <w:r>
                  <w:rPr>
                    <w:rFonts w:eastAsia="DengXian"/>
                    <w:sz w:val="24"/>
                    <w:szCs w:val="24"/>
                  </w:rPr>
                  <w:t xml:space="preserve">Individual </w:t>
                </w:r>
                <w:r w:rsidRPr="004B0803">
                  <w:rPr>
                    <w:rFonts w:eastAsia="DengXian"/>
                    <w:sz w:val="24"/>
                    <w:szCs w:val="24"/>
                  </w:rPr>
                  <w:t xml:space="preserve"> </w:t>
                </w:r>
                <w:r>
                  <w:rPr>
                    <w:rFonts w:eastAsia="DengXian"/>
                    <w:sz w:val="24"/>
                    <w:szCs w:val="24"/>
                  </w:rPr>
                  <w:t>/ group</w:t>
                </w:r>
              </w:p>
            </w:tc>
            <w:tc>
              <w:tcPr>
                <w:tcW w:w="1953" w:type="dxa"/>
                <w:tcBorders>
                  <w:top w:val="nil"/>
                  <w:left w:val="outset" w:sz="6" w:space="0" w:color="auto"/>
                  <w:bottom w:val="outset" w:sz="6" w:space="0" w:color="auto"/>
                  <w:right w:val="outset" w:sz="6" w:space="0" w:color="auto"/>
                </w:tcBorders>
                <w:hideMark/>
              </w:tcPr>
              <w:p w14:paraId="60073F2B" w14:textId="77777777" w:rsidR="00E06764" w:rsidRPr="00E06764" w:rsidRDefault="00E06764" w:rsidP="00E06764">
                <w:pPr>
                  <w:jc w:val="both"/>
                  <w:rPr>
                    <w:rFonts w:eastAsia="DengXian"/>
                    <w:sz w:val="24"/>
                    <w:szCs w:val="24"/>
                  </w:rPr>
                </w:pPr>
                <w:r w:rsidRPr="00E06764">
                  <w:rPr>
                    <w:rFonts w:eastAsia="DengXian"/>
                    <w:sz w:val="24"/>
                    <w:szCs w:val="24"/>
                  </w:rPr>
                  <w:t xml:space="preserve">The quotient of three is : </w:t>
                </w:r>
              </w:p>
              <w:p w14:paraId="110F4684" w14:textId="77777777" w:rsidR="00E06764" w:rsidRPr="00E06764" w:rsidRDefault="00E06764" w:rsidP="00E06764">
                <w:pPr>
                  <w:jc w:val="both"/>
                  <w:rPr>
                    <w:rFonts w:eastAsia="DengXian"/>
                    <w:sz w:val="24"/>
                    <w:szCs w:val="24"/>
                  </w:rPr>
                </w:pPr>
                <w:r w:rsidRPr="00E06764">
                  <w:rPr>
                    <w:rFonts w:eastAsia="DengXian"/>
                    <w:sz w:val="24"/>
                    <w:szCs w:val="24"/>
                  </w:rPr>
                  <w:t>- Coconut climbers are paid per tree</w:t>
                </w:r>
              </w:p>
              <w:p w14:paraId="1210ED07" w14:textId="77777777" w:rsidR="00E06764" w:rsidRPr="00E06764" w:rsidRDefault="00E06764" w:rsidP="00E06764">
                <w:pPr>
                  <w:jc w:val="both"/>
                  <w:rPr>
                    <w:rFonts w:eastAsia="DengXian"/>
                    <w:sz w:val="24"/>
                    <w:szCs w:val="24"/>
                  </w:rPr>
                </w:pPr>
                <w:r w:rsidRPr="00E06764">
                  <w:rPr>
                    <w:rFonts w:eastAsia="DengXian"/>
                    <w:sz w:val="24"/>
                    <w:szCs w:val="24"/>
                  </w:rPr>
                  <w:t xml:space="preserve">- Group split </w:t>
                </w:r>
              </w:p>
              <w:p w14:paraId="2AF539AD" w14:textId="2E61EC6D" w:rsidR="00423649" w:rsidRPr="004B0803" w:rsidRDefault="00E06764" w:rsidP="00E06764">
                <w:pPr>
                  <w:numPr>
                    <w:ilvl w:val="0"/>
                    <w:numId w:val="9"/>
                  </w:numPr>
                  <w:spacing w:before="100" w:beforeAutospacing="1" w:after="100" w:afterAutospacing="1"/>
                  <w:contextualSpacing/>
                  <w:jc w:val="both"/>
                  <w:rPr>
                    <w:rFonts w:eastAsia="DengXian"/>
                    <w:sz w:val="24"/>
                    <w:szCs w:val="24"/>
                  </w:rPr>
                </w:pPr>
                <w:r w:rsidRPr="00E06764">
                  <w:rPr>
                    <w:rFonts w:eastAsia="DengXian"/>
                    <w:sz w:val="24"/>
                    <w:szCs w:val="24"/>
                  </w:rPr>
                  <w:t>- Owner</w:t>
                </w:r>
              </w:p>
            </w:tc>
          </w:tr>
        </w:tbl>
        <w:p w14:paraId="05A1C7BA" w14:textId="77777777" w:rsidR="00423649" w:rsidRPr="004B0803" w:rsidRDefault="00423649" w:rsidP="0042364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5BA1D49" w14:textId="77777777" w:rsidR="00E06764" w:rsidRDefault="00E06764" w:rsidP="00E06764">
          <w:pPr>
            <w:pStyle w:val="ListParagraph"/>
            <w:pBdr>
              <w:top w:val="nil"/>
              <w:left w:val="nil"/>
              <w:bottom w:val="nil"/>
              <w:right w:val="nil"/>
              <w:between w:val="nil"/>
            </w:pBdr>
            <w:spacing w:after="0" w:line="360" w:lineRule="auto"/>
            <w:ind w:left="927" w:hanging="643"/>
            <w:jc w:val="both"/>
            <w:rPr>
              <w:rFonts w:ascii="Times New Roman" w:eastAsia="Times New Roman" w:hAnsi="Times New Roman" w:cs="Times New Roman"/>
              <w:b/>
              <w:bCs/>
              <w:color w:val="000000" w:themeColor="text1"/>
              <w:sz w:val="24"/>
              <w:szCs w:val="24"/>
            </w:rPr>
          </w:pPr>
          <w:r w:rsidRPr="00E06764">
            <w:rPr>
              <w:rFonts w:ascii="Times New Roman" w:eastAsia="Times New Roman" w:hAnsi="Times New Roman" w:cs="Times New Roman"/>
              <w:b/>
              <w:bCs/>
              <w:color w:val="000000" w:themeColor="text1"/>
              <w:sz w:val="24"/>
              <w:szCs w:val="24"/>
            </w:rPr>
            <w:t>b.</w:t>
          </w:r>
          <w:r w:rsidRPr="00E06764">
            <w:rPr>
              <w:rFonts w:ascii="Times New Roman" w:eastAsia="Times New Roman" w:hAnsi="Times New Roman" w:cs="Times New Roman"/>
              <w:b/>
              <w:bCs/>
              <w:color w:val="000000" w:themeColor="text1"/>
              <w:sz w:val="24"/>
              <w:szCs w:val="24"/>
            </w:rPr>
            <w:tab/>
            <w:t>Legal Consequences in the Application of Transactional Agreements that are not based on Good Faith.</w:t>
          </w:r>
        </w:p>
        <w:p w14:paraId="1F1A5E0D" w14:textId="77777777" w:rsidR="00E06764" w:rsidRPr="00E06764" w:rsidRDefault="00E06764" w:rsidP="00E06764">
          <w:pPr>
            <w:pBdr>
              <w:top w:val="nil"/>
              <w:left w:val="nil"/>
              <w:bottom w:val="nil"/>
              <w:right w:val="nil"/>
              <w:between w:val="nil"/>
            </w:pBdr>
            <w:spacing w:after="0" w:line="360" w:lineRule="auto"/>
            <w:ind w:left="927" w:firstLine="720"/>
            <w:jc w:val="both"/>
            <w:rPr>
              <w:rFonts w:ascii="Times New Roman" w:eastAsia="Times New Roman" w:hAnsi="Times New Roman" w:cs="Times New Roman"/>
              <w:color w:val="000000"/>
              <w:sz w:val="24"/>
              <w:szCs w:val="24"/>
            </w:rPr>
          </w:pPr>
          <w:r w:rsidRPr="00E06764">
            <w:rPr>
              <w:rFonts w:ascii="Times New Roman" w:eastAsia="Times New Roman" w:hAnsi="Times New Roman" w:cs="Times New Roman"/>
              <w:color w:val="000000"/>
              <w:sz w:val="24"/>
              <w:szCs w:val="24"/>
            </w:rPr>
            <w:t xml:space="preserve">As previously discussed, in fact, it is known that both written and oral agreements can be seen that there are indications of "bad faith" in each agreement. And then the party who is harmed is the renting party in this case the village </w:t>
          </w:r>
          <w:r w:rsidRPr="00E06764">
            <w:rPr>
              <w:rFonts w:ascii="Times New Roman" w:eastAsia="Times New Roman" w:hAnsi="Times New Roman" w:cs="Times New Roman"/>
              <w:color w:val="000000"/>
              <w:sz w:val="24"/>
              <w:szCs w:val="24"/>
            </w:rPr>
            <w:lastRenderedPageBreak/>
            <w:t>community. It is known that the principle of good faith in an objective sense means that no one party should be disadvantaged. Therefore, the legal consequence of an agreement that is not in good faith is that it can be canceled, but before that it is necessary to analyze the position of the agreement that has been applied in the western Seram community in this case the Village of Rumah Kay and Wasia as the sample population of this study.</w:t>
          </w:r>
        </w:p>
        <w:p w14:paraId="74EDB091" w14:textId="77777777" w:rsidR="00E06764" w:rsidRDefault="00E06764" w:rsidP="00E06764">
          <w:pPr>
            <w:pBdr>
              <w:top w:val="nil"/>
              <w:left w:val="nil"/>
              <w:bottom w:val="nil"/>
              <w:right w:val="nil"/>
              <w:between w:val="nil"/>
            </w:pBdr>
            <w:spacing w:after="0" w:line="360" w:lineRule="auto"/>
            <w:ind w:left="927" w:firstLine="720"/>
            <w:jc w:val="both"/>
            <w:rPr>
              <w:rFonts w:ascii="Times New Roman" w:eastAsia="Times New Roman" w:hAnsi="Times New Roman" w:cs="Times New Roman"/>
              <w:color w:val="000000"/>
              <w:sz w:val="24"/>
              <w:szCs w:val="24"/>
            </w:rPr>
          </w:pPr>
          <w:r w:rsidRPr="00E06764">
            <w:rPr>
              <w:rFonts w:ascii="Times New Roman" w:eastAsia="Times New Roman" w:hAnsi="Times New Roman" w:cs="Times New Roman"/>
              <w:color w:val="000000"/>
              <w:sz w:val="24"/>
              <w:szCs w:val="24"/>
            </w:rPr>
            <w:t>In the implementation of the agreement in Rumah Kay Village, it was found that there was a written agreement but it was not perfect, therefore the written letter must be considered never existed because there was no evidence of the subject or the parties who signed the letter, but in fact the provisions of the contents of the letter were carried out by the parties, so the provisions must be declared as a verbal agreement where the parties in fact carried out the transaction of the coconut tree lease agreement.</w:t>
          </w:r>
        </w:p>
        <w:p w14:paraId="5E29EFCA" w14:textId="77777777" w:rsidR="00E06764" w:rsidRPr="00E06764" w:rsidRDefault="00E06764" w:rsidP="00E06764">
          <w:pPr>
            <w:pStyle w:val="ListParagraph"/>
            <w:pBdr>
              <w:top w:val="nil"/>
              <w:left w:val="nil"/>
              <w:bottom w:val="nil"/>
              <w:right w:val="nil"/>
              <w:between w:val="nil"/>
            </w:pBdr>
            <w:spacing w:after="0" w:line="360" w:lineRule="auto"/>
            <w:ind w:left="927" w:firstLine="513"/>
            <w:jc w:val="both"/>
            <w:rPr>
              <w:rFonts w:ascii="Times New Roman" w:eastAsia="Times New Roman" w:hAnsi="Times New Roman" w:cs="Times New Roman"/>
              <w:color w:val="000000"/>
              <w:sz w:val="24"/>
              <w:szCs w:val="24"/>
            </w:rPr>
          </w:pPr>
          <w:r w:rsidRPr="00E06764">
            <w:rPr>
              <w:rFonts w:ascii="Times New Roman" w:eastAsia="Times New Roman" w:hAnsi="Times New Roman" w:cs="Times New Roman"/>
              <w:color w:val="000000"/>
              <w:sz w:val="24"/>
              <w:szCs w:val="24"/>
            </w:rPr>
            <w:t>Section 1320 of the Civil Code specifies the terms of a valid agreement to be executed by both parties, among others:</w:t>
          </w:r>
        </w:p>
        <w:p w14:paraId="09E107CE" w14:textId="77777777" w:rsidR="00E06764" w:rsidRPr="00E06764" w:rsidRDefault="00E06764" w:rsidP="00E06764">
          <w:pPr>
            <w:pStyle w:val="ListParagraph"/>
            <w:pBdr>
              <w:top w:val="nil"/>
              <w:left w:val="nil"/>
              <w:bottom w:val="nil"/>
              <w:right w:val="nil"/>
              <w:between w:val="nil"/>
            </w:pBdr>
            <w:spacing w:after="0" w:line="360" w:lineRule="auto"/>
            <w:ind w:left="927" w:firstLine="513"/>
            <w:jc w:val="both"/>
            <w:rPr>
              <w:rFonts w:ascii="Times New Roman" w:eastAsia="Times New Roman" w:hAnsi="Times New Roman" w:cs="Times New Roman"/>
              <w:color w:val="000000"/>
              <w:sz w:val="24"/>
              <w:szCs w:val="24"/>
            </w:rPr>
          </w:pPr>
          <w:r w:rsidRPr="00E06764">
            <w:rPr>
              <w:rFonts w:ascii="Times New Roman" w:eastAsia="Times New Roman" w:hAnsi="Times New Roman" w:cs="Times New Roman"/>
              <w:color w:val="000000"/>
              <w:sz w:val="24"/>
              <w:szCs w:val="24"/>
            </w:rPr>
            <w:t>1.</w:t>
          </w:r>
          <w:r w:rsidRPr="00E06764">
            <w:rPr>
              <w:rFonts w:ascii="Times New Roman" w:eastAsia="Times New Roman" w:hAnsi="Times New Roman" w:cs="Times New Roman"/>
              <w:color w:val="000000"/>
              <w:sz w:val="24"/>
              <w:szCs w:val="24"/>
            </w:rPr>
            <w:tab/>
            <w:t>Agreement of those who bind themselves in the agreement;</w:t>
          </w:r>
        </w:p>
        <w:p w14:paraId="18F52123" w14:textId="77777777" w:rsidR="00E06764" w:rsidRPr="00E06764" w:rsidRDefault="00E06764" w:rsidP="00E06764">
          <w:pPr>
            <w:pStyle w:val="ListParagraph"/>
            <w:pBdr>
              <w:top w:val="nil"/>
              <w:left w:val="nil"/>
              <w:bottom w:val="nil"/>
              <w:right w:val="nil"/>
              <w:between w:val="nil"/>
            </w:pBdr>
            <w:spacing w:after="0" w:line="360" w:lineRule="auto"/>
            <w:ind w:left="927" w:firstLine="513"/>
            <w:jc w:val="both"/>
            <w:rPr>
              <w:rFonts w:ascii="Times New Roman" w:eastAsia="Times New Roman" w:hAnsi="Times New Roman" w:cs="Times New Roman"/>
              <w:color w:val="000000"/>
              <w:sz w:val="24"/>
              <w:szCs w:val="24"/>
            </w:rPr>
          </w:pPr>
          <w:r w:rsidRPr="00E06764">
            <w:rPr>
              <w:rFonts w:ascii="Times New Roman" w:eastAsia="Times New Roman" w:hAnsi="Times New Roman" w:cs="Times New Roman"/>
              <w:color w:val="000000"/>
              <w:sz w:val="24"/>
              <w:szCs w:val="24"/>
            </w:rPr>
            <w:t>2.</w:t>
          </w:r>
          <w:r w:rsidRPr="00E06764">
            <w:rPr>
              <w:rFonts w:ascii="Times New Roman" w:eastAsia="Times New Roman" w:hAnsi="Times New Roman" w:cs="Times New Roman"/>
              <w:color w:val="000000"/>
              <w:sz w:val="24"/>
              <w:szCs w:val="24"/>
            </w:rPr>
            <w:tab/>
            <w:t>Capacity to make an agreement;</w:t>
          </w:r>
        </w:p>
        <w:p w14:paraId="0F04F124" w14:textId="77777777" w:rsidR="00E06764" w:rsidRPr="00E06764" w:rsidRDefault="00E06764" w:rsidP="00E06764">
          <w:pPr>
            <w:pStyle w:val="ListParagraph"/>
            <w:pBdr>
              <w:top w:val="nil"/>
              <w:left w:val="nil"/>
              <w:bottom w:val="nil"/>
              <w:right w:val="nil"/>
              <w:between w:val="nil"/>
            </w:pBdr>
            <w:spacing w:after="0" w:line="360" w:lineRule="auto"/>
            <w:ind w:left="927" w:firstLine="513"/>
            <w:jc w:val="both"/>
            <w:rPr>
              <w:rFonts w:ascii="Times New Roman" w:eastAsia="Times New Roman" w:hAnsi="Times New Roman" w:cs="Times New Roman"/>
              <w:color w:val="000000"/>
              <w:sz w:val="24"/>
              <w:szCs w:val="24"/>
            </w:rPr>
          </w:pPr>
          <w:r w:rsidRPr="00E06764">
            <w:rPr>
              <w:rFonts w:ascii="Times New Roman" w:eastAsia="Times New Roman" w:hAnsi="Times New Roman" w:cs="Times New Roman"/>
              <w:color w:val="000000"/>
              <w:sz w:val="24"/>
              <w:szCs w:val="24"/>
            </w:rPr>
            <w:t>3.</w:t>
          </w:r>
          <w:r w:rsidRPr="00E06764">
            <w:rPr>
              <w:rFonts w:ascii="Times New Roman" w:eastAsia="Times New Roman" w:hAnsi="Times New Roman" w:cs="Times New Roman"/>
              <w:color w:val="000000"/>
              <w:sz w:val="24"/>
              <w:szCs w:val="24"/>
            </w:rPr>
            <w:tab/>
            <w:t>A certain thing (Object);</w:t>
          </w:r>
        </w:p>
        <w:p w14:paraId="4BA3B91C" w14:textId="77777777" w:rsidR="00E06764" w:rsidRPr="00E06764" w:rsidRDefault="00E06764" w:rsidP="00E06764">
          <w:pPr>
            <w:pStyle w:val="ListParagraph"/>
            <w:pBdr>
              <w:top w:val="nil"/>
              <w:left w:val="nil"/>
              <w:bottom w:val="nil"/>
              <w:right w:val="nil"/>
              <w:between w:val="nil"/>
            </w:pBdr>
            <w:spacing w:after="0" w:line="360" w:lineRule="auto"/>
            <w:ind w:left="927" w:firstLine="513"/>
            <w:jc w:val="both"/>
            <w:rPr>
              <w:rFonts w:ascii="Times New Roman" w:eastAsia="Times New Roman" w:hAnsi="Times New Roman" w:cs="Times New Roman"/>
              <w:color w:val="000000"/>
              <w:sz w:val="24"/>
              <w:szCs w:val="24"/>
            </w:rPr>
          </w:pPr>
          <w:r w:rsidRPr="00E06764">
            <w:rPr>
              <w:rFonts w:ascii="Times New Roman" w:eastAsia="Times New Roman" w:hAnsi="Times New Roman" w:cs="Times New Roman"/>
              <w:color w:val="000000"/>
              <w:sz w:val="24"/>
              <w:szCs w:val="24"/>
            </w:rPr>
            <w:t>4.</w:t>
          </w:r>
          <w:r w:rsidRPr="00E06764">
            <w:rPr>
              <w:rFonts w:ascii="Times New Roman" w:eastAsia="Times New Roman" w:hAnsi="Times New Roman" w:cs="Times New Roman"/>
              <w:color w:val="000000"/>
              <w:sz w:val="24"/>
              <w:szCs w:val="24"/>
            </w:rPr>
            <w:tab/>
            <w:t>A halal cause (Luh Nila Winarni, 2013: 3).</w:t>
          </w:r>
        </w:p>
        <w:p w14:paraId="697F8B56" w14:textId="63014880" w:rsidR="00B555A7" w:rsidRPr="004B0803" w:rsidRDefault="00E06764" w:rsidP="00E06764">
          <w:pPr>
            <w:pStyle w:val="ListParagraph"/>
            <w:pBdr>
              <w:top w:val="nil"/>
              <w:left w:val="nil"/>
              <w:bottom w:val="nil"/>
              <w:right w:val="nil"/>
              <w:between w:val="nil"/>
            </w:pBdr>
            <w:spacing w:after="0" w:line="360" w:lineRule="auto"/>
            <w:ind w:left="927" w:firstLine="513"/>
            <w:jc w:val="both"/>
            <w:rPr>
              <w:rFonts w:ascii="Times New Roman" w:eastAsia="Times New Roman" w:hAnsi="Times New Roman" w:cs="Times New Roman"/>
              <w:color w:val="000000"/>
              <w:sz w:val="24"/>
              <w:szCs w:val="24"/>
              <w:lang w:val="en-US"/>
            </w:rPr>
          </w:pPr>
          <w:r w:rsidRPr="00E06764">
            <w:rPr>
              <w:rFonts w:ascii="Times New Roman" w:eastAsia="Times New Roman" w:hAnsi="Times New Roman" w:cs="Times New Roman"/>
              <w:color w:val="000000"/>
              <w:sz w:val="24"/>
              <w:szCs w:val="24"/>
            </w:rPr>
            <w:t>In the terms of the validity of the agreement, the subjective requirement, namely the "agreement of the parties", the oral agreement carried out by the people of Rumahkay Village and Wasiah Village must be carried out in accordance with Article 1321 of the Criminal Code, namely "No agreement has any force if it is given by mistake or obtained by force or fraud" (Hanifudin Sujana, 2013: 3), then as previously discussed and described, the existence of indications of bad faith is about the existence of coercion by circumstances and the existence of indications of deception by the tenant, causing this subjective requirement to be able to make legal efforts for the cancellation and request the loss of the renting party to the tenant against the proceeds of profit during the transactional lease in order to create a sense of justice for the people of Rumahkay Village and Wasia Village.</w:t>
          </w:r>
        </w:p>
        <w:p w14:paraId="42973A28" w14:textId="346CABB1" w:rsidR="00E06764" w:rsidRPr="00E06764" w:rsidRDefault="00E06764" w:rsidP="00E06764">
          <w:pPr>
            <w:pStyle w:val="ListParagraph"/>
            <w:pBdr>
              <w:top w:val="nil"/>
              <w:left w:val="nil"/>
              <w:bottom w:val="nil"/>
              <w:right w:val="nil"/>
              <w:between w:val="nil"/>
            </w:pBdr>
            <w:spacing w:after="0" w:line="360" w:lineRule="auto"/>
            <w:ind w:left="993" w:hanging="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rPr>
            <w:t>c.</w:t>
          </w:r>
          <w:r w:rsidRPr="00E06764">
            <w:rPr>
              <w:rFonts w:ascii="Times New Roman" w:eastAsia="Times New Roman" w:hAnsi="Times New Roman" w:cs="Times New Roman"/>
              <w:b/>
              <w:bCs/>
              <w:color w:val="000000"/>
              <w:sz w:val="24"/>
              <w:szCs w:val="24"/>
            </w:rPr>
            <w:tab/>
            <w:t>Solutions in Resolving Transactional Agreement Conflicts in the West Seram Regency Community.</w:t>
          </w:r>
        </w:p>
        <w:p w14:paraId="7CE0F944" w14:textId="3E9EDB63" w:rsidR="00B555A7" w:rsidRPr="004B0803" w:rsidRDefault="00E06764" w:rsidP="00E06764">
          <w:pPr>
            <w:pStyle w:val="ListParagraph"/>
            <w:pBdr>
              <w:top w:val="nil"/>
              <w:left w:val="nil"/>
              <w:bottom w:val="nil"/>
              <w:right w:val="nil"/>
              <w:between w:val="nil"/>
            </w:pBdr>
            <w:spacing w:after="0" w:line="360" w:lineRule="auto"/>
            <w:ind w:left="1701" w:hanging="708"/>
            <w:jc w:val="both"/>
            <w:rPr>
              <w:rFonts w:ascii="Times New Roman" w:eastAsia="Times New Roman" w:hAnsi="Times New Roman" w:cs="Times New Roman"/>
              <w:b/>
              <w:bCs/>
              <w:color w:val="000000"/>
              <w:sz w:val="24"/>
              <w:szCs w:val="24"/>
            </w:rPr>
          </w:pPr>
          <w:r w:rsidRPr="00E06764">
            <w:rPr>
              <w:rFonts w:ascii="Times New Roman" w:eastAsia="Times New Roman" w:hAnsi="Times New Roman" w:cs="Times New Roman"/>
              <w:b/>
              <w:bCs/>
              <w:color w:val="000000"/>
              <w:sz w:val="24"/>
              <w:szCs w:val="24"/>
            </w:rPr>
            <w:t>Preventive Measures</w:t>
          </w:r>
        </w:p>
        <w:p w14:paraId="0DE6CFE3" w14:textId="77777777" w:rsidR="00E06764" w:rsidRDefault="00E06764" w:rsidP="00E06764">
          <w:pPr>
            <w:pStyle w:val="ListParagraph"/>
            <w:pBdr>
              <w:top w:val="nil"/>
              <w:left w:val="nil"/>
              <w:bottom w:val="nil"/>
              <w:right w:val="nil"/>
              <w:between w:val="nil"/>
            </w:pBdr>
            <w:spacing w:after="0" w:line="360" w:lineRule="auto"/>
            <w:ind w:left="993" w:firstLine="720"/>
            <w:jc w:val="both"/>
            <w:rPr>
              <w:rFonts w:ascii="Times New Roman" w:eastAsia="Times New Roman" w:hAnsi="Times New Roman" w:cs="Times New Roman"/>
              <w:color w:val="000000"/>
              <w:sz w:val="24"/>
              <w:szCs w:val="24"/>
              <w:lang w:val="en-US"/>
            </w:rPr>
          </w:pPr>
          <w:r w:rsidRPr="00E06764">
            <w:rPr>
              <w:rFonts w:ascii="Times New Roman" w:eastAsia="Times New Roman" w:hAnsi="Times New Roman" w:cs="Times New Roman"/>
              <w:color w:val="000000"/>
              <w:sz w:val="24"/>
              <w:szCs w:val="24"/>
              <w:lang w:val="en-US"/>
            </w:rPr>
            <w:lastRenderedPageBreak/>
            <w:t>As it is known that actually one example of the agreement is often done in transactional leasing of coconut trees, then the Lease agreement is not the right agreement, but the right one is the "Coconut Fruit Management Partnership" agreement. The principle of leasing as stipulated in article 1548 of the KUHPdt is "an agreement by which one party binds himself to give the other party the enjoyment of an item during a certain time and with payment", then another definition states "a lease agreement is an agreement for the temporary use of an object, both movable and immovable, with payment and a certain price"</w:t>
          </w:r>
          <w:r>
            <w:rPr>
              <w:rFonts w:ascii="Times New Roman" w:eastAsia="Times New Roman" w:hAnsi="Times New Roman" w:cs="Times New Roman"/>
              <w:color w:val="000000"/>
              <w:sz w:val="24"/>
              <w:szCs w:val="24"/>
              <w:lang w:val="en-US"/>
            </w:rPr>
            <w:t xml:space="preserve"> </w:t>
          </w:r>
          <w:r w:rsidR="004B0803" w:rsidRPr="004B0803">
            <w:rPr>
              <w:rFonts w:ascii="Times New Roman" w:eastAsia="Times New Roman" w:hAnsi="Times New Roman" w:cs="Times New Roman"/>
              <w:color w:val="000000"/>
              <w:sz w:val="24"/>
              <w:szCs w:val="24"/>
              <w:lang w:val="en-US"/>
            </w:rPr>
            <w:t>(</w:t>
          </w:r>
          <w:r w:rsidR="004B0803" w:rsidRPr="004B0803">
            <w:rPr>
              <w:rFonts w:ascii="Times New Roman" w:hAnsi="Times New Roman" w:cs="Times New Roman"/>
              <w:sz w:val="24"/>
              <w:szCs w:val="24"/>
              <w:lang w:val="en-US"/>
            </w:rPr>
            <w:t>Salim H.S, 2003: 59)</w:t>
          </w:r>
          <w:r w:rsidR="00113583" w:rsidRPr="004B0803">
            <w:rPr>
              <w:rFonts w:ascii="Times New Roman" w:eastAsia="Times New Roman" w:hAnsi="Times New Roman" w:cs="Times New Roman"/>
              <w:color w:val="000000"/>
              <w:sz w:val="24"/>
              <w:szCs w:val="24"/>
              <w:lang w:val="en-US"/>
            </w:rPr>
            <w:t xml:space="preserve">, </w:t>
          </w:r>
          <w:r w:rsidRPr="00E06764">
            <w:rPr>
              <w:rFonts w:ascii="Times New Roman" w:eastAsia="Times New Roman" w:hAnsi="Times New Roman" w:cs="Times New Roman"/>
              <w:color w:val="000000"/>
              <w:sz w:val="24"/>
              <w:szCs w:val="24"/>
              <w:lang w:val="en-US"/>
            </w:rPr>
            <w:t>So that the definition of renting a coconut tree with the intention of taking fruit from the coconut tree is not the right definition if it is interpreted as renting when there are fruit products that continue to be managed and utilized as a result which of course these results are of economic value. Based on this, there should be a legal awareness movement and start by forming the Village Government to be encouraged to become a facilitator of making agreement deeds with a standard format that protects the people of West Seram Regency. This needs to be implemented in order to minimize problems that arise in the future and also maintain the welfare of the community for the natural potential of the West Seram Population.</w:t>
          </w:r>
        </w:p>
        <w:p w14:paraId="4FA4A20F" w14:textId="6F9A4F73" w:rsidR="00B555A7" w:rsidRPr="004B0803" w:rsidRDefault="00B555A7" w:rsidP="00E06764">
          <w:pPr>
            <w:pStyle w:val="ListParagraph"/>
            <w:pBdr>
              <w:top w:val="nil"/>
              <w:left w:val="nil"/>
              <w:bottom w:val="nil"/>
              <w:right w:val="nil"/>
              <w:between w:val="nil"/>
            </w:pBdr>
            <w:spacing w:after="0" w:line="360" w:lineRule="auto"/>
            <w:ind w:left="993"/>
            <w:jc w:val="both"/>
            <w:rPr>
              <w:rFonts w:ascii="Times New Roman" w:eastAsia="Times New Roman" w:hAnsi="Times New Roman" w:cs="Times New Roman"/>
              <w:b/>
              <w:bCs/>
              <w:color w:val="000000"/>
              <w:sz w:val="24"/>
              <w:szCs w:val="24"/>
            </w:rPr>
          </w:pPr>
          <w:r w:rsidRPr="004B0803">
            <w:rPr>
              <w:rFonts w:ascii="Times New Roman" w:eastAsia="Times New Roman" w:hAnsi="Times New Roman" w:cs="Times New Roman"/>
              <w:b/>
              <w:bCs/>
              <w:color w:val="000000"/>
              <w:sz w:val="24"/>
              <w:szCs w:val="24"/>
              <w:lang w:val="en-US"/>
            </w:rPr>
            <w:t>Langkah Represif</w:t>
          </w:r>
        </w:p>
        <w:p w14:paraId="2015C4D3" w14:textId="7F8BAA54" w:rsidR="00B555A7" w:rsidRPr="004B0803" w:rsidRDefault="00E06764" w:rsidP="00E06764">
          <w:pPr>
            <w:pStyle w:val="ListParagraph"/>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lang w:val="en-US"/>
            </w:rPr>
          </w:pPr>
          <w:r w:rsidRPr="00E06764">
            <w:rPr>
              <w:rFonts w:ascii="Times New Roman" w:eastAsia="Times New Roman" w:hAnsi="Times New Roman" w:cs="Times New Roman"/>
              <w:bCs/>
              <w:color w:val="000000"/>
              <w:sz w:val="24"/>
              <w:szCs w:val="24"/>
              <w:lang w:val="en-US"/>
            </w:rPr>
            <w:t>Considering the social facts of the implementation of Transactional agreements that tend to harm the people of West Seram, Legal Advocacy assistance for the economic potential rights of Coconut Trees and Materials can be carried out by evaluating the agreement and / or legal efforts in the form of canceling the agreement.</w:t>
          </w:r>
        </w:p>
        <w:p w14:paraId="7E2C88F9" w14:textId="77777777" w:rsidR="00802E2B" w:rsidRPr="000D5391" w:rsidRDefault="000D5391" w:rsidP="00F84FB8">
          <w:pPr>
            <w:numPr>
              <w:ilvl w:val="0"/>
              <w:numId w:val="6"/>
            </w:numPr>
            <w:pBdr>
              <w:top w:val="nil"/>
              <w:left w:val="nil"/>
              <w:bottom w:val="nil"/>
              <w:right w:val="nil"/>
              <w:between w:val="nil"/>
            </w:pBdr>
            <w:spacing w:after="0" w:line="36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CONCLUSION</w:t>
          </w:r>
        </w:p>
        <w:p w14:paraId="0D8FACC0" w14:textId="77777777" w:rsidR="000D5391" w:rsidRDefault="000D5391" w:rsidP="00F84FB8">
          <w:pPr>
            <w:pStyle w:val="ListParagraph"/>
            <w:numPr>
              <w:ilvl w:val="3"/>
              <w:numId w:val="6"/>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lang w:val="en-US"/>
            </w:rPr>
          </w:pPr>
          <w:r w:rsidRPr="000D5391">
            <w:rPr>
              <w:rFonts w:ascii="Times New Roman" w:eastAsia="Times New Roman" w:hAnsi="Times New Roman" w:cs="Times New Roman"/>
              <w:color w:val="000000"/>
              <w:sz w:val="24"/>
              <w:szCs w:val="24"/>
              <w:lang w:val="en-US"/>
            </w:rPr>
            <w:t>Transactional Agreements in West Seram Regency, especially in Rumahkay Village, Amalatu Subdistrict and Wasia Village, Elpaputih Subdistrict, there are many transactional agreements without written agreements and even written agreements but not in accordance with good deed making procedures and are considered as oral agreements, so that in these transactional agreements it is clear that there is no principle of good faith in every agreement transaction carried out.</w:t>
          </w:r>
        </w:p>
        <w:p w14:paraId="5BE2F1A1" w14:textId="77777777" w:rsidR="000D5391" w:rsidRDefault="000D5391" w:rsidP="00F84FB8">
          <w:pPr>
            <w:pStyle w:val="ListParagraph"/>
            <w:numPr>
              <w:ilvl w:val="3"/>
              <w:numId w:val="6"/>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lang w:val="en-US"/>
            </w:rPr>
          </w:pPr>
          <w:r w:rsidRPr="000D5391">
            <w:rPr>
              <w:rFonts w:ascii="Times New Roman" w:eastAsia="Times New Roman" w:hAnsi="Times New Roman" w:cs="Times New Roman"/>
              <w:color w:val="000000"/>
              <w:sz w:val="24"/>
              <w:szCs w:val="24"/>
              <w:lang w:val="en-US"/>
            </w:rPr>
            <w:t xml:space="preserve">The consequences of the existence of the principle of bad faith in the agreement between two villages in Seram Barat Regency resulted in the agreement being </w:t>
          </w:r>
          <w:r w:rsidRPr="000D5391">
            <w:rPr>
              <w:rFonts w:ascii="Times New Roman" w:eastAsia="Times New Roman" w:hAnsi="Times New Roman" w:cs="Times New Roman"/>
              <w:color w:val="000000"/>
              <w:sz w:val="24"/>
              <w:szCs w:val="24"/>
              <w:lang w:val="en-US"/>
            </w:rPr>
            <w:lastRenderedPageBreak/>
            <w:t>canceled because it did not fulfill the subjective requirements in the agreement, namely the agreement between the two parties.</w:t>
          </w:r>
        </w:p>
        <w:p w14:paraId="2C5C89F4" w14:textId="77777777" w:rsidR="004C35EC" w:rsidRPr="000D5391" w:rsidRDefault="000D5391" w:rsidP="00F84FB8">
          <w:pPr>
            <w:pStyle w:val="ListParagraph"/>
            <w:numPr>
              <w:ilvl w:val="3"/>
              <w:numId w:val="6"/>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lang w:val="en-US"/>
            </w:rPr>
          </w:pPr>
          <w:r w:rsidRPr="000D5391">
            <w:rPr>
              <w:rFonts w:ascii="Times New Roman" w:eastAsia="Times New Roman" w:hAnsi="Times New Roman" w:cs="Times New Roman"/>
              <w:color w:val="000000"/>
              <w:sz w:val="24"/>
              <w:szCs w:val="24"/>
              <w:lang w:val="en-US"/>
            </w:rPr>
            <w:t>The solution for the Community of West Seram Regency is the need for encouragement for the Village Government as a Transactional Agreement Deed Facilitator as a preventive measure to reduce the inequality of agreements that have an impact on the economic income of the community and the need for community advocacy assistance in terms of evaluating balanced agreements that bring community economic welfare. In addition, there is a need for a standardized agreement format provided by the village government to meet the transactional needs of the community.</w:t>
          </w:r>
        </w:p>
        <w:p w14:paraId="75250EA8" w14:textId="77777777" w:rsidR="004C35EC" w:rsidRPr="004B0803" w:rsidRDefault="004C35EC"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29B04C00" w14:textId="77777777" w:rsidR="004C35EC" w:rsidRPr="004B0803" w:rsidRDefault="004C35EC"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6B607756" w14:textId="77777777" w:rsidR="004C35EC" w:rsidRDefault="004C35EC"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15943B40" w14:textId="77777777" w:rsidR="00E06764" w:rsidRDefault="00E06764"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29904AD4" w14:textId="77777777" w:rsidR="00E06764" w:rsidRDefault="00E06764"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744556F5" w14:textId="77777777" w:rsidR="00E06764" w:rsidRDefault="00E06764"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01FD86DA" w14:textId="77777777" w:rsidR="00E06764" w:rsidRDefault="00E06764"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69E2F311" w14:textId="77777777" w:rsidR="00E06764" w:rsidRDefault="00E06764"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37E272CC" w14:textId="77777777" w:rsidR="00E06764" w:rsidRDefault="00E06764"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0678B7DA" w14:textId="77777777" w:rsidR="00E06764" w:rsidRDefault="00E06764"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7561172B" w14:textId="77777777" w:rsidR="00E06764" w:rsidRDefault="00E06764"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52A61E81" w14:textId="77777777" w:rsidR="00E06764" w:rsidRDefault="00E06764"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2873A13A" w14:textId="77777777" w:rsidR="00E06764" w:rsidRDefault="00E06764"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613CC8CF" w14:textId="77777777" w:rsidR="00E06764" w:rsidRDefault="00E06764"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72252681" w14:textId="77777777" w:rsidR="00E06764" w:rsidRDefault="00E06764"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24A5C2F7" w14:textId="77777777" w:rsidR="00E06764" w:rsidRDefault="00E06764"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440C14A3" w14:textId="77777777" w:rsidR="00E06764" w:rsidRDefault="00E06764"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463DB46B" w14:textId="77777777" w:rsidR="00E06764" w:rsidRDefault="00E06764"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400C9455" w14:textId="77777777" w:rsidR="00E06764" w:rsidRDefault="00E06764"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3BE81887" w14:textId="77777777" w:rsidR="00E06764" w:rsidRDefault="00E06764"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2B7F5BDE" w14:textId="77777777" w:rsidR="00E06764" w:rsidRDefault="00E06764"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643754F4" w14:textId="77777777" w:rsidR="00E06764" w:rsidRPr="004B0803" w:rsidRDefault="00E06764"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6ECF0830" w14:textId="77777777" w:rsidR="004C35EC" w:rsidRPr="004B0803" w:rsidRDefault="004C35EC"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177A13A6" w14:textId="77777777" w:rsidR="004C35EC" w:rsidRPr="004B0803" w:rsidRDefault="004C35EC"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415084AC" w14:textId="77777777" w:rsidR="004B0803" w:rsidRPr="004B0803" w:rsidRDefault="004B0803"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48FE8B42" w14:textId="77777777" w:rsidR="004B0803" w:rsidRPr="004B0803" w:rsidRDefault="004B0803"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sdt>
          <w:sdtPr>
            <w:rPr>
              <w:rFonts w:ascii="Times New Roman" w:hAnsi="Times New Roman" w:cs="Times New Roman"/>
              <w:color w:val="auto"/>
              <w:sz w:val="24"/>
              <w:szCs w:val="24"/>
            </w:rPr>
            <w:id w:val="-1133247162"/>
            <w:docPartObj>
              <w:docPartGallery w:val="Bibliographies"/>
              <w:docPartUnique/>
            </w:docPartObj>
          </w:sdtPr>
          <w:sdtContent>
            <w:p w14:paraId="68313578" w14:textId="77777777" w:rsidR="00217FFA" w:rsidRPr="004B0803" w:rsidRDefault="00217FFA">
              <w:pPr>
                <w:pStyle w:val="Heading1"/>
                <w:rPr>
                  <w:rFonts w:ascii="Times New Roman" w:hAnsi="Times New Roman" w:cs="Times New Roman"/>
                  <w:sz w:val="24"/>
                  <w:szCs w:val="24"/>
                </w:rPr>
              </w:pPr>
              <w:r w:rsidRPr="004B0803">
                <w:rPr>
                  <w:rFonts w:ascii="Times New Roman" w:hAnsi="Times New Roman" w:cs="Times New Roman"/>
                  <w:sz w:val="24"/>
                  <w:szCs w:val="24"/>
                </w:rPr>
                <w:t>References</w:t>
              </w:r>
            </w:p>
            <w:sdt>
              <w:sdtPr>
                <w:rPr>
                  <w:rFonts w:ascii="Times New Roman" w:hAnsi="Times New Roman" w:cs="Times New Roman"/>
                  <w:sz w:val="24"/>
                  <w:szCs w:val="24"/>
                </w:rPr>
                <w:id w:val="-573587230"/>
                <w:bibliography/>
              </w:sdtPr>
              <w:sdtContent>
                <w:p w14:paraId="42DD3C46" w14:textId="77777777" w:rsidR="00A646A1" w:rsidRPr="004B0803" w:rsidRDefault="00DA2156" w:rsidP="00A646A1">
                  <w:pPr>
                    <w:pStyle w:val="Bibliography"/>
                    <w:ind w:left="720" w:hanging="720"/>
                    <w:rPr>
                      <w:rFonts w:ascii="Times New Roman" w:hAnsi="Times New Roman" w:cs="Times New Roman"/>
                      <w:noProof/>
                      <w:sz w:val="24"/>
                      <w:szCs w:val="24"/>
                    </w:rPr>
                  </w:pPr>
                  <w:r w:rsidRPr="004B0803">
                    <w:rPr>
                      <w:rFonts w:ascii="Times New Roman" w:hAnsi="Times New Roman" w:cs="Times New Roman"/>
                      <w:sz w:val="24"/>
                      <w:szCs w:val="24"/>
                    </w:rPr>
                    <w:fldChar w:fldCharType="begin"/>
                  </w:r>
                  <w:r w:rsidR="00217FFA" w:rsidRPr="004B0803">
                    <w:rPr>
                      <w:rFonts w:ascii="Times New Roman" w:hAnsi="Times New Roman" w:cs="Times New Roman"/>
                      <w:sz w:val="24"/>
                      <w:szCs w:val="24"/>
                    </w:rPr>
                    <w:instrText xml:space="preserve"> BIBLIOGRAPHY </w:instrText>
                  </w:r>
                  <w:r w:rsidRPr="004B0803">
                    <w:rPr>
                      <w:rFonts w:ascii="Times New Roman" w:hAnsi="Times New Roman" w:cs="Times New Roman"/>
                      <w:sz w:val="24"/>
                      <w:szCs w:val="24"/>
                    </w:rPr>
                    <w:fldChar w:fldCharType="separate"/>
                  </w:r>
                  <w:r w:rsidR="00A646A1" w:rsidRPr="004B0803">
                    <w:rPr>
                      <w:rFonts w:ascii="Times New Roman" w:hAnsi="Times New Roman" w:cs="Times New Roman"/>
                      <w:noProof/>
                      <w:sz w:val="24"/>
                      <w:szCs w:val="24"/>
                    </w:rPr>
                    <w:t xml:space="preserve">Arifin, M. (2020). Membangun Konsep Ideal Penerapan Asas Iktikad Baik Dalam Hukum Perjanjian. </w:t>
                  </w:r>
                  <w:r w:rsidR="00A646A1" w:rsidRPr="004B0803">
                    <w:rPr>
                      <w:rFonts w:ascii="Times New Roman" w:hAnsi="Times New Roman" w:cs="Times New Roman"/>
                      <w:i/>
                      <w:iCs/>
                      <w:noProof/>
                      <w:sz w:val="24"/>
                      <w:szCs w:val="24"/>
                    </w:rPr>
                    <w:t>Jurnal Ius Constituendum</w:t>
                  </w:r>
                  <w:r w:rsidR="00A646A1" w:rsidRPr="004B0803">
                    <w:rPr>
                      <w:rFonts w:ascii="Times New Roman" w:hAnsi="Times New Roman" w:cs="Times New Roman"/>
                      <w:noProof/>
                      <w:sz w:val="24"/>
                      <w:szCs w:val="24"/>
                    </w:rPr>
                    <w:t>, 68.</w:t>
                  </w:r>
                </w:p>
                <w:p w14:paraId="3C5E10B0" w14:textId="77777777" w:rsidR="00A646A1" w:rsidRPr="004B0803" w:rsidRDefault="00A646A1" w:rsidP="00A646A1">
                  <w:pPr>
                    <w:pStyle w:val="Bibliography"/>
                    <w:ind w:left="720" w:hanging="720"/>
                    <w:rPr>
                      <w:rFonts w:ascii="Times New Roman" w:hAnsi="Times New Roman" w:cs="Times New Roman"/>
                      <w:noProof/>
                      <w:sz w:val="24"/>
                      <w:szCs w:val="24"/>
                    </w:rPr>
                  </w:pPr>
                  <w:r w:rsidRPr="004B0803">
                    <w:rPr>
                      <w:rFonts w:ascii="Times New Roman" w:hAnsi="Times New Roman" w:cs="Times New Roman"/>
                      <w:noProof/>
                      <w:sz w:val="24"/>
                      <w:szCs w:val="24"/>
                    </w:rPr>
                    <w:t xml:space="preserve">Dr. Fence M. Wantu., S. M. (2015). </w:t>
                  </w:r>
                  <w:r w:rsidRPr="004B0803">
                    <w:rPr>
                      <w:rFonts w:ascii="Times New Roman" w:hAnsi="Times New Roman" w:cs="Times New Roman"/>
                      <w:i/>
                      <w:iCs/>
                      <w:noProof/>
                      <w:sz w:val="24"/>
                      <w:szCs w:val="24"/>
                    </w:rPr>
                    <w:t>Buku Ajar Pengantar Ilmu Hukum.</w:t>
                  </w:r>
                  <w:r w:rsidRPr="004B0803">
                    <w:rPr>
                      <w:rFonts w:ascii="Times New Roman" w:hAnsi="Times New Roman" w:cs="Times New Roman"/>
                      <w:noProof/>
                      <w:sz w:val="24"/>
                      <w:szCs w:val="24"/>
                    </w:rPr>
                    <w:t xml:space="preserve"> Jakarta: Reviva Cendikia.</w:t>
                  </w:r>
                </w:p>
                <w:p w14:paraId="7FB2FFCF" w14:textId="77777777" w:rsidR="00A646A1" w:rsidRPr="004B0803" w:rsidRDefault="00A646A1" w:rsidP="00A646A1">
                  <w:pPr>
                    <w:pStyle w:val="Bibliography"/>
                    <w:ind w:left="720" w:hanging="720"/>
                    <w:rPr>
                      <w:rFonts w:ascii="Times New Roman" w:hAnsi="Times New Roman" w:cs="Times New Roman"/>
                      <w:noProof/>
                      <w:sz w:val="24"/>
                      <w:szCs w:val="24"/>
                    </w:rPr>
                  </w:pPr>
                  <w:r w:rsidRPr="004B0803">
                    <w:rPr>
                      <w:rFonts w:ascii="Times New Roman" w:hAnsi="Times New Roman" w:cs="Times New Roman"/>
                      <w:noProof/>
                      <w:sz w:val="24"/>
                      <w:szCs w:val="24"/>
                    </w:rPr>
                    <w:t xml:space="preserve">Dr.Ahmadi Miru, S. (2016). </w:t>
                  </w:r>
                  <w:r w:rsidRPr="004B0803">
                    <w:rPr>
                      <w:rFonts w:ascii="Times New Roman" w:hAnsi="Times New Roman" w:cs="Times New Roman"/>
                      <w:i/>
                      <w:iCs/>
                      <w:noProof/>
                      <w:sz w:val="24"/>
                      <w:szCs w:val="24"/>
                    </w:rPr>
                    <w:t>Hukum Kontrak dan Perancangan Kontrak.</w:t>
                  </w:r>
                  <w:r w:rsidRPr="004B0803">
                    <w:rPr>
                      <w:rFonts w:ascii="Times New Roman" w:hAnsi="Times New Roman" w:cs="Times New Roman"/>
                      <w:noProof/>
                      <w:sz w:val="24"/>
                      <w:szCs w:val="24"/>
                    </w:rPr>
                    <w:t xml:space="preserve"> Jakarta: PT. Raja Gravindo.</w:t>
                  </w:r>
                </w:p>
                <w:p w14:paraId="110C9A2B" w14:textId="77777777" w:rsidR="00A646A1" w:rsidRPr="004B0803" w:rsidRDefault="00A646A1" w:rsidP="00A646A1">
                  <w:pPr>
                    <w:pStyle w:val="Bibliography"/>
                    <w:ind w:left="720" w:hanging="720"/>
                    <w:rPr>
                      <w:rFonts w:ascii="Times New Roman" w:hAnsi="Times New Roman" w:cs="Times New Roman"/>
                      <w:noProof/>
                      <w:sz w:val="24"/>
                      <w:szCs w:val="24"/>
                    </w:rPr>
                  </w:pPr>
                  <w:r w:rsidRPr="004B0803">
                    <w:rPr>
                      <w:rFonts w:ascii="Times New Roman" w:hAnsi="Times New Roman" w:cs="Times New Roman"/>
                      <w:noProof/>
                      <w:sz w:val="24"/>
                      <w:szCs w:val="24"/>
                    </w:rPr>
                    <w:t xml:space="preserve">H.S, S. (2003). </w:t>
                  </w:r>
                  <w:r w:rsidRPr="004B0803">
                    <w:rPr>
                      <w:rFonts w:ascii="Times New Roman" w:hAnsi="Times New Roman" w:cs="Times New Roman"/>
                      <w:i/>
                      <w:iCs/>
                      <w:noProof/>
                      <w:sz w:val="24"/>
                      <w:szCs w:val="24"/>
                    </w:rPr>
                    <w:t>Hukum Kongtrak Teori &amp; Teknik penyusunan Kontrak.</w:t>
                  </w:r>
                  <w:r w:rsidRPr="004B0803">
                    <w:rPr>
                      <w:rFonts w:ascii="Times New Roman" w:hAnsi="Times New Roman" w:cs="Times New Roman"/>
                      <w:noProof/>
                      <w:sz w:val="24"/>
                      <w:szCs w:val="24"/>
                    </w:rPr>
                    <w:t xml:space="preserve"> Jakarta: Sinar Grafika.</w:t>
                  </w:r>
                </w:p>
                <w:p w14:paraId="2B8321BD" w14:textId="77777777" w:rsidR="00A646A1" w:rsidRPr="004B0803" w:rsidRDefault="00A646A1" w:rsidP="00A646A1">
                  <w:pPr>
                    <w:pStyle w:val="Bibliography"/>
                    <w:ind w:left="720" w:hanging="720"/>
                    <w:rPr>
                      <w:rFonts w:ascii="Times New Roman" w:hAnsi="Times New Roman" w:cs="Times New Roman"/>
                      <w:noProof/>
                      <w:sz w:val="24"/>
                      <w:szCs w:val="24"/>
                    </w:rPr>
                  </w:pPr>
                  <w:r w:rsidRPr="004B0803">
                    <w:rPr>
                      <w:rFonts w:ascii="Times New Roman" w:hAnsi="Times New Roman" w:cs="Times New Roman"/>
                      <w:noProof/>
                      <w:sz w:val="24"/>
                      <w:szCs w:val="24"/>
                    </w:rPr>
                    <w:t xml:space="preserve">Irianto, S. (2018). </w:t>
                  </w:r>
                  <w:r w:rsidRPr="004B0803">
                    <w:rPr>
                      <w:rFonts w:ascii="Times New Roman" w:hAnsi="Times New Roman" w:cs="Times New Roman"/>
                      <w:i/>
                      <w:iCs/>
                      <w:noProof/>
                      <w:sz w:val="24"/>
                      <w:szCs w:val="24"/>
                    </w:rPr>
                    <w:t>Memperkenalkan Studi Sosiolegal dan Implementasi Metodologisnya.</w:t>
                  </w:r>
                  <w:r w:rsidRPr="004B0803">
                    <w:rPr>
                      <w:rFonts w:ascii="Times New Roman" w:hAnsi="Times New Roman" w:cs="Times New Roman"/>
                      <w:noProof/>
                      <w:sz w:val="24"/>
                      <w:szCs w:val="24"/>
                    </w:rPr>
                    <w:t xml:space="preserve"> Jakarta: Metode Penelitian Hukum Konstelasi dan Refleksi.</w:t>
                  </w:r>
                </w:p>
                <w:p w14:paraId="60B21963" w14:textId="77777777" w:rsidR="00A646A1" w:rsidRPr="004B0803" w:rsidRDefault="00A646A1" w:rsidP="00A646A1">
                  <w:pPr>
                    <w:pStyle w:val="Bibliography"/>
                    <w:ind w:left="720" w:hanging="720"/>
                    <w:rPr>
                      <w:rFonts w:ascii="Times New Roman" w:hAnsi="Times New Roman" w:cs="Times New Roman"/>
                      <w:noProof/>
                      <w:sz w:val="24"/>
                      <w:szCs w:val="24"/>
                    </w:rPr>
                  </w:pPr>
                  <w:r w:rsidRPr="004B0803">
                    <w:rPr>
                      <w:rFonts w:ascii="Times New Roman" w:hAnsi="Times New Roman" w:cs="Times New Roman"/>
                      <w:noProof/>
                      <w:sz w:val="24"/>
                      <w:szCs w:val="24"/>
                    </w:rPr>
                    <w:t xml:space="preserve">Muhammad, A. (2000). </w:t>
                  </w:r>
                  <w:r w:rsidRPr="004B0803">
                    <w:rPr>
                      <w:rFonts w:ascii="Times New Roman" w:hAnsi="Times New Roman" w:cs="Times New Roman"/>
                      <w:i/>
                      <w:iCs/>
                      <w:noProof/>
                      <w:sz w:val="24"/>
                      <w:szCs w:val="24"/>
                    </w:rPr>
                    <w:t>Hukum Perikatan.</w:t>
                  </w:r>
                  <w:r w:rsidRPr="004B0803">
                    <w:rPr>
                      <w:rFonts w:ascii="Times New Roman" w:hAnsi="Times New Roman" w:cs="Times New Roman"/>
                      <w:noProof/>
                      <w:sz w:val="24"/>
                      <w:szCs w:val="24"/>
                    </w:rPr>
                    <w:t xml:space="preserve"> Bandung: Citra Aditya Bakti.</w:t>
                  </w:r>
                </w:p>
                <w:p w14:paraId="2B84E0FA" w14:textId="77777777" w:rsidR="00A646A1" w:rsidRPr="004B0803" w:rsidRDefault="00A646A1" w:rsidP="00A646A1">
                  <w:pPr>
                    <w:pStyle w:val="Bibliography"/>
                    <w:ind w:left="720" w:hanging="720"/>
                    <w:rPr>
                      <w:rFonts w:ascii="Times New Roman" w:hAnsi="Times New Roman" w:cs="Times New Roman"/>
                      <w:noProof/>
                      <w:sz w:val="24"/>
                      <w:szCs w:val="24"/>
                    </w:rPr>
                  </w:pPr>
                  <w:r w:rsidRPr="004B0803">
                    <w:rPr>
                      <w:rFonts w:ascii="Times New Roman" w:hAnsi="Times New Roman" w:cs="Times New Roman"/>
                      <w:noProof/>
                      <w:sz w:val="24"/>
                      <w:szCs w:val="24"/>
                    </w:rPr>
                    <w:t xml:space="preserve">Muhtarom, M. (2014). Asas-Asas Hukum Perjanjian: Suatu Landasan Dalam Pembuatan Kontrak. </w:t>
                  </w:r>
                  <w:r w:rsidRPr="004B0803">
                    <w:rPr>
                      <w:rFonts w:ascii="Times New Roman" w:hAnsi="Times New Roman" w:cs="Times New Roman"/>
                      <w:i/>
                      <w:iCs/>
                      <w:noProof/>
                      <w:sz w:val="24"/>
                      <w:szCs w:val="24"/>
                    </w:rPr>
                    <w:t>Jurnal SUHUF</w:t>
                  </w:r>
                  <w:r w:rsidRPr="004B0803">
                    <w:rPr>
                      <w:rFonts w:ascii="Times New Roman" w:hAnsi="Times New Roman" w:cs="Times New Roman"/>
                      <w:noProof/>
                      <w:sz w:val="24"/>
                      <w:szCs w:val="24"/>
                    </w:rPr>
                    <w:t>, 50.</w:t>
                  </w:r>
                </w:p>
                <w:p w14:paraId="23B7B3E2" w14:textId="77777777" w:rsidR="00A646A1" w:rsidRPr="004B0803" w:rsidRDefault="00A646A1" w:rsidP="00A646A1">
                  <w:pPr>
                    <w:pStyle w:val="Bibliography"/>
                    <w:ind w:left="720" w:hanging="720"/>
                    <w:rPr>
                      <w:rFonts w:ascii="Times New Roman" w:hAnsi="Times New Roman" w:cs="Times New Roman"/>
                      <w:noProof/>
                      <w:sz w:val="24"/>
                      <w:szCs w:val="24"/>
                    </w:rPr>
                  </w:pPr>
                  <w:r w:rsidRPr="004B0803">
                    <w:rPr>
                      <w:rFonts w:ascii="Times New Roman" w:hAnsi="Times New Roman" w:cs="Times New Roman"/>
                      <w:noProof/>
                      <w:sz w:val="24"/>
                      <w:szCs w:val="24"/>
                    </w:rPr>
                    <w:t xml:space="preserve">Sinaga, N. A. (2018). Peranan Asas-Asas Hukum Perjanjian Dalam Mewujudkan Tujuan Perjanjian. </w:t>
                  </w:r>
                  <w:r w:rsidRPr="004B0803">
                    <w:rPr>
                      <w:rFonts w:ascii="Times New Roman" w:hAnsi="Times New Roman" w:cs="Times New Roman"/>
                      <w:i/>
                      <w:iCs/>
                      <w:noProof/>
                      <w:sz w:val="24"/>
                      <w:szCs w:val="24"/>
                    </w:rPr>
                    <w:t>Jurnal Binamulia Hukum</w:t>
                  </w:r>
                  <w:r w:rsidRPr="004B0803">
                    <w:rPr>
                      <w:rFonts w:ascii="Times New Roman" w:hAnsi="Times New Roman" w:cs="Times New Roman"/>
                      <w:noProof/>
                      <w:sz w:val="24"/>
                      <w:szCs w:val="24"/>
                    </w:rPr>
                    <w:t>, 111.</w:t>
                  </w:r>
                </w:p>
                <w:p w14:paraId="597CAF81" w14:textId="77777777" w:rsidR="00A646A1" w:rsidRPr="004B0803" w:rsidRDefault="00A646A1" w:rsidP="00A646A1">
                  <w:pPr>
                    <w:pStyle w:val="Bibliography"/>
                    <w:ind w:left="720" w:hanging="720"/>
                    <w:rPr>
                      <w:rFonts w:ascii="Times New Roman" w:hAnsi="Times New Roman" w:cs="Times New Roman"/>
                      <w:noProof/>
                      <w:sz w:val="24"/>
                      <w:szCs w:val="24"/>
                    </w:rPr>
                  </w:pPr>
                  <w:r w:rsidRPr="004B0803">
                    <w:rPr>
                      <w:rFonts w:ascii="Times New Roman" w:hAnsi="Times New Roman" w:cs="Times New Roman"/>
                      <w:noProof/>
                      <w:sz w:val="24"/>
                      <w:szCs w:val="24"/>
                    </w:rPr>
                    <w:t xml:space="preserve">Soemitro, R. H. (1990). </w:t>
                  </w:r>
                  <w:r w:rsidRPr="004B0803">
                    <w:rPr>
                      <w:rFonts w:ascii="Times New Roman" w:hAnsi="Times New Roman" w:cs="Times New Roman"/>
                      <w:i/>
                      <w:iCs/>
                      <w:noProof/>
                      <w:sz w:val="24"/>
                      <w:szCs w:val="24"/>
                    </w:rPr>
                    <w:t>Metodologi Penelitian Hukum Dan Jurimetri.</w:t>
                  </w:r>
                  <w:r w:rsidRPr="004B0803">
                    <w:rPr>
                      <w:rFonts w:ascii="Times New Roman" w:hAnsi="Times New Roman" w:cs="Times New Roman"/>
                      <w:noProof/>
                      <w:sz w:val="24"/>
                      <w:szCs w:val="24"/>
                    </w:rPr>
                    <w:t xml:space="preserve"> Jakarta: Ghalia Indonesia.</w:t>
                  </w:r>
                </w:p>
                <w:p w14:paraId="1F65CFDE" w14:textId="77777777" w:rsidR="00A646A1" w:rsidRPr="004B0803" w:rsidRDefault="00A646A1" w:rsidP="00A646A1">
                  <w:pPr>
                    <w:pStyle w:val="Bibliography"/>
                    <w:ind w:left="720" w:hanging="720"/>
                    <w:rPr>
                      <w:rFonts w:ascii="Times New Roman" w:hAnsi="Times New Roman" w:cs="Times New Roman"/>
                      <w:noProof/>
                      <w:sz w:val="24"/>
                      <w:szCs w:val="24"/>
                    </w:rPr>
                  </w:pPr>
                  <w:r w:rsidRPr="004B0803">
                    <w:rPr>
                      <w:rFonts w:ascii="Times New Roman" w:hAnsi="Times New Roman" w:cs="Times New Roman"/>
                      <w:noProof/>
                      <w:sz w:val="24"/>
                      <w:szCs w:val="24"/>
                    </w:rPr>
                    <w:t xml:space="preserve">Subekti. (2010). </w:t>
                  </w:r>
                  <w:r w:rsidRPr="004B0803">
                    <w:rPr>
                      <w:rFonts w:ascii="Times New Roman" w:hAnsi="Times New Roman" w:cs="Times New Roman"/>
                      <w:i/>
                      <w:iCs/>
                      <w:noProof/>
                      <w:sz w:val="24"/>
                      <w:szCs w:val="24"/>
                    </w:rPr>
                    <w:t>Hukum Perjanjian.</w:t>
                  </w:r>
                  <w:r w:rsidRPr="004B0803">
                    <w:rPr>
                      <w:rFonts w:ascii="Times New Roman" w:hAnsi="Times New Roman" w:cs="Times New Roman"/>
                      <w:noProof/>
                      <w:sz w:val="24"/>
                      <w:szCs w:val="24"/>
                    </w:rPr>
                    <w:t xml:space="preserve"> Jakarta: Intermasa.</w:t>
                  </w:r>
                </w:p>
                <w:p w14:paraId="1FE42F9F" w14:textId="77777777" w:rsidR="00A646A1" w:rsidRPr="004B0803" w:rsidRDefault="00A646A1" w:rsidP="00A646A1">
                  <w:pPr>
                    <w:pStyle w:val="Bibliography"/>
                    <w:ind w:left="720" w:hanging="720"/>
                    <w:rPr>
                      <w:rFonts w:ascii="Times New Roman" w:hAnsi="Times New Roman" w:cs="Times New Roman"/>
                      <w:noProof/>
                      <w:sz w:val="24"/>
                      <w:szCs w:val="24"/>
                    </w:rPr>
                  </w:pPr>
                  <w:r w:rsidRPr="004B0803">
                    <w:rPr>
                      <w:rFonts w:ascii="Times New Roman" w:hAnsi="Times New Roman" w:cs="Times New Roman"/>
                      <w:noProof/>
                      <w:sz w:val="24"/>
                      <w:szCs w:val="24"/>
                    </w:rPr>
                    <w:t xml:space="preserve">Subekti, R. (1983). </w:t>
                  </w:r>
                  <w:r w:rsidRPr="004B0803">
                    <w:rPr>
                      <w:rFonts w:ascii="Times New Roman" w:hAnsi="Times New Roman" w:cs="Times New Roman"/>
                      <w:i/>
                      <w:iCs/>
                      <w:noProof/>
                      <w:sz w:val="24"/>
                      <w:szCs w:val="24"/>
                    </w:rPr>
                    <w:t>Hukum Perjanjian.</w:t>
                  </w:r>
                  <w:r w:rsidRPr="004B0803">
                    <w:rPr>
                      <w:rFonts w:ascii="Times New Roman" w:hAnsi="Times New Roman" w:cs="Times New Roman"/>
                      <w:noProof/>
                      <w:sz w:val="24"/>
                      <w:szCs w:val="24"/>
                    </w:rPr>
                    <w:t xml:space="preserve"> Jakarta: Citra Aditya Bakti.</w:t>
                  </w:r>
                </w:p>
                <w:p w14:paraId="1003B48A" w14:textId="77777777" w:rsidR="00A646A1" w:rsidRPr="004B0803" w:rsidRDefault="00A646A1" w:rsidP="00A646A1">
                  <w:pPr>
                    <w:pStyle w:val="Bibliography"/>
                    <w:ind w:left="720" w:hanging="720"/>
                    <w:rPr>
                      <w:rFonts w:ascii="Times New Roman" w:hAnsi="Times New Roman" w:cs="Times New Roman"/>
                      <w:noProof/>
                      <w:sz w:val="24"/>
                      <w:szCs w:val="24"/>
                    </w:rPr>
                  </w:pPr>
                  <w:r w:rsidRPr="004B0803">
                    <w:rPr>
                      <w:rFonts w:ascii="Times New Roman" w:hAnsi="Times New Roman" w:cs="Times New Roman"/>
                      <w:noProof/>
                      <w:sz w:val="24"/>
                      <w:szCs w:val="24"/>
                    </w:rPr>
                    <w:t xml:space="preserve">Sujana, H. (2013). Kajian Hukum Asas Itikad Baik Dalam Perjanjian Jual-Beli Benda Bergerak. </w:t>
                  </w:r>
                  <w:r w:rsidRPr="004B0803">
                    <w:rPr>
                      <w:rFonts w:ascii="Times New Roman" w:hAnsi="Times New Roman" w:cs="Times New Roman"/>
                      <w:i/>
                      <w:iCs/>
                      <w:noProof/>
                      <w:sz w:val="24"/>
                      <w:szCs w:val="24"/>
                    </w:rPr>
                    <w:t>Repository Universitas Jember</w:t>
                  </w:r>
                  <w:r w:rsidRPr="004B0803">
                    <w:rPr>
                      <w:rFonts w:ascii="Times New Roman" w:hAnsi="Times New Roman" w:cs="Times New Roman"/>
                      <w:noProof/>
                      <w:sz w:val="24"/>
                      <w:szCs w:val="24"/>
                    </w:rPr>
                    <w:t>, 3.</w:t>
                  </w:r>
                </w:p>
                <w:p w14:paraId="7931DA6F" w14:textId="77777777" w:rsidR="00A646A1" w:rsidRPr="004B0803" w:rsidRDefault="00A646A1" w:rsidP="00A646A1">
                  <w:pPr>
                    <w:pStyle w:val="Bibliography"/>
                    <w:ind w:left="720" w:hanging="720"/>
                    <w:rPr>
                      <w:rFonts w:ascii="Times New Roman" w:hAnsi="Times New Roman" w:cs="Times New Roman"/>
                      <w:noProof/>
                      <w:sz w:val="24"/>
                      <w:szCs w:val="24"/>
                    </w:rPr>
                  </w:pPr>
                  <w:r w:rsidRPr="004B0803">
                    <w:rPr>
                      <w:rFonts w:ascii="Times New Roman" w:hAnsi="Times New Roman" w:cs="Times New Roman"/>
                      <w:noProof/>
                      <w:sz w:val="24"/>
                      <w:szCs w:val="24"/>
                    </w:rPr>
                    <w:t xml:space="preserve">Vijayantera, I. W. (2020). Kajian Hukum Perdata Terhadap Penggunaan Perjanjian Tidak Tertulis Dalam Kegiatan bisnis. </w:t>
                  </w:r>
                  <w:r w:rsidRPr="004B0803">
                    <w:rPr>
                      <w:rFonts w:ascii="Times New Roman" w:hAnsi="Times New Roman" w:cs="Times New Roman"/>
                      <w:i/>
                      <w:iCs/>
                      <w:noProof/>
                      <w:sz w:val="24"/>
                      <w:szCs w:val="24"/>
                    </w:rPr>
                    <w:t>Jurnal Komunikasi Hukum (JKH)</w:t>
                  </w:r>
                  <w:r w:rsidRPr="004B0803">
                    <w:rPr>
                      <w:rFonts w:ascii="Times New Roman" w:hAnsi="Times New Roman" w:cs="Times New Roman"/>
                      <w:noProof/>
                      <w:sz w:val="24"/>
                      <w:szCs w:val="24"/>
                    </w:rPr>
                    <w:t>, 121.</w:t>
                  </w:r>
                </w:p>
                <w:p w14:paraId="0895DF65" w14:textId="77777777" w:rsidR="00A646A1" w:rsidRPr="004B0803" w:rsidRDefault="00A646A1" w:rsidP="00A646A1">
                  <w:pPr>
                    <w:pStyle w:val="Bibliography"/>
                    <w:ind w:left="720" w:hanging="720"/>
                    <w:rPr>
                      <w:rFonts w:ascii="Times New Roman" w:hAnsi="Times New Roman" w:cs="Times New Roman"/>
                      <w:noProof/>
                      <w:sz w:val="24"/>
                      <w:szCs w:val="24"/>
                    </w:rPr>
                  </w:pPr>
                  <w:r w:rsidRPr="004B0803">
                    <w:rPr>
                      <w:rFonts w:ascii="Times New Roman" w:hAnsi="Times New Roman" w:cs="Times New Roman"/>
                      <w:noProof/>
                      <w:sz w:val="24"/>
                      <w:szCs w:val="24"/>
                    </w:rPr>
                    <w:t xml:space="preserve">Winarni, L. N. (2015). Asas Itikad Baik Sebagai Upaya Perlindungan Konsumen Dalam Perjanjian Pembiayaan. </w:t>
                  </w:r>
                  <w:r w:rsidRPr="004B0803">
                    <w:rPr>
                      <w:rFonts w:ascii="Times New Roman" w:hAnsi="Times New Roman" w:cs="Times New Roman"/>
                      <w:i/>
                      <w:iCs/>
                      <w:noProof/>
                      <w:sz w:val="24"/>
                      <w:szCs w:val="24"/>
                    </w:rPr>
                    <w:t>DIH Jurnal</w:t>
                  </w:r>
                  <w:r w:rsidRPr="004B0803">
                    <w:rPr>
                      <w:rFonts w:ascii="Times New Roman" w:hAnsi="Times New Roman" w:cs="Times New Roman"/>
                      <w:noProof/>
                      <w:sz w:val="24"/>
                      <w:szCs w:val="24"/>
                    </w:rPr>
                    <w:t>, 3.</w:t>
                  </w:r>
                </w:p>
                <w:p w14:paraId="78A7DDF6" w14:textId="77777777" w:rsidR="00A646A1" w:rsidRPr="004B0803" w:rsidRDefault="00A646A1" w:rsidP="00A646A1">
                  <w:pPr>
                    <w:pStyle w:val="Bibliography"/>
                    <w:ind w:left="720" w:hanging="720"/>
                    <w:rPr>
                      <w:rFonts w:ascii="Times New Roman" w:hAnsi="Times New Roman" w:cs="Times New Roman"/>
                      <w:noProof/>
                      <w:sz w:val="24"/>
                      <w:szCs w:val="24"/>
                    </w:rPr>
                  </w:pPr>
                  <w:r w:rsidRPr="004B0803">
                    <w:rPr>
                      <w:rFonts w:ascii="Times New Roman" w:hAnsi="Times New Roman" w:cs="Times New Roman"/>
                      <w:noProof/>
                      <w:sz w:val="24"/>
                      <w:szCs w:val="24"/>
                    </w:rPr>
                    <w:t xml:space="preserve">Yuanitasari, D. (2020). Pengembangan Hukum Perjanjian Dalam Pelaksanaan Asas Itikad Baik Pada Tahap Pra Kontraktual. </w:t>
                  </w:r>
                  <w:r w:rsidRPr="004B0803">
                    <w:rPr>
                      <w:rFonts w:ascii="Times New Roman" w:hAnsi="Times New Roman" w:cs="Times New Roman"/>
                      <w:i/>
                      <w:iCs/>
                      <w:noProof/>
                      <w:sz w:val="24"/>
                      <w:szCs w:val="24"/>
                    </w:rPr>
                    <w:t>ACTA DJURNAL</w:t>
                  </w:r>
                  <w:r w:rsidRPr="004B0803">
                    <w:rPr>
                      <w:rFonts w:ascii="Times New Roman" w:hAnsi="Times New Roman" w:cs="Times New Roman"/>
                      <w:noProof/>
                      <w:sz w:val="24"/>
                      <w:szCs w:val="24"/>
                    </w:rPr>
                    <w:t>, 298.</w:t>
                  </w:r>
                </w:p>
                <w:p w14:paraId="5AFB1004" w14:textId="77777777" w:rsidR="00217FFA" w:rsidRPr="004B0803" w:rsidRDefault="00DA2156" w:rsidP="00A646A1">
                  <w:pPr>
                    <w:rPr>
                      <w:rFonts w:ascii="Times New Roman" w:hAnsi="Times New Roman" w:cs="Times New Roman"/>
                      <w:sz w:val="24"/>
                      <w:szCs w:val="24"/>
                    </w:rPr>
                  </w:pPr>
                  <w:r w:rsidRPr="004B0803">
                    <w:rPr>
                      <w:rFonts w:ascii="Times New Roman" w:hAnsi="Times New Roman" w:cs="Times New Roman"/>
                      <w:b/>
                      <w:bCs/>
                      <w:noProof/>
                      <w:sz w:val="24"/>
                      <w:szCs w:val="24"/>
                    </w:rPr>
                    <w:fldChar w:fldCharType="end"/>
                  </w:r>
                </w:p>
              </w:sdtContent>
            </w:sdt>
          </w:sdtContent>
        </w:sdt>
        <w:p w14:paraId="6CA247C9" w14:textId="77777777" w:rsidR="004C35EC" w:rsidRPr="004B0803" w:rsidRDefault="004C35EC" w:rsidP="00217FFA">
          <w:pPr>
            <w:rPr>
              <w:rFonts w:ascii="Times New Roman" w:hAnsi="Times New Roman" w:cs="Times New Roman"/>
              <w:sz w:val="24"/>
              <w:szCs w:val="24"/>
            </w:rPr>
          </w:pPr>
        </w:p>
        <w:p w14:paraId="28A8DE29" w14:textId="77777777" w:rsidR="004C35EC" w:rsidRPr="004B0803" w:rsidRDefault="004C35EC" w:rsidP="004C35E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715F9359" w14:textId="77777777" w:rsidR="004448B5" w:rsidRPr="004B0803" w:rsidRDefault="004448B5">
          <w:pPr>
            <w:pBdr>
              <w:top w:val="nil"/>
              <w:left w:val="nil"/>
              <w:bottom w:val="nil"/>
              <w:right w:val="nil"/>
              <w:between w:val="nil"/>
            </w:pBdr>
            <w:spacing w:after="0" w:line="360" w:lineRule="auto"/>
            <w:ind w:left="1134"/>
            <w:jc w:val="both"/>
            <w:rPr>
              <w:rFonts w:ascii="Times New Roman" w:eastAsia="Times New Roman" w:hAnsi="Times New Roman" w:cs="Times New Roman"/>
              <w:color w:val="000000"/>
              <w:sz w:val="24"/>
              <w:szCs w:val="24"/>
            </w:rPr>
          </w:pPr>
        </w:p>
        <w:p w14:paraId="7AA4AFF8" w14:textId="77777777" w:rsidR="004448B5" w:rsidRPr="004B0803" w:rsidRDefault="004448B5">
          <w:pPr>
            <w:pBdr>
              <w:top w:val="nil"/>
              <w:left w:val="nil"/>
              <w:bottom w:val="nil"/>
              <w:right w:val="nil"/>
              <w:between w:val="nil"/>
            </w:pBdr>
            <w:spacing w:after="0" w:line="360" w:lineRule="auto"/>
            <w:ind w:left="1134"/>
            <w:jc w:val="both"/>
            <w:rPr>
              <w:rFonts w:ascii="Times New Roman" w:eastAsia="Times New Roman" w:hAnsi="Times New Roman" w:cs="Times New Roman"/>
              <w:color w:val="000000"/>
              <w:sz w:val="24"/>
              <w:szCs w:val="24"/>
            </w:rPr>
          </w:pPr>
        </w:p>
        <w:p w14:paraId="1AFFBA00" w14:textId="77777777" w:rsidR="004448B5" w:rsidRPr="004B0803" w:rsidRDefault="004448B5">
          <w:pPr>
            <w:pBdr>
              <w:top w:val="nil"/>
              <w:left w:val="nil"/>
              <w:bottom w:val="nil"/>
              <w:right w:val="nil"/>
              <w:between w:val="nil"/>
            </w:pBdr>
            <w:spacing w:after="0" w:line="360" w:lineRule="auto"/>
            <w:ind w:left="1134"/>
            <w:jc w:val="both"/>
            <w:rPr>
              <w:rFonts w:ascii="Times New Roman" w:eastAsia="Times New Roman" w:hAnsi="Times New Roman" w:cs="Times New Roman"/>
              <w:color w:val="000000"/>
              <w:sz w:val="24"/>
              <w:szCs w:val="24"/>
            </w:rPr>
          </w:pPr>
        </w:p>
        <w:p w14:paraId="5F8F640B" w14:textId="77777777" w:rsidR="004448B5" w:rsidRPr="004B0803" w:rsidRDefault="004448B5">
          <w:pPr>
            <w:pBdr>
              <w:top w:val="nil"/>
              <w:left w:val="nil"/>
              <w:bottom w:val="nil"/>
              <w:right w:val="nil"/>
              <w:between w:val="nil"/>
            </w:pBdr>
            <w:spacing w:after="0" w:line="360" w:lineRule="auto"/>
            <w:ind w:left="1134"/>
            <w:jc w:val="both"/>
            <w:rPr>
              <w:rFonts w:ascii="Times New Roman" w:eastAsia="Times New Roman" w:hAnsi="Times New Roman" w:cs="Times New Roman"/>
              <w:color w:val="000000"/>
              <w:sz w:val="24"/>
              <w:szCs w:val="24"/>
            </w:rPr>
          </w:pPr>
        </w:p>
        <w:p w14:paraId="1AFDF63B" w14:textId="77777777" w:rsidR="004448B5" w:rsidRPr="004B0803" w:rsidRDefault="004448B5">
          <w:pPr>
            <w:pBdr>
              <w:top w:val="nil"/>
              <w:left w:val="nil"/>
              <w:bottom w:val="nil"/>
              <w:right w:val="nil"/>
              <w:between w:val="nil"/>
            </w:pBdr>
            <w:spacing w:after="0" w:line="360" w:lineRule="auto"/>
            <w:ind w:left="1134"/>
            <w:jc w:val="both"/>
            <w:rPr>
              <w:rFonts w:ascii="Times New Roman" w:eastAsia="Times New Roman" w:hAnsi="Times New Roman" w:cs="Times New Roman"/>
              <w:color w:val="000000"/>
              <w:sz w:val="24"/>
              <w:szCs w:val="24"/>
            </w:rPr>
          </w:pPr>
        </w:p>
        <w:p w14:paraId="1BDBEF0E" w14:textId="77777777" w:rsidR="004448B5" w:rsidRPr="004B0803" w:rsidRDefault="004448B5">
          <w:pPr>
            <w:pBdr>
              <w:top w:val="nil"/>
              <w:left w:val="nil"/>
              <w:bottom w:val="nil"/>
              <w:right w:val="nil"/>
              <w:between w:val="nil"/>
            </w:pBdr>
            <w:spacing w:after="0" w:line="360" w:lineRule="auto"/>
            <w:ind w:left="1134"/>
            <w:jc w:val="both"/>
            <w:rPr>
              <w:rFonts w:ascii="Times New Roman" w:eastAsia="Times New Roman" w:hAnsi="Times New Roman" w:cs="Times New Roman"/>
              <w:color w:val="000000"/>
              <w:sz w:val="24"/>
              <w:szCs w:val="24"/>
            </w:rPr>
          </w:pPr>
        </w:p>
        <w:p w14:paraId="5F6EB9B6" w14:textId="77777777" w:rsidR="009A40F9" w:rsidRPr="004B0803" w:rsidRDefault="009A40F9">
          <w:pPr>
            <w:pBdr>
              <w:top w:val="nil"/>
              <w:left w:val="nil"/>
              <w:bottom w:val="nil"/>
              <w:right w:val="nil"/>
              <w:between w:val="nil"/>
            </w:pBdr>
            <w:spacing w:after="0" w:line="360" w:lineRule="auto"/>
            <w:ind w:left="1134"/>
            <w:jc w:val="both"/>
            <w:rPr>
              <w:rFonts w:ascii="Times New Roman" w:eastAsia="Times New Roman" w:hAnsi="Times New Roman" w:cs="Times New Roman"/>
              <w:color w:val="000000"/>
              <w:sz w:val="24"/>
              <w:szCs w:val="24"/>
            </w:rPr>
          </w:pPr>
        </w:p>
        <w:p w14:paraId="35D75BDA" w14:textId="77777777" w:rsidR="004448B5" w:rsidRPr="004B0803" w:rsidRDefault="004448B5">
          <w:pPr>
            <w:pBdr>
              <w:top w:val="nil"/>
              <w:left w:val="nil"/>
              <w:bottom w:val="nil"/>
              <w:right w:val="nil"/>
              <w:between w:val="nil"/>
            </w:pBdr>
            <w:spacing w:after="0" w:line="360" w:lineRule="auto"/>
            <w:ind w:left="1134"/>
            <w:jc w:val="both"/>
            <w:rPr>
              <w:rFonts w:ascii="Times New Roman" w:eastAsia="Times New Roman" w:hAnsi="Times New Roman" w:cs="Times New Roman"/>
              <w:color w:val="000000"/>
              <w:sz w:val="24"/>
              <w:szCs w:val="24"/>
            </w:rPr>
          </w:pPr>
        </w:p>
        <w:p w14:paraId="21EB80C8" w14:textId="77777777" w:rsidR="004448B5" w:rsidRPr="004B0803" w:rsidRDefault="004448B5" w:rsidP="004763E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2B8302D" w14:textId="77777777" w:rsidR="004763E5" w:rsidRPr="004B0803" w:rsidRDefault="004763E5" w:rsidP="00853920">
          <w:pPr>
            <w:pBdr>
              <w:top w:val="nil"/>
              <w:left w:val="nil"/>
              <w:bottom w:val="nil"/>
              <w:right w:val="nil"/>
              <w:between w:val="nil"/>
            </w:pBdr>
            <w:rPr>
              <w:rFonts w:ascii="Times New Roman" w:hAnsi="Times New Roman" w:cs="Times New Roman"/>
              <w:color w:val="000000"/>
              <w:sz w:val="24"/>
              <w:szCs w:val="24"/>
            </w:rPr>
          </w:pPr>
        </w:p>
        <w:p w14:paraId="4F1D1F0A" w14:textId="77777777" w:rsidR="00B71D85" w:rsidRPr="004B0803" w:rsidRDefault="00000000" w:rsidP="00B71D85">
          <w:pPr>
            <w:spacing w:after="0" w:line="360" w:lineRule="auto"/>
            <w:ind w:left="5245"/>
            <w:rPr>
              <w:rFonts w:ascii="Times New Roman" w:eastAsia="Times New Roman" w:hAnsi="Times New Roman" w:cs="Times New Roman"/>
              <w:sz w:val="24"/>
              <w:szCs w:val="24"/>
              <w:lang w:val="en-US"/>
            </w:rPr>
          </w:pPr>
        </w:p>
      </w:sdtContent>
    </w:sdt>
    <w:sectPr w:rsidR="00B71D85" w:rsidRPr="004B0803" w:rsidSect="00CF755F">
      <w:pgSz w:w="11906" w:h="16838"/>
      <w:pgMar w:top="1440" w:right="1440" w:bottom="1440" w:left="1440"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FD54B" w14:textId="77777777" w:rsidR="00B5240B" w:rsidRDefault="00B5240B">
      <w:pPr>
        <w:spacing w:after="0" w:line="240" w:lineRule="auto"/>
      </w:pPr>
      <w:r>
        <w:separator/>
      </w:r>
    </w:p>
  </w:endnote>
  <w:endnote w:type="continuationSeparator" w:id="0">
    <w:p w14:paraId="19D64F04" w14:textId="77777777" w:rsidR="00B5240B" w:rsidRDefault="00B5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C730" w14:textId="77777777" w:rsidR="00B5240B" w:rsidRDefault="00B5240B">
      <w:pPr>
        <w:spacing w:after="0" w:line="240" w:lineRule="auto"/>
      </w:pPr>
      <w:r>
        <w:separator/>
      </w:r>
    </w:p>
  </w:footnote>
  <w:footnote w:type="continuationSeparator" w:id="0">
    <w:p w14:paraId="5870A92D" w14:textId="77777777" w:rsidR="00B5240B" w:rsidRDefault="00B52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A9F"/>
    <w:multiLevelType w:val="multilevel"/>
    <w:tmpl w:val="32C2C0D0"/>
    <w:lvl w:ilvl="0">
      <w:start w:val="2"/>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9500B4"/>
    <w:multiLevelType w:val="hybridMultilevel"/>
    <w:tmpl w:val="2A0676A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A775B2D"/>
    <w:multiLevelType w:val="hybridMultilevel"/>
    <w:tmpl w:val="4AEED9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D252C3E"/>
    <w:multiLevelType w:val="multilevel"/>
    <w:tmpl w:val="5E6CCC7C"/>
    <w:lvl w:ilvl="0">
      <w:start w:val="3"/>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1D31978"/>
    <w:multiLevelType w:val="multilevel"/>
    <w:tmpl w:val="5E6CCC7C"/>
    <w:lvl w:ilvl="0">
      <w:start w:val="3"/>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6364C49"/>
    <w:multiLevelType w:val="hybridMultilevel"/>
    <w:tmpl w:val="BB94A1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809F5"/>
    <w:multiLevelType w:val="multilevel"/>
    <w:tmpl w:val="56EC0322"/>
    <w:lvl w:ilvl="0">
      <w:start w:val="2"/>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BB6CB0"/>
    <w:multiLevelType w:val="hybridMultilevel"/>
    <w:tmpl w:val="B8B8EC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BB2649A"/>
    <w:multiLevelType w:val="multilevel"/>
    <w:tmpl w:val="117AF11C"/>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E8D2CE7"/>
    <w:multiLevelType w:val="multilevel"/>
    <w:tmpl w:val="FFFFFFF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704088545">
    <w:abstractNumId w:val="4"/>
  </w:num>
  <w:num w:numId="2" w16cid:durableId="263850996">
    <w:abstractNumId w:val="2"/>
  </w:num>
  <w:num w:numId="3" w16cid:durableId="1086998512">
    <w:abstractNumId w:val="8"/>
  </w:num>
  <w:num w:numId="4" w16cid:durableId="8409392">
    <w:abstractNumId w:val="9"/>
  </w:num>
  <w:num w:numId="5" w16cid:durableId="1831170361">
    <w:abstractNumId w:val="5"/>
  </w:num>
  <w:num w:numId="6" w16cid:durableId="1448352534">
    <w:abstractNumId w:val="3"/>
  </w:num>
  <w:num w:numId="7" w16cid:durableId="1536426658">
    <w:abstractNumId w:val="7"/>
  </w:num>
  <w:num w:numId="8" w16cid:durableId="1443300767">
    <w:abstractNumId w:val="0"/>
  </w:num>
  <w:num w:numId="9" w16cid:durableId="1979726791">
    <w:abstractNumId w:val="6"/>
  </w:num>
  <w:num w:numId="10" w16cid:durableId="207469654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7CBB"/>
    <w:rsid w:val="00003A06"/>
    <w:rsid w:val="0003168C"/>
    <w:rsid w:val="000447DE"/>
    <w:rsid w:val="00063103"/>
    <w:rsid w:val="00063382"/>
    <w:rsid w:val="00072E56"/>
    <w:rsid w:val="00075C9E"/>
    <w:rsid w:val="00091518"/>
    <w:rsid w:val="000B35FE"/>
    <w:rsid w:val="000B4737"/>
    <w:rsid w:val="000B55FE"/>
    <w:rsid w:val="000C10D4"/>
    <w:rsid w:val="000C6934"/>
    <w:rsid w:val="000D0EF3"/>
    <w:rsid w:val="000D31F5"/>
    <w:rsid w:val="000D5391"/>
    <w:rsid w:val="000E22E7"/>
    <w:rsid w:val="000E32F0"/>
    <w:rsid w:val="000E4635"/>
    <w:rsid w:val="000F1F65"/>
    <w:rsid w:val="000F3ECB"/>
    <w:rsid w:val="00104B2E"/>
    <w:rsid w:val="00112F9C"/>
    <w:rsid w:val="00113224"/>
    <w:rsid w:val="00113583"/>
    <w:rsid w:val="001275F2"/>
    <w:rsid w:val="00127B51"/>
    <w:rsid w:val="00137027"/>
    <w:rsid w:val="00140C7E"/>
    <w:rsid w:val="00140E74"/>
    <w:rsid w:val="001422EE"/>
    <w:rsid w:val="001431ED"/>
    <w:rsid w:val="001460FA"/>
    <w:rsid w:val="00160135"/>
    <w:rsid w:val="0017303C"/>
    <w:rsid w:val="00175340"/>
    <w:rsid w:val="00182767"/>
    <w:rsid w:val="00193C49"/>
    <w:rsid w:val="0019796A"/>
    <w:rsid w:val="001A2977"/>
    <w:rsid w:val="001C0BC1"/>
    <w:rsid w:val="001C2E1A"/>
    <w:rsid w:val="001D737B"/>
    <w:rsid w:val="001E7890"/>
    <w:rsid w:val="00204968"/>
    <w:rsid w:val="00205173"/>
    <w:rsid w:val="0021452A"/>
    <w:rsid w:val="00217FFA"/>
    <w:rsid w:val="00222556"/>
    <w:rsid w:val="00225049"/>
    <w:rsid w:val="00226B0C"/>
    <w:rsid w:val="00233559"/>
    <w:rsid w:val="0023386F"/>
    <w:rsid w:val="00236EA6"/>
    <w:rsid w:val="00237C9C"/>
    <w:rsid w:val="00242B5B"/>
    <w:rsid w:val="00250F75"/>
    <w:rsid w:val="0025386D"/>
    <w:rsid w:val="002556E5"/>
    <w:rsid w:val="0026309F"/>
    <w:rsid w:val="00266ED4"/>
    <w:rsid w:val="00267B31"/>
    <w:rsid w:val="00281890"/>
    <w:rsid w:val="002860C8"/>
    <w:rsid w:val="0028627D"/>
    <w:rsid w:val="0028657B"/>
    <w:rsid w:val="002930CE"/>
    <w:rsid w:val="00296EBC"/>
    <w:rsid w:val="002B17A8"/>
    <w:rsid w:val="002C10C0"/>
    <w:rsid w:val="002D5C3B"/>
    <w:rsid w:val="002F2616"/>
    <w:rsid w:val="00300189"/>
    <w:rsid w:val="003075BF"/>
    <w:rsid w:val="00312448"/>
    <w:rsid w:val="00316C37"/>
    <w:rsid w:val="00324A77"/>
    <w:rsid w:val="003402DF"/>
    <w:rsid w:val="003456D6"/>
    <w:rsid w:val="00354D75"/>
    <w:rsid w:val="00357CF1"/>
    <w:rsid w:val="00360CA1"/>
    <w:rsid w:val="00364169"/>
    <w:rsid w:val="0037161B"/>
    <w:rsid w:val="00374595"/>
    <w:rsid w:val="00381CCD"/>
    <w:rsid w:val="0039019A"/>
    <w:rsid w:val="00390DDD"/>
    <w:rsid w:val="00391325"/>
    <w:rsid w:val="003920EE"/>
    <w:rsid w:val="00392413"/>
    <w:rsid w:val="003942CF"/>
    <w:rsid w:val="00397C52"/>
    <w:rsid w:val="003A6F79"/>
    <w:rsid w:val="003B62B4"/>
    <w:rsid w:val="003C5039"/>
    <w:rsid w:val="003E02B6"/>
    <w:rsid w:val="003E1CDD"/>
    <w:rsid w:val="003E34D4"/>
    <w:rsid w:val="003F32AF"/>
    <w:rsid w:val="003F6F29"/>
    <w:rsid w:val="0040117D"/>
    <w:rsid w:val="00405D36"/>
    <w:rsid w:val="00417223"/>
    <w:rsid w:val="00423484"/>
    <w:rsid w:val="00423649"/>
    <w:rsid w:val="0043658E"/>
    <w:rsid w:val="004417AA"/>
    <w:rsid w:val="00442F60"/>
    <w:rsid w:val="004448B5"/>
    <w:rsid w:val="00445EE8"/>
    <w:rsid w:val="0045421B"/>
    <w:rsid w:val="00455662"/>
    <w:rsid w:val="00456E03"/>
    <w:rsid w:val="004601CC"/>
    <w:rsid w:val="004612E3"/>
    <w:rsid w:val="004623FD"/>
    <w:rsid w:val="004624A9"/>
    <w:rsid w:val="00472464"/>
    <w:rsid w:val="004763E5"/>
    <w:rsid w:val="00476A9E"/>
    <w:rsid w:val="0048311C"/>
    <w:rsid w:val="004851F0"/>
    <w:rsid w:val="0049283A"/>
    <w:rsid w:val="004A6B40"/>
    <w:rsid w:val="004B0803"/>
    <w:rsid w:val="004B7F34"/>
    <w:rsid w:val="004C35EC"/>
    <w:rsid w:val="004C4275"/>
    <w:rsid w:val="004D25A5"/>
    <w:rsid w:val="004E7491"/>
    <w:rsid w:val="004F280A"/>
    <w:rsid w:val="004F6BCD"/>
    <w:rsid w:val="00507DC4"/>
    <w:rsid w:val="00516C6D"/>
    <w:rsid w:val="00530F5C"/>
    <w:rsid w:val="00541645"/>
    <w:rsid w:val="00542331"/>
    <w:rsid w:val="00546243"/>
    <w:rsid w:val="0054716B"/>
    <w:rsid w:val="00563F71"/>
    <w:rsid w:val="00564A32"/>
    <w:rsid w:val="0056631A"/>
    <w:rsid w:val="00582351"/>
    <w:rsid w:val="00583077"/>
    <w:rsid w:val="0059064C"/>
    <w:rsid w:val="00590AB9"/>
    <w:rsid w:val="0059477E"/>
    <w:rsid w:val="00594B2D"/>
    <w:rsid w:val="005A0B29"/>
    <w:rsid w:val="005A5B60"/>
    <w:rsid w:val="005A7FB7"/>
    <w:rsid w:val="005C27E4"/>
    <w:rsid w:val="005C41BB"/>
    <w:rsid w:val="005D2D80"/>
    <w:rsid w:val="005D3D81"/>
    <w:rsid w:val="005E43C1"/>
    <w:rsid w:val="005E58E2"/>
    <w:rsid w:val="005F4B48"/>
    <w:rsid w:val="005F5448"/>
    <w:rsid w:val="00602C49"/>
    <w:rsid w:val="00604FF3"/>
    <w:rsid w:val="0060731E"/>
    <w:rsid w:val="00611E1F"/>
    <w:rsid w:val="006124A0"/>
    <w:rsid w:val="00616CD2"/>
    <w:rsid w:val="006172DB"/>
    <w:rsid w:val="006277E7"/>
    <w:rsid w:val="00627DC1"/>
    <w:rsid w:val="006338FF"/>
    <w:rsid w:val="006376F0"/>
    <w:rsid w:val="0065259F"/>
    <w:rsid w:val="0065299A"/>
    <w:rsid w:val="00673B8A"/>
    <w:rsid w:val="00673DA6"/>
    <w:rsid w:val="00675541"/>
    <w:rsid w:val="00677F60"/>
    <w:rsid w:val="006868E1"/>
    <w:rsid w:val="0069793F"/>
    <w:rsid w:val="006A28A4"/>
    <w:rsid w:val="006A2B6C"/>
    <w:rsid w:val="006A3066"/>
    <w:rsid w:val="006B4673"/>
    <w:rsid w:val="006C22E7"/>
    <w:rsid w:val="006C284E"/>
    <w:rsid w:val="006C37F3"/>
    <w:rsid w:val="006D4336"/>
    <w:rsid w:val="006E6679"/>
    <w:rsid w:val="006F190B"/>
    <w:rsid w:val="006F6AEA"/>
    <w:rsid w:val="006F6CC2"/>
    <w:rsid w:val="00704A9B"/>
    <w:rsid w:val="00712286"/>
    <w:rsid w:val="00713525"/>
    <w:rsid w:val="00724CD3"/>
    <w:rsid w:val="00726AA0"/>
    <w:rsid w:val="00732F01"/>
    <w:rsid w:val="00740FA4"/>
    <w:rsid w:val="00743E5E"/>
    <w:rsid w:val="00746468"/>
    <w:rsid w:val="00746788"/>
    <w:rsid w:val="007474D6"/>
    <w:rsid w:val="007504E3"/>
    <w:rsid w:val="007565E1"/>
    <w:rsid w:val="00756BBC"/>
    <w:rsid w:val="0076398F"/>
    <w:rsid w:val="007645D7"/>
    <w:rsid w:val="00776F01"/>
    <w:rsid w:val="007777B9"/>
    <w:rsid w:val="0079244A"/>
    <w:rsid w:val="00792F35"/>
    <w:rsid w:val="007953A2"/>
    <w:rsid w:val="007A34B4"/>
    <w:rsid w:val="007A7294"/>
    <w:rsid w:val="007A75E5"/>
    <w:rsid w:val="007B3870"/>
    <w:rsid w:val="007C4512"/>
    <w:rsid w:val="007C57B0"/>
    <w:rsid w:val="007C664D"/>
    <w:rsid w:val="007D66F8"/>
    <w:rsid w:val="007E2CEE"/>
    <w:rsid w:val="007E32DC"/>
    <w:rsid w:val="007F3449"/>
    <w:rsid w:val="007F723B"/>
    <w:rsid w:val="00802E2B"/>
    <w:rsid w:val="008061C1"/>
    <w:rsid w:val="00840A9F"/>
    <w:rsid w:val="00853920"/>
    <w:rsid w:val="00863D5C"/>
    <w:rsid w:val="0086465A"/>
    <w:rsid w:val="00872834"/>
    <w:rsid w:val="0088089D"/>
    <w:rsid w:val="00882193"/>
    <w:rsid w:val="008935A0"/>
    <w:rsid w:val="00895C9E"/>
    <w:rsid w:val="00897FBD"/>
    <w:rsid w:val="008A074F"/>
    <w:rsid w:val="008A4115"/>
    <w:rsid w:val="008B176F"/>
    <w:rsid w:val="008D00FB"/>
    <w:rsid w:val="008D719C"/>
    <w:rsid w:val="008D7CEA"/>
    <w:rsid w:val="008E2296"/>
    <w:rsid w:val="008F3C4B"/>
    <w:rsid w:val="008F4F1B"/>
    <w:rsid w:val="00903729"/>
    <w:rsid w:val="009043BF"/>
    <w:rsid w:val="009067EF"/>
    <w:rsid w:val="00911A04"/>
    <w:rsid w:val="009155AB"/>
    <w:rsid w:val="009159F1"/>
    <w:rsid w:val="00922966"/>
    <w:rsid w:val="00925D54"/>
    <w:rsid w:val="00931C15"/>
    <w:rsid w:val="00933336"/>
    <w:rsid w:val="00971B9E"/>
    <w:rsid w:val="0097585F"/>
    <w:rsid w:val="00976409"/>
    <w:rsid w:val="00983812"/>
    <w:rsid w:val="00986B6E"/>
    <w:rsid w:val="00987D33"/>
    <w:rsid w:val="00990995"/>
    <w:rsid w:val="009A40F9"/>
    <w:rsid w:val="009A4997"/>
    <w:rsid w:val="009A4B90"/>
    <w:rsid w:val="009A7780"/>
    <w:rsid w:val="009B1A63"/>
    <w:rsid w:val="009B4695"/>
    <w:rsid w:val="009C4171"/>
    <w:rsid w:val="009C7E85"/>
    <w:rsid w:val="009E6EE2"/>
    <w:rsid w:val="00A11524"/>
    <w:rsid w:val="00A318EB"/>
    <w:rsid w:val="00A34617"/>
    <w:rsid w:val="00A40ECF"/>
    <w:rsid w:val="00A427AC"/>
    <w:rsid w:val="00A47DB7"/>
    <w:rsid w:val="00A646A1"/>
    <w:rsid w:val="00A65440"/>
    <w:rsid w:val="00A665AE"/>
    <w:rsid w:val="00A67D70"/>
    <w:rsid w:val="00A70377"/>
    <w:rsid w:val="00A7407B"/>
    <w:rsid w:val="00A868FF"/>
    <w:rsid w:val="00A90165"/>
    <w:rsid w:val="00A93157"/>
    <w:rsid w:val="00A966A6"/>
    <w:rsid w:val="00A97B60"/>
    <w:rsid w:val="00AA060E"/>
    <w:rsid w:val="00AA229A"/>
    <w:rsid w:val="00AA7DAC"/>
    <w:rsid w:val="00AB2546"/>
    <w:rsid w:val="00AB3F48"/>
    <w:rsid w:val="00AB5D05"/>
    <w:rsid w:val="00AC4146"/>
    <w:rsid w:val="00AC71F9"/>
    <w:rsid w:val="00AD4EA5"/>
    <w:rsid w:val="00AE0C71"/>
    <w:rsid w:val="00AF0E3E"/>
    <w:rsid w:val="00AF4102"/>
    <w:rsid w:val="00B07B84"/>
    <w:rsid w:val="00B101CE"/>
    <w:rsid w:val="00B1057A"/>
    <w:rsid w:val="00B162CD"/>
    <w:rsid w:val="00B201DA"/>
    <w:rsid w:val="00B2199D"/>
    <w:rsid w:val="00B341DB"/>
    <w:rsid w:val="00B5240B"/>
    <w:rsid w:val="00B555A7"/>
    <w:rsid w:val="00B62BEA"/>
    <w:rsid w:val="00B65456"/>
    <w:rsid w:val="00B71D85"/>
    <w:rsid w:val="00BB0774"/>
    <w:rsid w:val="00BB0EDE"/>
    <w:rsid w:val="00BC0E8A"/>
    <w:rsid w:val="00BD5D79"/>
    <w:rsid w:val="00BE1EF5"/>
    <w:rsid w:val="00BF11AE"/>
    <w:rsid w:val="00C02FC7"/>
    <w:rsid w:val="00C041A9"/>
    <w:rsid w:val="00C05619"/>
    <w:rsid w:val="00C07E11"/>
    <w:rsid w:val="00C10FB3"/>
    <w:rsid w:val="00C15397"/>
    <w:rsid w:val="00C16695"/>
    <w:rsid w:val="00C35754"/>
    <w:rsid w:val="00C428BE"/>
    <w:rsid w:val="00C43982"/>
    <w:rsid w:val="00C57E23"/>
    <w:rsid w:val="00C603F6"/>
    <w:rsid w:val="00C8136F"/>
    <w:rsid w:val="00C924AC"/>
    <w:rsid w:val="00C9675F"/>
    <w:rsid w:val="00C96C5C"/>
    <w:rsid w:val="00CA0218"/>
    <w:rsid w:val="00CB116A"/>
    <w:rsid w:val="00CB249A"/>
    <w:rsid w:val="00CC36CF"/>
    <w:rsid w:val="00CD475C"/>
    <w:rsid w:val="00CE05D3"/>
    <w:rsid w:val="00CF755F"/>
    <w:rsid w:val="00D068B5"/>
    <w:rsid w:val="00D170C9"/>
    <w:rsid w:val="00D27469"/>
    <w:rsid w:val="00D31C9B"/>
    <w:rsid w:val="00D3694B"/>
    <w:rsid w:val="00D41FB5"/>
    <w:rsid w:val="00D53908"/>
    <w:rsid w:val="00D55D28"/>
    <w:rsid w:val="00D62403"/>
    <w:rsid w:val="00D71DCE"/>
    <w:rsid w:val="00D7560F"/>
    <w:rsid w:val="00D8230F"/>
    <w:rsid w:val="00D87BD9"/>
    <w:rsid w:val="00DA01DB"/>
    <w:rsid w:val="00DA07F0"/>
    <w:rsid w:val="00DA1D44"/>
    <w:rsid w:val="00DA2156"/>
    <w:rsid w:val="00DA704A"/>
    <w:rsid w:val="00DC175E"/>
    <w:rsid w:val="00DC347B"/>
    <w:rsid w:val="00DC74F9"/>
    <w:rsid w:val="00DD7DCD"/>
    <w:rsid w:val="00DE5E29"/>
    <w:rsid w:val="00DE6157"/>
    <w:rsid w:val="00DF7460"/>
    <w:rsid w:val="00E028DB"/>
    <w:rsid w:val="00E031C8"/>
    <w:rsid w:val="00E06764"/>
    <w:rsid w:val="00E12196"/>
    <w:rsid w:val="00E16151"/>
    <w:rsid w:val="00E22B8E"/>
    <w:rsid w:val="00E24782"/>
    <w:rsid w:val="00E25A60"/>
    <w:rsid w:val="00E41264"/>
    <w:rsid w:val="00E4162B"/>
    <w:rsid w:val="00E41AD4"/>
    <w:rsid w:val="00E4793D"/>
    <w:rsid w:val="00E5052B"/>
    <w:rsid w:val="00E51FC7"/>
    <w:rsid w:val="00E5340E"/>
    <w:rsid w:val="00E60E1C"/>
    <w:rsid w:val="00E6421B"/>
    <w:rsid w:val="00E658E5"/>
    <w:rsid w:val="00E724A5"/>
    <w:rsid w:val="00E77CBB"/>
    <w:rsid w:val="00EA1825"/>
    <w:rsid w:val="00EA46A3"/>
    <w:rsid w:val="00EB1D25"/>
    <w:rsid w:val="00EB322D"/>
    <w:rsid w:val="00ED2BA8"/>
    <w:rsid w:val="00ED7F94"/>
    <w:rsid w:val="00EE75BB"/>
    <w:rsid w:val="00EE7FE6"/>
    <w:rsid w:val="00EF098C"/>
    <w:rsid w:val="00EF4179"/>
    <w:rsid w:val="00EF5726"/>
    <w:rsid w:val="00EF7D69"/>
    <w:rsid w:val="00F2116A"/>
    <w:rsid w:val="00F22350"/>
    <w:rsid w:val="00F22846"/>
    <w:rsid w:val="00F27CB0"/>
    <w:rsid w:val="00F33BB3"/>
    <w:rsid w:val="00F343C4"/>
    <w:rsid w:val="00F372F6"/>
    <w:rsid w:val="00F420C1"/>
    <w:rsid w:val="00F43B47"/>
    <w:rsid w:val="00F51ECE"/>
    <w:rsid w:val="00F74863"/>
    <w:rsid w:val="00F804DB"/>
    <w:rsid w:val="00F81AE7"/>
    <w:rsid w:val="00F84FB8"/>
    <w:rsid w:val="00F86EE0"/>
    <w:rsid w:val="00F954B0"/>
    <w:rsid w:val="00F97B97"/>
    <w:rsid w:val="00FA1EC1"/>
    <w:rsid w:val="00FA309D"/>
    <w:rsid w:val="00FB05F2"/>
    <w:rsid w:val="00FB4598"/>
    <w:rsid w:val="00FC1E6D"/>
    <w:rsid w:val="00FC6939"/>
    <w:rsid w:val="00FD60F8"/>
    <w:rsid w:val="00FD62CA"/>
    <w:rsid w:val="00FE10EE"/>
    <w:rsid w:val="00FE4E73"/>
    <w:rsid w:val="00FE70D7"/>
    <w:rsid w:val="00FF77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8DC8C"/>
  <w15:docId w15:val="{4FCBAAA3-F4EA-4B44-AE8E-D74E60AF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920"/>
  </w:style>
  <w:style w:type="paragraph" w:styleId="Heading1">
    <w:name w:val="heading 1"/>
    <w:basedOn w:val="Normal"/>
    <w:next w:val="Normal"/>
    <w:link w:val="Heading1Char"/>
    <w:uiPriority w:val="9"/>
    <w:qFormat/>
    <w:rsid w:val="00FD60F8"/>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rsid w:val="00FD60F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D60F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D60F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D60F8"/>
    <w:pPr>
      <w:keepNext/>
      <w:keepLines/>
      <w:spacing w:before="220" w:after="40"/>
      <w:outlineLvl w:val="4"/>
    </w:pPr>
    <w:rPr>
      <w:b/>
    </w:rPr>
  </w:style>
  <w:style w:type="paragraph" w:styleId="Heading6">
    <w:name w:val="heading 6"/>
    <w:basedOn w:val="Normal"/>
    <w:next w:val="Normal"/>
    <w:uiPriority w:val="9"/>
    <w:semiHidden/>
    <w:unhideWhenUsed/>
    <w:qFormat/>
    <w:rsid w:val="00FD60F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FD60F8"/>
    <w:tblPr>
      <w:tblCellMar>
        <w:top w:w="0" w:type="dxa"/>
        <w:left w:w="0" w:type="dxa"/>
        <w:bottom w:w="0" w:type="dxa"/>
        <w:right w:w="0" w:type="dxa"/>
      </w:tblCellMar>
    </w:tblPr>
  </w:style>
  <w:style w:type="paragraph" w:styleId="Title">
    <w:name w:val="Title"/>
    <w:basedOn w:val="Normal"/>
    <w:next w:val="Normal"/>
    <w:uiPriority w:val="10"/>
    <w:qFormat/>
    <w:rsid w:val="00FD60F8"/>
    <w:pPr>
      <w:keepNext/>
      <w:keepLines/>
      <w:spacing w:before="480" w:after="120"/>
    </w:pPr>
    <w:rPr>
      <w:b/>
      <w:sz w:val="72"/>
      <w:szCs w:val="72"/>
    </w:rPr>
  </w:style>
  <w:style w:type="paragraph" w:styleId="Subtitle">
    <w:name w:val="Subtitle"/>
    <w:basedOn w:val="Normal"/>
    <w:next w:val="Normal"/>
    <w:uiPriority w:val="11"/>
    <w:qFormat/>
    <w:rsid w:val="00FD60F8"/>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B35FE"/>
    <w:pPr>
      <w:ind w:left="720"/>
      <w:contextualSpacing/>
    </w:pPr>
  </w:style>
  <w:style w:type="paragraph" w:styleId="Header">
    <w:name w:val="header"/>
    <w:basedOn w:val="Normal"/>
    <w:link w:val="HeaderChar"/>
    <w:uiPriority w:val="99"/>
    <w:unhideWhenUsed/>
    <w:rsid w:val="00444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8B5"/>
  </w:style>
  <w:style w:type="paragraph" w:styleId="Footer">
    <w:name w:val="footer"/>
    <w:basedOn w:val="Normal"/>
    <w:link w:val="FooterChar"/>
    <w:uiPriority w:val="99"/>
    <w:unhideWhenUsed/>
    <w:rsid w:val="00444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8B5"/>
  </w:style>
  <w:style w:type="paragraph" w:styleId="FootnoteText">
    <w:name w:val="footnote text"/>
    <w:basedOn w:val="Normal"/>
    <w:link w:val="FootnoteTextChar"/>
    <w:uiPriority w:val="99"/>
    <w:semiHidden/>
    <w:unhideWhenUsed/>
    <w:rsid w:val="00EF57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5726"/>
    <w:rPr>
      <w:sz w:val="20"/>
      <w:szCs w:val="20"/>
    </w:rPr>
  </w:style>
  <w:style w:type="character" w:styleId="FootnoteReference">
    <w:name w:val="footnote reference"/>
    <w:basedOn w:val="DefaultParagraphFont"/>
    <w:uiPriority w:val="99"/>
    <w:semiHidden/>
    <w:unhideWhenUsed/>
    <w:rsid w:val="00EF5726"/>
    <w:rPr>
      <w:vertAlign w:val="superscript"/>
    </w:rPr>
  </w:style>
  <w:style w:type="table" w:styleId="TableGrid">
    <w:name w:val="Table Grid"/>
    <w:basedOn w:val="TableNormal"/>
    <w:uiPriority w:val="39"/>
    <w:rsid w:val="00C6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73B8A"/>
    <w:pPr>
      <w:spacing w:after="0"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673B8A"/>
    <w:rPr>
      <w:rFonts w:asciiTheme="minorHAnsi" w:eastAsiaTheme="minorEastAsia" w:hAnsiTheme="minorHAnsi" w:cstheme="minorBidi"/>
      <w:lang w:val="en-US" w:eastAsia="en-US"/>
    </w:rPr>
  </w:style>
  <w:style w:type="character" w:styleId="Hyperlink">
    <w:name w:val="Hyperlink"/>
    <w:basedOn w:val="DefaultParagraphFont"/>
    <w:uiPriority w:val="99"/>
    <w:unhideWhenUsed/>
    <w:rsid w:val="00B71D85"/>
    <w:rPr>
      <w:color w:val="0000FF" w:themeColor="hyperlink"/>
      <w:u w:val="single"/>
    </w:rPr>
  </w:style>
  <w:style w:type="character" w:customStyle="1" w:styleId="UnresolvedMention1">
    <w:name w:val="Unresolved Mention1"/>
    <w:basedOn w:val="DefaultParagraphFont"/>
    <w:uiPriority w:val="99"/>
    <w:semiHidden/>
    <w:unhideWhenUsed/>
    <w:rsid w:val="00B71D85"/>
    <w:rPr>
      <w:color w:val="605E5C"/>
      <w:shd w:val="clear" w:color="auto" w:fill="E1DFDD"/>
    </w:rPr>
  </w:style>
  <w:style w:type="character" w:customStyle="1" w:styleId="Heading1Char">
    <w:name w:val="Heading 1 Char"/>
    <w:basedOn w:val="DefaultParagraphFont"/>
    <w:link w:val="Heading1"/>
    <w:uiPriority w:val="9"/>
    <w:rsid w:val="000F3ECB"/>
    <w:rPr>
      <w:color w:val="2F5496"/>
      <w:sz w:val="32"/>
      <w:szCs w:val="32"/>
    </w:rPr>
  </w:style>
  <w:style w:type="paragraph" w:styleId="Bibliography">
    <w:name w:val="Bibliography"/>
    <w:basedOn w:val="Normal"/>
    <w:next w:val="Normal"/>
    <w:uiPriority w:val="37"/>
    <w:unhideWhenUsed/>
    <w:rsid w:val="000F3ECB"/>
  </w:style>
  <w:style w:type="table" w:customStyle="1" w:styleId="TableGrid1">
    <w:name w:val="Table Grid1"/>
    <w:basedOn w:val="TableNormal"/>
    <w:next w:val="TableGrid"/>
    <w:uiPriority w:val="99"/>
    <w:rsid w:val="00423649"/>
    <w:pPr>
      <w:spacing w:after="0" w:line="240" w:lineRule="auto"/>
    </w:pPr>
    <w:rPr>
      <w:rFonts w:ascii="Times New Roman" w:eastAsia="Times New Roman" w:hAnsi="Times New Roman" w:cs="Times New Roman"/>
      <w:sz w:val="20"/>
      <w:szCs w:val="20"/>
      <w:lang w:val="en-ID" w:eastAsia="en-ID"/>
    </w:rPr>
    <w:tblPr>
      <w:tblCellMar>
        <w:left w:w="0" w:type="dxa"/>
        <w:right w:w="0" w:type="dxa"/>
      </w:tblCellMar>
    </w:tblPr>
  </w:style>
  <w:style w:type="character" w:styleId="EndnoteReference">
    <w:name w:val="endnote reference"/>
    <w:basedOn w:val="DefaultParagraphFont"/>
    <w:uiPriority w:val="99"/>
    <w:semiHidden/>
    <w:unhideWhenUsed/>
    <w:rsid w:val="00CA0218"/>
    <w:rPr>
      <w:vertAlign w:val="superscript"/>
    </w:rPr>
  </w:style>
  <w:style w:type="paragraph" w:styleId="BalloonText">
    <w:name w:val="Balloon Text"/>
    <w:basedOn w:val="Normal"/>
    <w:link w:val="BalloonTextChar"/>
    <w:uiPriority w:val="99"/>
    <w:semiHidden/>
    <w:unhideWhenUsed/>
    <w:rsid w:val="00D75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60F"/>
    <w:rPr>
      <w:rFonts w:ascii="Tahoma" w:hAnsi="Tahoma" w:cs="Tahoma"/>
      <w:sz w:val="16"/>
      <w:szCs w:val="16"/>
    </w:rPr>
  </w:style>
  <w:style w:type="character" w:styleId="UnresolvedMention">
    <w:name w:val="Unresolved Mention"/>
    <w:basedOn w:val="DefaultParagraphFont"/>
    <w:uiPriority w:val="99"/>
    <w:semiHidden/>
    <w:unhideWhenUsed/>
    <w:rsid w:val="007F7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321">
      <w:bodyDiv w:val="1"/>
      <w:marLeft w:val="0"/>
      <w:marRight w:val="0"/>
      <w:marTop w:val="0"/>
      <w:marBottom w:val="0"/>
      <w:divBdr>
        <w:top w:val="none" w:sz="0" w:space="0" w:color="auto"/>
        <w:left w:val="none" w:sz="0" w:space="0" w:color="auto"/>
        <w:bottom w:val="none" w:sz="0" w:space="0" w:color="auto"/>
        <w:right w:val="none" w:sz="0" w:space="0" w:color="auto"/>
      </w:divBdr>
    </w:div>
    <w:div w:id="79765782">
      <w:bodyDiv w:val="1"/>
      <w:marLeft w:val="0"/>
      <w:marRight w:val="0"/>
      <w:marTop w:val="0"/>
      <w:marBottom w:val="0"/>
      <w:divBdr>
        <w:top w:val="none" w:sz="0" w:space="0" w:color="auto"/>
        <w:left w:val="none" w:sz="0" w:space="0" w:color="auto"/>
        <w:bottom w:val="none" w:sz="0" w:space="0" w:color="auto"/>
        <w:right w:val="none" w:sz="0" w:space="0" w:color="auto"/>
      </w:divBdr>
    </w:div>
    <w:div w:id="100105195">
      <w:bodyDiv w:val="1"/>
      <w:marLeft w:val="0"/>
      <w:marRight w:val="0"/>
      <w:marTop w:val="0"/>
      <w:marBottom w:val="0"/>
      <w:divBdr>
        <w:top w:val="none" w:sz="0" w:space="0" w:color="auto"/>
        <w:left w:val="none" w:sz="0" w:space="0" w:color="auto"/>
        <w:bottom w:val="none" w:sz="0" w:space="0" w:color="auto"/>
        <w:right w:val="none" w:sz="0" w:space="0" w:color="auto"/>
      </w:divBdr>
    </w:div>
    <w:div w:id="143669252">
      <w:bodyDiv w:val="1"/>
      <w:marLeft w:val="0"/>
      <w:marRight w:val="0"/>
      <w:marTop w:val="0"/>
      <w:marBottom w:val="0"/>
      <w:divBdr>
        <w:top w:val="none" w:sz="0" w:space="0" w:color="auto"/>
        <w:left w:val="none" w:sz="0" w:space="0" w:color="auto"/>
        <w:bottom w:val="none" w:sz="0" w:space="0" w:color="auto"/>
        <w:right w:val="none" w:sz="0" w:space="0" w:color="auto"/>
      </w:divBdr>
    </w:div>
    <w:div w:id="169415020">
      <w:bodyDiv w:val="1"/>
      <w:marLeft w:val="0"/>
      <w:marRight w:val="0"/>
      <w:marTop w:val="0"/>
      <w:marBottom w:val="0"/>
      <w:divBdr>
        <w:top w:val="none" w:sz="0" w:space="0" w:color="auto"/>
        <w:left w:val="none" w:sz="0" w:space="0" w:color="auto"/>
        <w:bottom w:val="none" w:sz="0" w:space="0" w:color="auto"/>
        <w:right w:val="none" w:sz="0" w:space="0" w:color="auto"/>
      </w:divBdr>
    </w:div>
    <w:div w:id="231358625">
      <w:bodyDiv w:val="1"/>
      <w:marLeft w:val="0"/>
      <w:marRight w:val="0"/>
      <w:marTop w:val="0"/>
      <w:marBottom w:val="0"/>
      <w:divBdr>
        <w:top w:val="none" w:sz="0" w:space="0" w:color="auto"/>
        <w:left w:val="none" w:sz="0" w:space="0" w:color="auto"/>
        <w:bottom w:val="none" w:sz="0" w:space="0" w:color="auto"/>
        <w:right w:val="none" w:sz="0" w:space="0" w:color="auto"/>
      </w:divBdr>
    </w:div>
    <w:div w:id="322391555">
      <w:bodyDiv w:val="1"/>
      <w:marLeft w:val="0"/>
      <w:marRight w:val="0"/>
      <w:marTop w:val="0"/>
      <w:marBottom w:val="0"/>
      <w:divBdr>
        <w:top w:val="none" w:sz="0" w:space="0" w:color="auto"/>
        <w:left w:val="none" w:sz="0" w:space="0" w:color="auto"/>
        <w:bottom w:val="none" w:sz="0" w:space="0" w:color="auto"/>
        <w:right w:val="none" w:sz="0" w:space="0" w:color="auto"/>
      </w:divBdr>
    </w:div>
    <w:div w:id="354231810">
      <w:bodyDiv w:val="1"/>
      <w:marLeft w:val="0"/>
      <w:marRight w:val="0"/>
      <w:marTop w:val="0"/>
      <w:marBottom w:val="0"/>
      <w:divBdr>
        <w:top w:val="none" w:sz="0" w:space="0" w:color="auto"/>
        <w:left w:val="none" w:sz="0" w:space="0" w:color="auto"/>
        <w:bottom w:val="none" w:sz="0" w:space="0" w:color="auto"/>
        <w:right w:val="none" w:sz="0" w:space="0" w:color="auto"/>
      </w:divBdr>
    </w:div>
    <w:div w:id="363136818">
      <w:bodyDiv w:val="1"/>
      <w:marLeft w:val="0"/>
      <w:marRight w:val="0"/>
      <w:marTop w:val="0"/>
      <w:marBottom w:val="0"/>
      <w:divBdr>
        <w:top w:val="none" w:sz="0" w:space="0" w:color="auto"/>
        <w:left w:val="none" w:sz="0" w:space="0" w:color="auto"/>
        <w:bottom w:val="none" w:sz="0" w:space="0" w:color="auto"/>
        <w:right w:val="none" w:sz="0" w:space="0" w:color="auto"/>
      </w:divBdr>
    </w:div>
    <w:div w:id="368527221">
      <w:bodyDiv w:val="1"/>
      <w:marLeft w:val="0"/>
      <w:marRight w:val="0"/>
      <w:marTop w:val="0"/>
      <w:marBottom w:val="0"/>
      <w:divBdr>
        <w:top w:val="none" w:sz="0" w:space="0" w:color="auto"/>
        <w:left w:val="none" w:sz="0" w:space="0" w:color="auto"/>
        <w:bottom w:val="none" w:sz="0" w:space="0" w:color="auto"/>
        <w:right w:val="none" w:sz="0" w:space="0" w:color="auto"/>
      </w:divBdr>
    </w:div>
    <w:div w:id="379790119">
      <w:bodyDiv w:val="1"/>
      <w:marLeft w:val="0"/>
      <w:marRight w:val="0"/>
      <w:marTop w:val="0"/>
      <w:marBottom w:val="0"/>
      <w:divBdr>
        <w:top w:val="none" w:sz="0" w:space="0" w:color="auto"/>
        <w:left w:val="none" w:sz="0" w:space="0" w:color="auto"/>
        <w:bottom w:val="none" w:sz="0" w:space="0" w:color="auto"/>
        <w:right w:val="none" w:sz="0" w:space="0" w:color="auto"/>
      </w:divBdr>
    </w:div>
    <w:div w:id="390152206">
      <w:bodyDiv w:val="1"/>
      <w:marLeft w:val="0"/>
      <w:marRight w:val="0"/>
      <w:marTop w:val="0"/>
      <w:marBottom w:val="0"/>
      <w:divBdr>
        <w:top w:val="none" w:sz="0" w:space="0" w:color="auto"/>
        <w:left w:val="none" w:sz="0" w:space="0" w:color="auto"/>
        <w:bottom w:val="none" w:sz="0" w:space="0" w:color="auto"/>
        <w:right w:val="none" w:sz="0" w:space="0" w:color="auto"/>
      </w:divBdr>
    </w:div>
    <w:div w:id="414518766">
      <w:bodyDiv w:val="1"/>
      <w:marLeft w:val="0"/>
      <w:marRight w:val="0"/>
      <w:marTop w:val="0"/>
      <w:marBottom w:val="0"/>
      <w:divBdr>
        <w:top w:val="none" w:sz="0" w:space="0" w:color="auto"/>
        <w:left w:val="none" w:sz="0" w:space="0" w:color="auto"/>
        <w:bottom w:val="none" w:sz="0" w:space="0" w:color="auto"/>
        <w:right w:val="none" w:sz="0" w:space="0" w:color="auto"/>
      </w:divBdr>
    </w:div>
    <w:div w:id="454253593">
      <w:bodyDiv w:val="1"/>
      <w:marLeft w:val="0"/>
      <w:marRight w:val="0"/>
      <w:marTop w:val="0"/>
      <w:marBottom w:val="0"/>
      <w:divBdr>
        <w:top w:val="none" w:sz="0" w:space="0" w:color="auto"/>
        <w:left w:val="none" w:sz="0" w:space="0" w:color="auto"/>
        <w:bottom w:val="none" w:sz="0" w:space="0" w:color="auto"/>
        <w:right w:val="none" w:sz="0" w:space="0" w:color="auto"/>
      </w:divBdr>
    </w:div>
    <w:div w:id="489635442">
      <w:bodyDiv w:val="1"/>
      <w:marLeft w:val="0"/>
      <w:marRight w:val="0"/>
      <w:marTop w:val="0"/>
      <w:marBottom w:val="0"/>
      <w:divBdr>
        <w:top w:val="none" w:sz="0" w:space="0" w:color="auto"/>
        <w:left w:val="none" w:sz="0" w:space="0" w:color="auto"/>
        <w:bottom w:val="none" w:sz="0" w:space="0" w:color="auto"/>
        <w:right w:val="none" w:sz="0" w:space="0" w:color="auto"/>
      </w:divBdr>
    </w:div>
    <w:div w:id="505948862">
      <w:bodyDiv w:val="1"/>
      <w:marLeft w:val="0"/>
      <w:marRight w:val="0"/>
      <w:marTop w:val="0"/>
      <w:marBottom w:val="0"/>
      <w:divBdr>
        <w:top w:val="none" w:sz="0" w:space="0" w:color="auto"/>
        <w:left w:val="none" w:sz="0" w:space="0" w:color="auto"/>
        <w:bottom w:val="none" w:sz="0" w:space="0" w:color="auto"/>
        <w:right w:val="none" w:sz="0" w:space="0" w:color="auto"/>
      </w:divBdr>
    </w:div>
    <w:div w:id="539559832">
      <w:bodyDiv w:val="1"/>
      <w:marLeft w:val="0"/>
      <w:marRight w:val="0"/>
      <w:marTop w:val="0"/>
      <w:marBottom w:val="0"/>
      <w:divBdr>
        <w:top w:val="none" w:sz="0" w:space="0" w:color="auto"/>
        <w:left w:val="none" w:sz="0" w:space="0" w:color="auto"/>
        <w:bottom w:val="none" w:sz="0" w:space="0" w:color="auto"/>
        <w:right w:val="none" w:sz="0" w:space="0" w:color="auto"/>
      </w:divBdr>
    </w:div>
    <w:div w:id="581643858">
      <w:bodyDiv w:val="1"/>
      <w:marLeft w:val="0"/>
      <w:marRight w:val="0"/>
      <w:marTop w:val="0"/>
      <w:marBottom w:val="0"/>
      <w:divBdr>
        <w:top w:val="none" w:sz="0" w:space="0" w:color="auto"/>
        <w:left w:val="none" w:sz="0" w:space="0" w:color="auto"/>
        <w:bottom w:val="none" w:sz="0" w:space="0" w:color="auto"/>
        <w:right w:val="none" w:sz="0" w:space="0" w:color="auto"/>
      </w:divBdr>
    </w:div>
    <w:div w:id="725641382">
      <w:bodyDiv w:val="1"/>
      <w:marLeft w:val="0"/>
      <w:marRight w:val="0"/>
      <w:marTop w:val="0"/>
      <w:marBottom w:val="0"/>
      <w:divBdr>
        <w:top w:val="none" w:sz="0" w:space="0" w:color="auto"/>
        <w:left w:val="none" w:sz="0" w:space="0" w:color="auto"/>
        <w:bottom w:val="none" w:sz="0" w:space="0" w:color="auto"/>
        <w:right w:val="none" w:sz="0" w:space="0" w:color="auto"/>
      </w:divBdr>
    </w:div>
    <w:div w:id="759565385">
      <w:bodyDiv w:val="1"/>
      <w:marLeft w:val="0"/>
      <w:marRight w:val="0"/>
      <w:marTop w:val="0"/>
      <w:marBottom w:val="0"/>
      <w:divBdr>
        <w:top w:val="none" w:sz="0" w:space="0" w:color="auto"/>
        <w:left w:val="none" w:sz="0" w:space="0" w:color="auto"/>
        <w:bottom w:val="none" w:sz="0" w:space="0" w:color="auto"/>
        <w:right w:val="none" w:sz="0" w:space="0" w:color="auto"/>
      </w:divBdr>
    </w:div>
    <w:div w:id="832331489">
      <w:bodyDiv w:val="1"/>
      <w:marLeft w:val="0"/>
      <w:marRight w:val="0"/>
      <w:marTop w:val="0"/>
      <w:marBottom w:val="0"/>
      <w:divBdr>
        <w:top w:val="none" w:sz="0" w:space="0" w:color="auto"/>
        <w:left w:val="none" w:sz="0" w:space="0" w:color="auto"/>
        <w:bottom w:val="none" w:sz="0" w:space="0" w:color="auto"/>
        <w:right w:val="none" w:sz="0" w:space="0" w:color="auto"/>
      </w:divBdr>
    </w:div>
    <w:div w:id="929386281">
      <w:bodyDiv w:val="1"/>
      <w:marLeft w:val="0"/>
      <w:marRight w:val="0"/>
      <w:marTop w:val="0"/>
      <w:marBottom w:val="0"/>
      <w:divBdr>
        <w:top w:val="none" w:sz="0" w:space="0" w:color="auto"/>
        <w:left w:val="none" w:sz="0" w:space="0" w:color="auto"/>
        <w:bottom w:val="none" w:sz="0" w:space="0" w:color="auto"/>
        <w:right w:val="none" w:sz="0" w:space="0" w:color="auto"/>
      </w:divBdr>
    </w:div>
    <w:div w:id="943342124">
      <w:bodyDiv w:val="1"/>
      <w:marLeft w:val="0"/>
      <w:marRight w:val="0"/>
      <w:marTop w:val="0"/>
      <w:marBottom w:val="0"/>
      <w:divBdr>
        <w:top w:val="none" w:sz="0" w:space="0" w:color="auto"/>
        <w:left w:val="none" w:sz="0" w:space="0" w:color="auto"/>
        <w:bottom w:val="none" w:sz="0" w:space="0" w:color="auto"/>
        <w:right w:val="none" w:sz="0" w:space="0" w:color="auto"/>
      </w:divBdr>
    </w:div>
    <w:div w:id="1015692961">
      <w:bodyDiv w:val="1"/>
      <w:marLeft w:val="0"/>
      <w:marRight w:val="0"/>
      <w:marTop w:val="0"/>
      <w:marBottom w:val="0"/>
      <w:divBdr>
        <w:top w:val="none" w:sz="0" w:space="0" w:color="auto"/>
        <w:left w:val="none" w:sz="0" w:space="0" w:color="auto"/>
        <w:bottom w:val="none" w:sz="0" w:space="0" w:color="auto"/>
        <w:right w:val="none" w:sz="0" w:space="0" w:color="auto"/>
      </w:divBdr>
    </w:div>
    <w:div w:id="1111824913">
      <w:bodyDiv w:val="1"/>
      <w:marLeft w:val="0"/>
      <w:marRight w:val="0"/>
      <w:marTop w:val="0"/>
      <w:marBottom w:val="0"/>
      <w:divBdr>
        <w:top w:val="none" w:sz="0" w:space="0" w:color="auto"/>
        <w:left w:val="none" w:sz="0" w:space="0" w:color="auto"/>
        <w:bottom w:val="none" w:sz="0" w:space="0" w:color="auto"/>
        <w:right w:val="none" w:sz="0" w:space="0" w:color="auto"/>
      </w:divBdr>
    </w:div>
    <w:div w:id="1147087672">
      <w:bodyDiv w:val="1"/>
      <w:marLeft w:val="0"/>
      <w:marRight w:val="0"/>
      <w:marTop w:val="0"/>
      <w:marBottom w:val="0"/>
      <w:divBdr>
        <w:top w:val="none" w:sz="0" w:space="0" w:color="auto"/>
        <w:left w:val="none" w:sz="0" w:space="0" w:color="auto"/>
        <w:bottom w:val="none" w:sz="0" w:space="0" w:color="auto"/>
        <w:right w:val="none" w:sz="0" w:space="0" w:color="auto"/>
      </w:divBdr>
    </w:div>
    <w:div w:id="1149636592">
      <w:bodyDiv w:val="1"/>
      <w:marLeft w:val="0"/>
      <w:marRight w:val="0"/>
      <w:marTop w:val="0"/>
      <w:marBottom w:val="0"/>
      <w:divBdr>
        <w:top w:val="none" w:sz="0" w:space="0" w:color="auto"/>
        <w:left w:val="none" w:sz="0" w:space="0" w:color="auto"/>
        <w:bottom w:val="none" w:sz="0" w:space="0" w:color="auto"/>
        <w:right w:val="none" w:sz="0" w:space="0" w:color="auto"/>
      </w:divBdr>
    </w:div>
    <w:div w:id="1172992759">
      <w:bodyDiv w:val="1"/>
      <w:marLeft w:val="0"/>
      <w:marRight w:val="0"/>
      <w:marTop w:val="0"/>
      <w:marBottom w:val="0"/>
      <w:divBdr>
        <w:top w:val="none" w:sz="0" w:space="0" w:color="auto"/>
        <w:left w:val="none" w:sz="0" w:space="0" w:color="auto"/>
        <w:bottom w:val="none" w:sz="0" w:space="0" w:color="auto"/>
        <w:right w:val="none" w:sz="0" w:space="0" w:color="auto"/>
      </w:divBdr>
    </w:div>
    <w:div w:id="1276257348">
      <w:bodyDiv w:val="1"/>
      <w:marLeft w:val="0"/>
      <w:marRight w:val="0"/>
      <w:marTop w:val="0"/>
      <w:marBottom w:val="0"/>
      <w:divBdr>
        <w:top w:val="none" w:sz="0" w:space="0" w:color="auto"/>
        <w:left w:val="none" w:sz="0" w:space="0" w:color="auto"/>
        <w:bottom w:val="none" w:sz="0" w:space="0" w:color="auto"/>
        <w:right w:val="none" w:sz="0" w:space="0" w:color="auto"/>
      </w:divBdr>
    </w:div>
    <w:div w:id="1306618826">
      <w:bodyDiv w:val="1"/>
      <w:marLeft w:val="0"/>
      <w:marRight w:val="0"/>
      <w:marTop w:val="0"/>
      <w:marBottom w:val="0"/>
      <w:divBdr>
        <w:top w:val="none" w:sz="0" w:space="0" w:color="auto"/>
        <w:left w:val="none" w:sz="0" w:space="0" w:color="auto"/>
        <w:bottom w:val="none" w:sz="0" w:space="0" w:color="auto"/>
        <w:right w:val="none" w:sz="0" w:space="0" w:color="auto"/>
      </w:divBdr>
    </w:div>
    <w:div w:id="1338575624">
      <w:bodyDiv w:val="1"/>
      <w:marLeft w:val="0"/>
      <w:marRight w:val="0"/>
      <w:marTop w:val="0"/>
      <w:marBottom w:val="0"/>
      <w:divBdr>
        <w:top w:val="none" w:sz="0" w:space="0" w:color="auto"/>
        <w:left w:val="none" w:sz="0" w:space="0" w:color="auto"/>
        <w:bottom w:val="none" w:sz="0" w:space="0" w:color="auto"/>
        <w:right w:val="none" w:sz="0" w:space="0" w:color="auto"/>
      </w:divBdr>
    </w:div>
    <w:div w:id="1340740156">
      <w:bodyDiv w:val="1"/>
      <w:marLeft w:val="0"/>
      <w:marRight w:val="0"/>
      <w:marTop w:val="0"/>
      <w:marBottom w:val="0"/>
      <w:divBdr>
        <w:top w:val="none" w:sz="0" w:space="0" w:color="auto"/>
        <w:left w:val="none" w:sz="0" w:space="0" w:color="auto"/>
        <w:bottom w:val="none" w:sz="0" w:space="0" w:color="auto"/>
        <w:right w:val="none" w:sz="0" w:space="0" w:color="auto"/>
      </w:divBdr>
    </w:div>
    <w:div w:id="1355225943">
      <w:bodyDiv w:val="1"/>
      <w:marLeft w:val="0"/>
      <w:marRight w:val="0"/>
      <w:marTop w:val="0"/>
      <w:marBottom w:val="0"/>
      <w:divBdr>
        <w:top w:val="none" w:sz="0" w:space="0" w:color="auto"/>
        <w:left w:val="none" w:sz="0" w:space="0" w:color="auto"/>
        <w:bottom w:val="none" w:sz="0" w:space="0" w:color="auto"/>
        <w:right w:val="none" w:sz="0" w:space="0" w:color="auto"/>
      </w:divBdr>
    </w:div>
    <w:div w:id="1414620579">
      <w:bodyDiv w:val="1"/>
      <w:marLeft w:val="0"/>
      <w:marRight w:val="0"/>
      <w:marTop w:val="0"/>
      <w:marBottom w:val="0"/>
      <w:divBdr>
        <w:top w:val="none" w:sz="0" w:space="0" w:color="auto"/>
        <w:left w:val="none" w:sz="0" w:space="0" w:color="auto"/>
        <w:bottom w:val="none" w:sz="0" w:space="0" w:color="auto"/>
        <w:right w:val="none" w:sz="0" w:space="0" w:color="auto"/>
      </w:divBdr>
    </w:div>
    <w:div w:id="1467746554">
      <w:bodyDiv w:val="1"/>
      <w:marLeft w:val="0"/>
      <w:marRight w:val="0"/>
      <w:marTop w:val="0"/>
      <w:marBottom w:val="0"/>
      <w:divBdr>
        <w:top w:val="none" w:sz="0" w:space="0" w:color="auto"/>
        <w:left w:val="none" w:sz="0" w:space="0" w:color="auto"/>
        <w:bottom w:val="none" w:sz="0" w:space="0" w:color="auto"/>
        <w:right w:val="none" w:sz="0" w:space="0" w:color="auto"/>
      </w:divBdr>
    </w:div>
    <w:div w:id="1525292186">
      <w:bodyDiv w:val="1"/>
      <w:marLeft w:val="0"/>
      <w:marRight w:val="0"/>
      <w:marTop w:val="0"/>
      <w:marBottom w:val="0"/>
      <w:divBdr>
        <w:top w:val="none" w:sz="0" w:space="0" w:color="auto"/>
        <w:left w:val="none" w:sz="0" w:space="0" w:color="auto"/>
        <w:bottom w:val="none" w:sz="0" w:space="0" w:color="auto"/>
        <w:right w:val="none" w:sz="0" w:space="0" w:color="auto"/>
      </w:divBdr>
    </w:div>
    <w:div w:id="1529488085">
      <w:bodyDiv w:val="1"/>
      <w:marLeft w:val="0"/>
      <w:marRight w:val="0"/>
      <w:marTop w:val="0"/>
      <w:marBottom w:val="0"/>
      <w:divBdr>
        <w:top w:val="none" w:sz="0" w:space="0" w:color="auto"/>
        <w:left w:val="none" w:sz="0" w:space="0" w:color="auto"/>
        <w:bottom w:val="none" w:sz="0" w:space="0" w:color="auto"/>
        <w:right w:val="none" w:sz="0" w:space="0" w:color="auto"/>
      </w:divBdr>
    </w:div>
    <w:div w:id="1587766304">
      <w:bodyDiv w:val="1"/>
      <w:marLeft w:val="0"/>
      <w:marRight w:val="0"/>
      <w:marTop w:val="0"/>
      <w:marBottom w:val="0"/>
      <w:divBdr>
        <w:top w:val="none" w:sz="0" w:space="0" w:color="auto"/>
        <w:left w:val="none" w:sz="0" w:space="0" w:color="auto"/>
        <w:bottom w:val="none" w:sz="0" w:space="0" w:color="auto"/>
        <w:right w:val="none" w:sz="0" w:space="0" w:color="auto"/>
      </w:divBdr>
    </w:div>
    <w:div w:id="1649435381">
      <w:bodyDiv w:val="1"/>
      <w:marLeft w:val="0"/>
      <w:marRight w:val="0"/>
      <w:marTop w:val="0"/>
      <w:marBottom w:val="0"/>
      <w:divBdr>
        <w:top w:val="none" w:sz="0" w:space="0" w:color="auto"/>
        <w:left w:val="none" w:sz="0" w:space="0" w:color="auto"/>
        <w:bottom w:val="none" w:sz="0" w:space="0" w:color="auto"/>
        <w:right w:val="none" w:sz="0" w:space="0" w:color="auto"/>
      </w:divBdr>
    </w:div>
    <w:div w:id="1662540935">
      <w:bodyDiv w:val="1"/>
      <w:marLeft w:val="0"/>
      <w:marRight w:val="0"/>
      <w:marTop w:val="0"/>
      <w:marBottom w:val="0"/>
      <w:divBdr>
        <w:top w:val="none" w:sz="0" w:space="0" w:color="auto"/>
        <w:left w:val="none" w:sz="0" w:space="0" w:color="auto"/>
        <w:bottom w:val="none" w:sz="0" w:space="0" w:color="auto"/>
        <w:right w:val="none" w:sz="0" w:space="0" w:color="auto"/>
      </w:divBdr>
    </w:div>
    <w:div w:id="1690181314">
      <w:bodyDiv w:val="1"/>
      <w:marLeft w:val="0"/>
      <w:marRight w:val="0"/>
      <w:marTop w:val="0"/>
      <w:marBottom w:val="0"/>
      <w:divBdr>
        <w:top w:val="none" w:sz="0" w:space="0" w:color="auto"/>
        <w:left w:val="none" w:sz="0" w:space="0" w:color="auto"/>
        <w:bottom w:val="none" w:sz="0" w:space="0" w:color="auto"/>
        <w:right w:val="none" w:sz="0" w:space="0" w:color="auto"/>
      </w:divBdr>
    </w:div>
    <w:div w:id="1702439853">
      <w:bodyDiv w:val="1"/>
      <w:marLeft w:val="0"/>
      <w:marRight w:val="0"/>
      <w:marTop w:val="0"/>
      <w:marBottom w:val="0"/>
      <w:divBdr>
        <w:top w:val="none" w:sz="0" w:space="0" w:color="auto"/>
        <w:left w:val="none" w:sz="0" w:space="0" w:color="auto"/>
        <w:bottom w:val="none" w:sz="0" w:space="0" w:color="auto"/>
        <w:right w:val="none" w:sz="0" w:space="0" w:color="auto"/>
      </w:divBdr>
    </w:div>
    <w:div w:id="1767382474">
      <w:bodyDiv w:val="1"/>
      <w:marLeft w:val="0"/>
      <w:marRight w:val="0"/>
      <w:marTop w:val="0"/>
      <w:marBottom w:val="0"/>
      <w:divBdr>
        <w:top w:val="none" w:sz="0" w:space="0" w:color="auto"/>
        <w:left w:val="none" w:sz="0" w:space="0" w:color="auto"/>
        <w:bottom w:val="none" w:sz="0" w:space="0" w:color="auto"/>
        <w:right w:val="none" w:sz="0" w:space="0" w:color="auto"/>
      </w:divBdr>
    </w:div>
    <w:div w:id="1774275591">
      <w:bodyDiv w:val="1"/>
      <w:marLeft w:val="0"/>
      <w:marRight w:val="0"/>
      <w:marTop w:val="0"/>
      <w:marBottom w:val="0"/>
      <w:divBdr>
        <w:top w:val="none" w:sz="0" w:space="0" w:color="auto"/>
        <w:left w:val="none" w:sz="0" w:space="0" w:color="auto"/>
        <w:bottom w:val="none" w:sz="0" w:space="0" w:color="auto"/>
        <w:right w:val="none" w:sz="0" w:space="0" w:color="auto"/>
      </w:divBdr>
    </w:div>
    <w:div w:id="1947079509">
      <w:bodyDiv w:val="1"/>
      <w:marLeft w:val="0"/>
      <w:marRight w:val="0"/>
      <w:marTop w:val="0"/>
      <w:marBottom w:val="0"/>
      <w:divBdr>
        <w:top w:val="none" w:sz="0" w:space="0" w:color="auto"/>
        <w:left w:val="none" w:sz="0" w:space="0" w:color="auto"/>
        <w:bottom w:val="none" w:sz="0" w:space="0" w:color="auto"/>
        <w:right w:val="none" w:sz="0" w:space="0" w:color="auto"/>
      </w:divBdr>
    </w:div>
    <w:div w:id="2027248630">
      <w:bodyDiv w:val="1"/>
      <w:marLeft w:val="0"/>
      <w:marRight w:val="0"/>
      <w:marTop w:val="0"/>
      <w:marBottom w:val="0"/>
      <w:divBdr>
        <w:top w:val="none" w:sz="0" w:space="0" w:color="auto"/>
        <w:left w:val="none" w:sz="0" w:space="0" w:color="auto"/>
        <w:bottom w:val="none" w:sz="0" w:space="0" w:color="auto"/>
        <w:right w:val="none" w:sz="0" w:space="0" w:color="auto"/>
      </w:divBdr>
    </w:div>
    <w:div w:id="2115588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jakyuwe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yadzwinahn@gmail.com" TargetMode="External"/><Relationship Id="rId4" Type="http://schemas.openxmlformats.org/officeDocument/2006/relationships/settings" Target="settings.xml"/><Relationship Id="rId9" Type="http://schemas.openxmlformats.org/officeDocument/2006/relationships/hyperlink" Target="mailto:wijayanatalia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DrA161</b:Tag>
    <b:SourceType>Book</b:SourceType>
    <b:Guid>{2E1A4D6B-3BD7-44BB-9EAE-7554D94F1944}</b:Guid>
    <b:Author>
      <b:Author>
        <b:NameList>
          <b:Person>
            <b:Last>Dr.Ahmadi Miru</b:Last>
            <b:First>S.H.,M.S.</b:First>
          </b:Person>
        </b:NameList>
      </b:Author>
    </b:Author>
    <b:Title>Hukum Kontrak dan Perancangan Kontrak</b:Title>
    <b:Year>2016</b:Year>
    <b:City>Jakarta</b:City>
    <b:Publisher>PT. Raja Gravindo</b:Publisher>
    <b:RefOrder>1</b:RefOrder>
  </b:Source>
  <b:Source>
    <b:Tag>Abd00</b:Tag>
    <b:SourceType>Book</b:SourceType>
    <b:Guid>{9C578E62-99DE-4C40-85C1-B0DFC8DF7C57}</b:Guid>
    <b:Author>
      <b:Author>
        <b:NameList>
          <b:Person>
            <b:Last>Muhammad</b:Last>
            <b:First>Abdulkadir</b:First>
          </b:Person>
        </b:NameList>
      </b:Author>
    </b:Author>
    <b:Title>Hukum Perikatan</b:Title>
    <b:Year>2000</b:Year>
    <b:City>Bandung</b:City>
    <b:Publisher>Citra Aditya Bakti</b:Publisher>
    <b:RefOrder>2</b:RefOrder>
  </b:Source>
  <b:Source>
    <b:Tag>DrF15</b:Tag>
    <b:SourceType>Book</b:SourceType>
    <b:Guid>{E91DE815-0F4B-4E56-B556-BB3B1A63AD2F}</b:Guid>
    <b:Author>
      <b:Author>
        <b:NameList>
          <b:Person>
            <b:Last>Dr. Fence M. Wantu.</b:Last>
            <b:First>S.H.,</b:First>
            <b:Middle>M.H.</b:Middle>
          </b:Person>
        </b:NameList>
      </b:Author>
    </b:Author>
    <b:Title>Buku Ajar Pengantar Ilmu Hukum</b:Title>
    <b:Year>2015</b:Year>
    <b:City>Jakarta</b:City>
    <b:Publisher>Reviva Cendikia</b:Publisher>
    <b:RefOrder>3</b:RefOrder>
  </b:Source>
  <b:Source>
    <b:Tag>Ron90</b:Tag>
    <b:SourceType>Book</b:SourceType>
    <b:Guid>{7E14DD88-D2AF-4571-8715-7003651DFC66}</b:Guid>
    <b:Author>
      <b:Author>
        <b:NameList>
          <b:Person>
            <b:Last>Soemitro</b:Last>
            <b:First>Ronny</b:First>
            <b:Middle>Hanitijo</b:Middle>
          </b:Person>
        </b:NameList>
      </b:Author>
    </b:Author>
    <b:Title>Metodologi Penelitian Hukum Dan Jurimetri</b:Title>
    <b:Year>1990</b:Year>
    <b:City>Jakarta</b:City>
    <b:Publisher>Ghalia Indonesia</b:Publisher>
    <b:RefOrder>4</b:RefOrder>
  </b:Source>
  <b:Source>
    <b:Tag>Nir18</b:Tag>
    <b:SourceType>JournalArticle</b:SourceType>
    <b:Guid>{CE0546F4-8475-46E4-BB22-BD01D2F7657E}</b:Guid>
    <b:Title>Peranan Asas-Asas Hukum Perjanjian Dalam Mewujudkan Tujuan Perjanjian</b:Title>
    <b:Year>2018</b:Year>
    <b:Author>
      <b:Author>
        <b:NameList>
          <b:Person>
            <b:Last>Sinaga</b:Last>
            <b:First>Niru</b:First>
            <b:Middle>Anita</b:Middle>
          </b:Person>
        </b:NameList>
      </b:Author>
    </b:Author>
    <b:JournalName>Jurnal Binamulia Hukum</b:JournalName>
    <b:Pages>111</b:Pages>
    <b:RefOrder>5</b:RefOrder>
  </b:Source>
  <b:Source>
    <b:Tag>Sul18</b:Tag>
    <b:SourceType>Book</b:SourceType>
    <b:Guid>{ABD0657D-DD5F-4847-86EC-7C5718440A0E}</b:Guid>
    <b:Title>Memperkenalkan Studi Sosiolegal dan Implementasi Metodologisnya</b:Title>
    <b:Year>2018</b:Year>
    <b:Author>
      <b:Author>
        <b:NameList>
          <b:Person>
            <b:Last>Irianto</b:Last>
            <b:First>Sulistyowati</b:First>
          </b:Person>
        </b:NameList>
      </b:Author>
    </b:Author>
    <b:City>Jakarta</b:City>
    <b:Publisher>Metode Penelitian Hukum Konstelasi dan Refleksi</b:Publisher>
    <b:RefOrder>6</b:RefOrder>
  </b:Source>
  <b:Source>
    <b:Tag>Sub10</b:Tag>
    <b:SourceType>Book</b:SourceType>
    <b:Guid>{EE79B05D-87AB-483B-B3AB-E826828EE056}</b:Guid>
    <b:Author>
      <b:Author>
        <b:NameList>
          <b:Person>
            <b:Last>Subekti</b:Last>
          </b:Person>
        </b:NameList>
      </b:Author>
    </b:Author>
    <b:Title>Hukum Perjanjian</b:Title>
    <b:Year>2010</b:Year>
    <b:City>Jakarta</b:City>
    <b:Publisher>Intermasa</b:Publisher>
    <b:RefOrder>7</b:RefOrder>
  </b:Source>
  <b:Source>
    <b:Tag>MMu14</b:Tag>
    <b:SourceType>JournalArticle</b:SourceType>
    <b:Guid>{1D35C510-483A-4601-A02A-59E07164EE11}</b:Guid>
    <b:Title>Asas-Asas Hukum Perjanjian: Suatu Landasan Dalam Pembuatan Kontrak</b:Title>
    <b:Year>2014</b:Year>
    <b:Author>
      <b:Author>
        <b:NameList>
          <b:Person>
            <b:Last>Muhtarom</b:Last>
            <b:First>M.</b:First>
          </b:Person>
        </b:NameList>
      </b:Author>
    </b:Author>
    <b:JournalName>Jurnal SUHUF</b:JournalName>
    <b:Pages>50</b:Pages>
    <b:RefOrder>8</b:RefOrder>
  </b:Source>
  <b:Source>
    <b:Tag>RSu83</b:Tag>
    <b:SourceType>Book</b:SourceType>
    <b:Guid>{482581C7-7B1C-4DBF-9D52-AA9A3648D187}</b:Guid>
    <b:Title>Hukum Perjanjian</b:Title>
    <b:Year>1983</b:Year>
    <b:Author>
      <b:Author>
        <b:NameList>
          <b:Person>
            <b:Last>Subekti</b:Last>
            <b:First>R.</b:First>
          </b:Person>
        </b:NameList>
      </b:Author>
    </b:Author>
    <b:City>Jakarta</b:City>
    <b:Publisher>Citra Aditya Bakti</b:Publisher>
    <b:RefOrder>9</b:RefOrder>
  </b:Source>
  <b:Source>
    <b:Tag>Dev20</b:Tag>
    <b:SourceType>JournalArticle</b:SourceType>
    <b:Guid>{AAD108E2-CAF9-4310-80A6-03613E26E2C5}</b:Guid>
    <b:Title>Pengembangan Hukum Perjanjian Dalam Pelaksanaan Asas Itikad Baik Pada Tahap Pra Kontraktual</b:Title>
    <b:Year>2020</b:Year>
    <b:Author>
      <b:Author>
        <b:NameList>
          <b:Person>
            <b:Last>Yuanitasari</b:Last>
            <b:First>Deviana</b:First>
          </b:Person>
        </b:NameList>
      </b:Author>
    </b:Author>
    <b:JournalName>ACTA DJURNAL</b:JournalName>
    <b:Pages>298</b:Pages>
    <b:RefOrder>10</b:RefOrder>
  </b:Source>
  <b:Source>
    <b:Tag>IWa20</b:Tag>
    <b:SourceType>JournalArticle</b:SourceType>
    <b:Guid>{618B895D-3FB1-40B1-B233-35BBAC11E06E}</b:Guid>
    <b:Author>
      <b:Author>
        <b:NameList>
          <b:Person>
            <b:Last>Vijayantera</b:Last>
            <b:First>I</b:First>
            <b:Middle>Wayan Agus</b:Middle>
          </b:Person>
        </b:NameList>
      </b:Author>
    </b:Author>
    <b:Title>Kajian Hukum Perdata Terhadap Penggunaan Perjanjian Tidak Tertulis Dalam Kegiatan bisnis</b:Title>
    <b:JournalName>Jurnal Komunikasi Hukum (JKH)</b:JournalName>
    <b:Year>2020</b:Year>
    <b:Pages>121</b:Pages>
    <b:RefOrder>11</b:RefOrder>
  </b:Source>
  <b:Source>
    <b:Tag>Luh15</b:Tag>
    <b:SourceType>JournalArticle</b:SourceType>
    <b:Guid>{C6748628-E427-4649-BEA9-0CA4BE0A1666}</b:Guid>
    <b:Author>
      <b:Author>
        <b:NameList>
          <b:Person>
            <b:Last>Winarni</b:Last>
            <b:First>Luh</b:First>
            <b:Middle>Nila</b:Middle>
          </b:Person>
        </b:NameList>
      </b:Author>
    </b:Author>
    <b:Title>Asas Itikad Baik Sebagai Upaya Perlindungan Konsumen Dalam Perjanjian Pembiayaan</b:Title>
    <b:JournalName>DIH Jurnal</b:JournalName>
    <b:Year>2015</b:Year>
    <b:Pages>3</b:Pages>
    <b:RefOrder>12</b:RefOrder>
  </b:Source>
  <b:Source>
    <b:Tag>Sal03</b:Tag>
    <b:SourceType>Book</b:SourceType>
    <b:Guid>{15C38102-978B-4229-B6A7-D86DB2377B7E}</b:Guid>
    <b:Title>Hukum Kongtrak Teori &amp; Teknik penyusunan Kontrak</b:Title>
    <b:Year>2003</b:Year>
    <b:City>Jakarta</b:City>
    <b:Publisher>Sinar Grafika</b:Publisher>
    <b:Author>
      <b:Author>
        <b:NameList>
          <b:Person>
            <b:Last>H.S</b:Last>
            <b:First>Salim</b:First>
          </b:Person>
        </b:NameList>
      </b:Author>
    </b:Author>
    <b:RefOrder>13</b:RefOrder>
  </b:Source>
  <b:Source>
    <b:Tag>Han13</b:Tag>
    <b:SourceType>JournalArticle</b:SourceType>
    <b:Guid>{AA35BFF0-6069-4663-AB36-220E05349F1D}</b:Guid>
    <b:Author>
      <b:Author>
        <b:NameList>
          <b:Person>
            <b:Last>Sujana</b:Last>
            <b:First>Hanifudin</b:First>
          </b:Person>
        </b:NameList>
      </b:Author>
    </b:Author>
    <b:Title>Kajian Hukum Asas Itikad Baik Dalam Perjanjian Jual-Beli Benda Bergerak</b:Title>
    <b:JournalName>Repository Universitas Jember</b:JournalName>
    <b:Year>2013</b:Year>
    <b:Pages>3</b:Pages>
    <b:RefOrder>14</b:RefOrder>
  </b:Source>
  <b:Source>
    <b:Tag>Mif20</b:Tag>
    <b:SourceType>JournalArticle</b:SourceType>
    <b:Guid>{D64D9948-D138-4D67-80F3-BA3890D9DEFF}</b:Guid>
    <b:Author>
      <b:Author>
        <b:NameList>
          <b:Person>
            <b:Last>Arifin</b:Last>
            <b:First>Miftah</b:First>
          </b:Person>
        </b:NameList>
      </b:Author>
    </b:Author>
    <b:Title>Membangun Konsep Ideal Penerapan Asas Iktikad Baik Dalam Hukum Perjanjian</b:Title>
    <b:JournalName>Jurnal Ius Constituendum</b:JournalName>
    <b:Year>2020</b:Year>
    <b:Pages>68</b:Pages>
    <b:RefOrder>15</b:RefOrder>
  </b:Source>
</b:Sources>
</file>

<file path=customXml/itemProps1.xml><?xml version="1.0" encoding="utf-8"?>
<ds:datastoreItem xmlns:ds="http://schemas.openxmlformats.org/officeDocument/2006/customXml" ds:itemID="{D8D1F6B3-C54E-49E8-8E21-B037130E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14</Pages>
  <Words>4203</Words>
  <Characters>23962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SYADZWINA</dc:creator>
  <cp:lastModifiedBy>Syadzwina hindun</cp:lastModifiedBy>
  <cp:revision>21</cp:revision>
  <cp:lastPrinted>2023-02-20T06:53:00Z</cp:lastPrinted>
  <dcterms:created xsi:type="dcterms:W3CDTF">2023-08-23T09:01:00Z</dcterms:created>
  <dcterms:modified xsi:type="dcterms:W3CDTF">2023-08-29T02:06:00Z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13d5db5e-0dba-318e-afc8-18f6ebd56524</vt:lpwstr>
  </property>
  <property fmtid="{D5CDD505-2E9C-101B-9397-08002B2CF9AE}" pid="24" name="Mendeley Citation Style_1">
    <vt:lpwstr>http://www.zotero.org/styles/harvard-cite-them-right</vt:lpwstr>
  </property>
</Properties>
</file>