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CA" w:rsidRDefault="0003588D" w:rsidP="00157DCA">
      <w:pPr>
        <w:pStyle w:val="Header"/>
        <w:jc w:val="both"/>
        <w:rPr>
          <w:rFonts w:ascii="Arial Rounded MT Bold" w:hAnsi="Arial Rounded MT Bold"/>
          <w:color w:val="B00000"/>
          <w:sz w:val="28"/>
        </w:rPr>
      </w:pPr>
      <w:r w:rsidRPr="00531F70">
        <w:rPr>
          <w:noProof/>
        </w:rPr>
        <w:drawing>
          <wp:anchor distT="0" distB="0" distL="114300" distR="114300" simplePos="0" relativeHeight="251678720" behindDoc="0" locked="0" layoutInCell="1" allowOverlap="1">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anchor>
        </w:drawing>
      </w:r>
      <w:r w:rsidRPr="008953F1">
        <w:rPr>
          <w:noProof/>
          <w:color w:val="000000" w:themeColor="text1"/>
          <w:sz w:val="22"/>
        </w:rPr>
        <w:drawing>
          <wp:anchor distT="0" distB="0" distL="114300" distR="114300" simplePos="0" relativeHeight="251664384" behindDoc="0" locked="0" layoutInCell="1" allowOverlap="1">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anchor>
        </w:drawing>
      </w:r>
      <w:r w:rsidRPr="00F33B8F">
        <w:rPr>
          <w:rFonts w:ascii="Book Antiqua" w:hAnsi="Book Antiqua" w:cs="Calibri"/>
          <w:b/>
          <w:iCs/>
          <w:noProof/>
          <w:color w:val="000000" w:themeColor="text1"/>
          <w:sz w:val="28"/>
        </w:rPr>
        <w:drawing>
          <wp:anchor distT="0" distB="0" distL="114300" distR="114300" simplePos="0" relativeHeight="251671552" behindDoc="1" locked="0" layoutInCell="1" allowOverlap="1">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403BC">
        <w:rPr>
          <w:noProof/>
        </w:rPr>
        <w:pict>
          <v:shapetype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705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" filled="f" stroked="f">
            <v:textbox>
              <w:txbxContent>
                <w:p w:rsidR="000C2869" w:rsidRPr="00DB42E7" w:rsidRDefault="000C2869"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Pr="0003588D">
                    <w:rPr>
                      <w:rFonts w:ascii="Cambria" w:hAnsi="Cambria"/>
                      <w:color w:val="000000" w:themeColor="text1"/>
                    </w:rPr>
                    <w:t>E-ISSN: XXXX - XXXX</w:t>
                  </w:r>
                </w:p>
                <w:p w:rsidR="000C2869" w:rsidRPr="00CD11C6" w:rsidRDefault="000C2869" w:rsidP="00CD11C6">
                  <w:pPr>
                    <w:pStyle w:val="Header"/>
                    <w:jc w:val="both"/>
                    <w:rPr>
                      <w:rFonts w:ascii="Arial Rounded MT Bold" w:hAnsi="Arial Rounded MT Bold"/>
                      <w:color w:val="000000" w:themeColor="text1"/>
                      <w:sz w:val="28"/>
                      <w:szCs w:val="72"/>
                    </w:rPr>
                  </w:pPr>
                </w:p>
                <w:p w:rsidR="000C2869" w:rsidRDefault="000C2869"/>
              </w:txbxContent>
            </v:textbox>
          </v:shape>
        </w:pict>
      </w:r>
      <w:r w:rsidR="00E403BC">
        <w:rPr>
          <w:noProof/>
        </w:rPr>
        <w:pict>
          <v:shape id="Text Box 30" o:spid="_x0000_s1027" type="#_x0000_t202" style="position:absolute;left:0;text-align:left;margin-left:-5.7pt;margin-top:-57.8pt;width:417pt;height:45.4pt;z-index:25166848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" filled="f" stroked="f">
            <v:textbox style="mso-fit-shape-to-text:t">
              <w:txbxContent>
                <w:p w:rsidR="000C2869" w:rsidRPr="002942ED" w:rsidRDefault="000C2869" w:rsidP="000A2007">
                  <w:pPr>
                    <w:pStyle w:val="Header"/>
                    <w:shd w:val="clear" w:color="auto" w:fill="DEEAF6" w:themeFill="accent1" w:themeFillTint="33"/>
                    <w:tabs>
                      <w:tab w:val="left" w:pos="142"/>
                    </w:tabs>
                    <w:jc w:val="both"/>
                    <w:rPr>
                      <w:b/>
                      <w:noProof/>
                      <w:color w:val="F7CAAC" w:themeColor="accent2" w:themeTint="66"/>
                      <w:sz w:val="72"/>
                      <w:szCs w:val="72"/>
                    </w:rPr>
                  </w:pPr>
                  <w:r w:rsidRPr="000A2007">
                    <w:rPr>
                      <w:rFonts w:ascii="Rockwell Extra Bold" w:hAnsi="Rockwell Extra Bold"/>
                      <w:b/>
                      <w:noProof/>
                      <w:color w:val="70AD47"/>
                      <w:spacing w:val="10"/>
                      <w:sz w:val="60"/>
                      <w:szCs w:val="60"/>
                    </w:rPr>
                    <w:t>PAMALI</w:t>
                  </w:r>
                  <w:r w:rsidRPr="000A2007">
                    <w:rPr>
                      <w:rFonts w:ascii="Rockwell Extra Bold" w:hAnsi="Rockwell Extra Bold"/>
                      <w:noProof/>
                      <w:color w:val="FF0000"/>
                      <w:sz w:val="24"/>
                      <w:szCs w:val="38"/>
                    </w:rPr>
                    <w:t>Pattimura Magister Law Review</w:t>
                  </w:r>
                </w:p>
              </w:txbxContent>
            </v:textbox>
          </v:shape>
        </w:pict>
      </w:r>
      <w:r w:rsidR="00E403BC">
        <w:rPr>
          <w:noProof/>
        </w:rPr>
        <w:pict>
          <v:line id="Straight Connector 88" o:spid="_x0000_s1029" style="position:absolute;left:0;text-align:left;z-index:251661312;visibility:visible;mso-position-horizontal-relative:text;mso-position-vertical-relative:text;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w:r>
    </w:p>
    <w:p w:rsidR="00DB42E7" w:rsidRPr="0003588D" w:rsidRDefault="0003588D" w:rsidP="0003588D">
      <w:pPr>
        <w:pStyle w:val="Header"/>
        <w:tabs>
          <w:tab w:val="clear" w:pos="4320"/>
          <w:tab w:val="clear" w:pos="8640"/>
          <w:tab w:val="left" w:pos="1485"/>
        </w:tabs>
        <w:jc w:val="both"/>
        <w:rPr>
          <w:rFonts w:ascii="Arial Rounded MT Bold" w:hAnsi="Arial Rounded MT Bold"/>
          <w:color w:val="B00000"/>
          <w:sz w:val="28"/>
        </w:rPr>
      </w:pPr>
      <w:r>
        <w:rPr>
          <w:rFonts w:ascii="Arial Rounded MT Bold" w:hAnsi="Arial Rounded MT Bold"/>
          <w:color w:val="B00000"/>
          <w:sz w:val="28"/>
        </w:rPr>
        <w:tab/>
      </w:r>
      <w:hyperlink r:id="rId12" w:history="1">
        <w:r w:rsidR="00DB42E7" w:rsidRPr="00F33B8F">
          <w:rPr>
            <w:rStyle w:val="Hyperlink"/>
            <w:rFonts w:ascii="Book Antiqua" w:hAnsi="Book Antiqua"/>
            <w:color w:val="000000" w:themeColor="text1"/>
            <w:u w:val="none"/>
          </w:rPr>
          <w:t>Lisensi Creative Commons Atribusi-NonCommercial 4.0 Internasional</w:t>
        </w:r>
      </w:hyperlink>
    </w:p>
    <w:p w:rsidR="00157DCA" w:rsidRDefault="00E403BC" w:rsidP="00157DCA">
      <w:pPr>
        <w:pStyle w:val="Header"/>
        <w:jc w:val="both"/>
        <w:rPr>
          <w:rFonts w:ascii="Arial Rounded MT Bold" w:hAnsi="Arial Rounded MT Bold"/>
          <w:color w:val="B00000"/>
          <w:sz w:val="28"/>
        </w:rPr>
      </w:pPr>
      <w:r>
        <w:rPr>
          <w:noProof/>
        </w:rPr>
        <w:pict>
          <v:line id="Straight Connector 90" o:spid="_x0000_s1028" style="position:absolute;left:0;text-align:left;z-index:251662336;visibility:visible;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w:r>
    </w:p>
    <w:p w:rsidR="00E41597" w:rsidRPr="00E41597" w:rsidRDefault="00E41597" w:rsidP="00E41597">
      <w:pPr>
        <w:jc w:val="both"/>
        <w:rPr>
          <w:rFonts w:ascii="Book Antiqua" w:hAnsi="Book Antiqua" w:cs="Calibri"/>
          <w:b/>
          <w:iCs/>
          <w:color w:val="000000" w:themeColor="text1"/>
          <w:sz w:val="28"/>
        </w:rPr>
      </w:pPr>
      <w:r w:rsidRPr="00E41597">
        <w:rPr>
          <w:rFonts w:ascii="Book Antiqua" w:hAnsi="Book Antiqua" w:cs="Calibri"/>
          <w:b/>
          <w:iCs/>
          <w:color w:val="000000" w:themeColor="text1"/>
          <w:sz w:val="28"/>
        </w:rPr>
        <w:t>Eksistensi Peraturan Pemerintah Pengganti Undang-Undang dan Kewenangan Mahkamah Konstitusi Dalam Pengujian</w:t>
      </w:r>
    </w:p>
    <w:p w:rsidR="00BD6EB6" w:rsidRPr="00894AB2" w:rsidRDefault="00BD6EB6" w:rsidP="004418A3">
      <w:pPr>
        <w:pStyle w:val="ListParagraph"/>
        <w:spacing w:after="150" w:line="240" w:lineRule="auto"/>
        <w:ind w:left="0"/>
        <w:rPr>
          <w:rFonts w:ascii="Book Antiqua" w:hAnsi="Book Antiqua" w:cs="Calibri"/>
          <w:b/>
          <w:iCs/>
          <w:color w:val="333333"/>
          <w:sz w:val="32"/>
          <w:lang w:val="id-ID"/>
        </w:rPr>
      </w:pPr>
    </w:p>
    <w:p w:rsidR="00904D6D" w:rsidRPr="00F84280" w:rsidRDefault="00E41597" w:rsidP="004418A3">
      <w:pPr>
        <w:rPr>
          <w:rFonts w:ascii="Book Antiqua" w:hAnsi="Book Antiqua"/>
          <w:b/>
          <w:bCs/>
          <w:sz w:val="24"/>
          <w:szCs w:val="24"/>
        </w:rPr>
      </w:pPr>
      <w:r>
        <w:rPr>
          <w:rFonts w:ascii="Book Antiqua" w:hAnsi="Book Antiqua"/>
          <w:b/>
          <w:bCs/>
          <w:sz w:val="22"/>
          <w:szCs w:val="24"/>
        </w:rPr>
        <w:t>Muhammad Rum Siolimbona</w:t>
      </w:r>
      <w:r w:rsidR="00E873C0" w:rsidRPr="00103A7B">
        <w:rPr>
          <w:rFonts w:ascii="Book Antiqua" w:hAnsi="Book Antiqua"/>
          <w:b/>
          <w:bCs/>
          <w:sz w:val="22"/>
          <w:szCs w:val="24"/>
          <w:vertAlign w:val="superscript"/>
        </w:rPr>
        <w:t>1</w:t>
      </w:r>
      <w:r w:rsidR="00DB186F" w:rsidRPr="00103A7B">
        <w:rPr>
          <w:rFonts w:ascii="Book Antiqua" w:hAnsi="Book Antiqua"/>
          <w:b/>
          <w:bCs/>
          <w:sz w:val="22"/>
          <w:szCs w:val="24"/>
        </w:rPr>
        <w:t xml:space="preserve">, </w:t>
      </w:r>
      <w:r w:rsidR="009A06C5">
        <w:rPr>
          <w:rFonts w:ascii="Book Antiqua" w:hAnsi="Book Antiqua"/>
          <w:b/>
          <w:bCs/>
          <w:sz w:val="22"/>
          <w:szCs w:val="24"/>
        </w:rPr>
        <w:t>Saartje Sarah Alfons</w:t>
      </w:r>
      <w:r w:rsidR="009A06C5" w:rsidRPr="00103A7B">
        <w:rPr>
          <w:rFonts w:ascii="Book Antiqua" w:hAnsi="Book Antiqua"/>
          <w:b/>
          <w:bCs/>
          <w:sz w:val="22"/>
          <w:szCs w:val="24"/>
          <w:vertAlign w:val="superscript"/>
        </w:rPr>
        <w:t>2</w:t>
      </w:r>
      <w:r w:rsidR="009A06C5">
        <w:rPr>
          <w:rFonts w:ascii="Book Antiqua" w:hAnsi="Book Antiqua"/>
          <w:b/>
          <w:bCs/>
          <w:sz w:val="22"/>
          <w:szCs w:val="24"/>
          <w:vertAlign w:val="superscript"/>
        </w:rPr>
        <w:t xml:space="preserve">, </w:t>
      </w:r>
      <w:r w:rsidR="009A06C5" w:rsidRPr="009A06C5">
        <w:rPr>
          <w:rFonts w:ascii="Book Antiqua" w:hAnsi="Book Antiqua"/>
          <w:b/>
          <w:bCs/>
          <w:sz w:val="22"/>
          <w:szCs w:val="24"/>
        </w:rPr>
        <w:t>Hendrik Salmon</w:t>
      </w:r>
      <w:r w:rsidR="009A06C5">
        <w:rPr>
          <w:rFonts w:ascii="Book Antiqua" w:hAnsi="Book Antiqua"/>
          <w:b/>
          <w:bCs/>
          <w:sz w:val="22"/>
          <w:szCs w:val="24"/>
          <w:vertAlign w:val="superscript"/>
        </w:rPr>
        <w:t>3.</w:t>
      </w:r>
    </w:p>
    <w:p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rsidR="004418A3" w:rsidRPr="00103A7B" w:rsidRDefault="00E873C0" w:rsidP="004418A3">
      <w:pPr>
        <w:rPr>
          <w:rFonts w:ascii="Book Antiqua" w:hAnsi="Book Antiqua"/>
          <w:bCs/>
          <w:sz w:val="18"/>
          <w:szCs w:val="24"/>
          <w:lang w:val="id-ID"/>
        </w:rPr>
      </w:pPr>
      <w:proofErr w:type="gramStart"/>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7637F6" w:rsidRPr="00103A7B">
        <w:rPr>
          <w:rFonts w:ascii="Book Antiqua" w:hAnsi="Book Antiqua"/>
          <w:bCs/>
          <w:sz w:val="18"/>
          <w:szCs w:val="24"/>
        </w:rPr>
        <w:t xml:space="preserve">Fakultas Hukum Universitas </w:t>
      </w:r>
      <w:r w:rsidR="003D69F5" w:rsidRPr="00103A7B">
        <w:rPr>
          <w:rFonts w:ascii="Book Antiqua" w:hAnsi="Book Antiqua"/>
          <w:bCs/>
          <w:sz w:val="18"/>
          <w:szCs w:val="24"/>
        </w:rPr>
        <w:t>Pattimura</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proofErr w:type="gramEnd"/>
    </w:p>
    <w:p w:rsidR="00F210A5" w:rsidRPr="009A06C5" w:rsidRDefault="002E5DA1" w:rsidP="00B1752A">
      <w:pPr>
        <w:tabs>
          <w:tab w:val="left" w:pos="426"/>
        </w:tabs>
        <w:spacing w:line="360" w:lineRule="auto"/>
        <w:rPr>
          <w:rFonts w:ascii="Book Antiqua" w:hAnsi="Book Antiqua"/>
          <w:bCs/>
          <w:color w:val="000000" w:themeColor="text1"/>
          <w:sz w:val="18"/>
          <w:szCs w:val="24"/>
          <w:vertAlign w:val="superscript"/>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anchor>
        </w:drawing>
      </w:r>
      <w:r w:rsidR="00E873C0" w:rsidRPr="00103A7B">
        <w:rPr>
          <w:rFonts w:ascii="Book Antiqua" w:hAnsi="Book Antiqua"/>
          <w:bCs/>
          <w:sz w:val="18"/>
          <w:szCs w:val="24"/>
        </w:rPr>
        <w:t>:</w:t>
      </w:r>
      <w:hyperlink r:id="rId14" w:history="1">
        <w:r w:rsidR="002725FE" w:rsidRPr="00F52CAB">
          <w:rPr>
            <w:rStyle w:val="Hyperlink"/>
            <w:rFonts w:ascii="Book Antiqua" w:hAnsi="Book Antiqua"/>
            <w:bCs/>
            <w:sz w:val="18"/>
            <w:szCs w:val="24"/>
          </w:rPr>
          <w:t xml:space="preserve"> iir27adit@gmail.com</w:t>
        </w:r>
        <w:r w:rsidR="002725FE" w:rsidRPr="00104EB2">
          <w:rPr>
            <w:rStyle w:val="Hyperlink"/>
            <w:rFonts w:ascii="Book Antiqua" w:hAnsi="Book Antiqua"/>
            <w:bCs/>
            <w:color w:val="auto"/>
            <w:sz w:val="18"/>
            <w:szCs w:val="24"/>
            <w:vertAlign w:val="superscript"/>
          </w:rPr>
          <w:t>1</w:t>
        </w:r>
      </w:hyperlink>
      <w:r w:rsidR="002725FE" w:rsidRPr="002E5DA1">
        <w:rPr>
          <w:rFonts w:ascii="Book Antiqua" w:hAnsi="Book Antiqua"/>
          <w:bCs/>
          <w:color w:val="000000" w:themeColor="text1"/>
          <w:sz w:val="18"/>
          <w:szCs w:val="24"/>
        </w:rPr>
        <w:t xml:space="preserve">, </w:t>
      </w:r>
      <w:hyperlink r:id="rId15" w:history="1">
        <w:r w:rsidR="002725FE" w:rsidRPr="00F52CAB">
          <w:rPr>
            <w:rStyle w:val="Hyperlink"/>
            <w:rFonts w:ascii="Book Antiqua" w:hAnsi="Book Antiqua"/>
            <w:bCs/>
            <w:sz w:val="18"/>
            <w:szCs w:val="24"/>
          </w:rPr>
          <w:t>saartjealfons@gmail.com</w:t>
        </w:r>
        <w:r w:rsidR="002725FE" w:rsidRPr="00104EB2">
          <w:rPr>
            <w:rStyle w:val="Hyperlink"/>
            <w:rFonts w:ascii="Book Antiqua" w:hAnsi="Book Antiqua"/>
            <w:bCs/>
            <w:color w:val="auto"/>
            <w:sz w:val="18"/>
            <w:szCs w:val="24"/>
            <w:vertAlign w:val="superscript"/>
          </w:rPr>
          <w:t>2</w:t>
        </w:r>
      </w:hyperlink>
      <w:proofErr w:type="gramStart"/>
      <w:r w:rsidR="002725FE">
        <w:rPr>
          <w:rFonts w:ascii="Book Antiqua" w:hAnsi="Book Antiqua"/>
          <w:bCs/>
          <w:color w:val="000000" w:themeColor="text1"/>
          <w:sz w:val="18"/>
          <w:szCs w:val="24"/>
        </w:rPr>
        <w:t>,</w:t>
      </w:r>
      <w:proofErr w:type="gramEnd"/>
      <w:r w:rsidR="000C2869">
        <w:fldChar w:fldCharType="begin"/>
      </w:r>
      <w:r w:rsidR="000C2869">
        <w:instrText xml:space="preserve"> HYPERLINK "mailto:hendriksalmon13@gmail.com3" </w:instrText>
      </w:r>
      <w:r w:rsidR="000C2869">
        <w:fldChar w:fldCharType="separate"/>
      </w:r>
      <w:r w:rsidR="002725FE" w:rsidRPr="00F52CAB">
        <w:rPr>
          <w:rStyle w:val="Hyperlink"/>
          <w:rFonts w:ascii="Book Antiqua" w:hAnsi="Book Antiqua"/>
          <w:bCs/>
          <w:sz w:val="18"/>
          <w:szCs w:val="24"/>
        </w:rPr>
        <w:t>hendriksalmon13@gmail.com</w:t>
      </w:r>
      <w:r w:rsidR="002725FE" w:rsidRPr="00104EB2">
        <w:rPr>
          <w:rStyle w:val="Hyperlink"/>
          <w:rFonts w:ascii="Book Antiqua" w:hAnsi="Book Antiqua"/>
          <w:bCs/>
          <w:color w:val="auto"/>
          <w:sz w:val="18"/>
          <w:szCs w:val="24"/>
          <w:vertAlign w:val="superscript"/>
        </w:rPr>
        <w:t>3</w:t>
      </w:r>
      <w:r w:rsidR="000C2869">
        <w:rPr>
          <w:rStyle w:val="Hyperlink"/>
          <w:rFonts w:ascii="Book Antiqua" w:hAnsi="Book Antiqua"/>
          <w:bCs/>
          <w:color w:val="auto"/>
          <w:sz w:val="18"/>
          <w:szCs w:val="24"/>
          <w:vertAlign w:val="superscript"/>
        </w:rPr>
        <w:fldChar w:fldCharType="end"/>
      </w:r>
    </w:p>
    <w:p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anchor>
        </w:drawing>
      </w:r>
      <w:r>
        <w:rPr>
          <w:rFonts w:ascii="Book Antiqua" w:hAnsi="Book Antiqua"/>
          <w:bCs/>
          <w:color w:val="000000" w:themeColor="text1"/>
          <w:szCs w:val="24"/>
        </w:rPr>
        <w:tab/>
      </w:r>
      <w:proofErr w:type="gramStart"/>
      <w:r>
        <w:rPr>
          <w:rFonts w:ascii="Book Antiqua" w:hAnsi="Book Antiqua"/>
          <w:bCs/>
          <w:color w:val="000000" w:themeColor="text1"/>
          <w:szCs w:val="24"/>
        </w:rPr>
        <w:t>:</w:t>
      </w:r>
      <w:r w:rsidR="00A631F0">
        <w:rPr>
          <w:rFonts w:ascii="Book Antiqua" w:hAnsi="Book Antiqua"/>
          <w:bCs/>
          <w:color w:val="000000" w:themeColor="text1"/>
          <w:szCs w:val="24"/>
        </w:rPr>
        <w:t>xxxxxxxxxxxxxxxx</w:t>
      </w:r>
      <w:proofErr w:type="gramEnd"/>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rsidTr="00FA63F7">
        <w:tc>
          <w:tcPr>
            <w:tcW w:w="2694"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D0CECE" w:themeFill="background2" w:themeFillShade="E6"/>
          </w:tcPr>
          <w:p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rsidTr="00FA63F7">
        <w:tc>
          <w:tcPr>
            <w:tcW w:w="2790"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rsidTr="00FA63F7">
        <w:trPr>
          <w:trHeight w:val="2551"/>
        </w:trPr>
        <w:tc>
          <w:tcPr>
            <w:tcW w:w="2790" w:type="dxa"/>
            <w:gridSpan w:val="2"/>
            <w:shd w:val="clear" w:color="auto" w:fill="DEEAF6" w:themeFill="accent1" w:themeFillTint="33"/>
          </w:tcPr>
          <w:p w:rsidR="001D295E" w:rsidRPr="00DB3F2B" w:rsidRDefault="001D295E" w:rsidP="001D295E">
            <w:pPr>
              <w:tabs>
                <w:tab w:val="left" w:pos="330"/>
              </w:tabs>
              <w:rPr>
                <w:rFonts w:ascii="Book Antiqua" w:hAnsi="Book Antiqua"/>
                <w:b/>
                <w:bCs/>
                <w:i/>
                <w:iCs/>
                <w:color w:val="000000"/>
                <w:lang w:val="id-ID"/>
              </w:rPr>
            </w:pPr>
          </w:p>
          <w:p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rsidR="0046540A" w:rsidRPr="00813EA7" w:rsidRDefault="0046540A" w:rsidP="0046540A">
            <w:pPr>
              <w:tabs>
                <w:tab w:val="left" w:pos="2160"/>
              </w:tabs>
              <w:rPr>
                <w:rFonts w:ascii="Book Antiqua" w:hAnsi="Book Antiqua"/>
                <w:i/>
                <w:noProof/>
                <w:color w:val="000000" w:themeColor="text1"/>
              </w:rPr>
            </w:pPr>
            <w:r w:rsidRPr="00813EA7">
              <w:rPr>
                <w:rFonts w:ascii="Book Antiqua" w:hAnsi="Book Antiqua"/>
                <w:i/>
                <w:noProof/>
                <w:color w:val="000000" w:themeColor="text1"/>
              </w:rPr>
              <w:t>The existence of government regulations in lieu of laws, the authority of the Constitutional Court.</w:t>
            </w:r>
          </w:p>
          <w:p w:rsidR="001D295E" w:rsidRPr="007010AE" w:rsidRDefault="001D295E" w:rsidP="001D295E">
            <w:pPr>
              <w:tabs>
                <w:tab w:val="left" w:pos="330"/>
              </w:tabs>
              <w:rPr>
                <w:rFonts w:ascii="Book Antiqua" w:hAnsi="Book Antiqua"/>
                <w:b/>
                <w:bCs/>
                <w:i/>
                <w:iCs/>
                <w:color w:val="000000"/>
              </w:rPr>
            </w:pPr>
          </w:p>
        </w:tc>
        <w:tc>
          <w:tcPr>
            <w:tcW w:w="338" w:type="dxa"/>
          </w:tcPr>
          <w:p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rsidR="00BC293B" w:rsidRPr="00802FB9" w:rsidRDefault="00786B16" w:rsidP="00BC293B">
            <w:pPr>
              <w:jc w:val="both"/>
              <w:rPr>
                <w:i/>
              </w:rPr>
            </w:pPr>
            <w:r>
              <w:rPr>
                <w:rFonts w:ascii="Book Antiqua" w:hAnsi="Book Antiqua"/>
                <w:b/>
                <w:i/>
                <w:color w:val="2E74B5" w:themeColor="accent1" w:themeShade="BF"/>
              </w:rPr>
              <w:t>Introduction</w:t>
            </w:r>
            <w:r w:rsidR="00BC293B" w:rsidRPr="00802FB9">
              <w:rPr>
                <w:rFonts w:ascii="Book Antiqua" w:hAnsi="Book Antiqua"/>
                <w:b/>
                <w:i/>
                <w:color w:val="2E74B5" w:themeColor="accent1" w:themeShade="BF"/>
              </w:rPr>
              <w:t>:</w:t>
            </w:r>
            <w:r w:rsidR="00BC293B" w:rsidRPr="00B641D1">
              <w:rPr>
                <w:b/>
              </w:rPr>
              <w:t xml:space="preserve"> </w:t>
            </w:r>
            <w:r w:rsidR="00BC293B" w:rsidRPr="00802FB9">
              <w:rPr>
                <w:i/>
              </w:rPr>
              <w:t>The 1945</w:t>
            </w:r>
            <w:r w:rsidR="00BC293B">
              <w:t xml:space="preserve"> </w:t>
            </w:r>
            <w:r w:rsidR="00BC293B" w:rsidRPr="00802FB9">
              <w:rPr>
                <w:i/>
              </w:rPr>
              <w:t>Constitution of the Republic of Indonesia does not have a provision that gives the Constitutional Court the authority to examine Government Regulations in Lieu of Laws but in fact the Constitutional Court examines Government Regulations in Lieu of Laws.</w:t>
            </w:r>
          </w:p>
          <w:p w:rsidR="00802FB9" w:rsidRPr="00802FB9" w:rsidRDefault="00802FB9" w:rsidP="00802FB9">
            <w:pPr>
              <w:jc w:val="both"/>
              <w:rPr>
                <w:i/>
              </w:rPr>
            </w:pPr>
            <w:r>
              <w:rPr>
                <w:rFonts w:ascii="Book Antiqua" w:hAnsi="Book Antiqua"/>
                <w:b/>
                <w:i/>
                <w:color w:val="2E74B5" w:themeColor="accent1" w:themeShade="BF"/>
              </w:rPr>
              <w:t>Purposes of the Research</w:t>
            </w:r>
            <w:r w:rsidRPr="00802FB9">
              <w:rPr>
                <w:rFonts w:ascii="Book Antiqua" w:hAnsi="Book Antiqua"/>
                <w:b/>
                <w:i/>
                <w:color w:val="2E74B5" w:themeColor="accent1" w:themeShade="BF"/>
              </w:rPr>
              <w:t>:</w:t>
            </w:r>
            <w:r>
              <w:t xml:space="preserve"> </w:t>
            </w:r>
            <w:r w:rsidRPr="00802FB9">
              <w:rPr>
                <w:i/>
              </w:rPr>
              <w:t>the purpose of this article is to find out the existence of government regulations in lieu of laws and the authority of the Constitutional Court to examine government regulations in lieu of laws.</w:t>
            </w:r>
          </w:p>
          <w:p w:rsidR="00802FB9" w:rsidRPr="00802FB9" w:rsidRDefault="00802FB9" w:rsidP="00802FB9">
            <w:pPr>
              <w:jc w:val="both"/>
              <w:rPr>
                <w:i/>
              </w:rPr>
            </w:pPr>
            <w:r w:rsidRPr="00802FB9">
              <w:rPr>
                <w:rFonts w:ascii="Book Antiqua" w:hAnsi="Book Antiqua"/>
                <w:b/>
                <w:i/>
                <w:color w:val="2E74B5" w:themeColor="accent1" w:themeShade="BF"/>
              </w:rPr>
              <w:t xml:space="preserve">Methods </w:t>
            </w:r>
            <w:r>
              <w:rPr>
                <w:rFonts w:ascii="Book Antiqua" w:hAnsi="Book Antiqua"/>
                <w:b/>
                <w:i/>
                <w:color w:val="2E74B5" w:themeColor="accent1" w:themeShade="BF"/>
              </w:rPr>
              <w:t xml:space="preserve">of the </w:t>
            </w:r>
            <w:r w:rsidRPr="00802FB9">
              <w:rPr>
                <w:rFonts w:ascii="Book Antiqua" w:hAnsi="Book Antiqua"/>
                <w:b/>
                <w:i/>
                <w:color w:val="2E74B5" w:themeColor="accent1" w:themeShade="BF"/>
              </w:rPr>
              <w:t>Research:</w:t>
            </w:r>
            <w:r>
              <w:t xml:space="preserve"> </w:t>
            </w:r>
            <w:r w:rsidRPr="00802FB9">
              <w:rPr>
                <w:i/>
              </w:rPr>
              <w:t>This study uses a normative juridical method with a statute approach, a conceptual approach, and a case approach.</w:t>
            </w:r>
          </w:p>
          <w:p w:rsidR="001D295E" w:rsidRDefault="00802FB9" w:rsidP="00802FB9">
            <w:pPr>
              <w:ind w:right="-108"/>
              <w:jc w:val="both"/>
              <w:rPr>
                <w:rFonts w:ascii="Book Antiqua" w:hAnsi="Book Antiqua"/>
                <w:i/>
              </w:rPr>
            </w:pPr>
            <w:r w:rsidRPr="00802FB9">
              <w:rPr>
                <w:rFonts w:ascii="Book Antiqua" w:hAnsi="Book Antiqua"/>
                <w:b/>
                <w:i/>
                <w:color w:val="2E74B5" w:themeColor="accent1" w:themeShade="BF"/>
              </w:rPr>
              <w:t xml:space="preserve">Results </w:t>
            </w:r>
            <w:r>
              <w:rPr>
                <w:rFonts w:ascii="Book Antiqua" w:hAnsi="Book Antiqua"/>
                <w:b/>
                <w:i/>
                <w:color w:val="2E74B5" w:themeColor="accent1" w:themeShade="BF"/>
              </w:rPr>
              <w:t xml:space="preserve">of the </w:t>
            </w:r>
            <w:r w:rsidRPr="00802FB9">
              <w:rPr>
                <w:rFonts w:ascii="Book Antiqua" w:hAnsi="Book Antiqua"/>
                <w:b/>
                <w:i/>
                <w:color w:val="2E74B5" w:themeColor="accent1" w:themeShade="BF"/>
              </w:rPr>
              <w:t>Research:</w:t>
            </w:r>
            <w:r>
              <w:t xml:space="preserve"> </w:t>
            </w:r>
            <w:r w:rsidRPr="00802FB9">
              <w:rPr>
                <w:rFonts w:ascii="Book Antiqua" w:hAnsi="Book Antiqua"/>
                <w:i/>
              </w:rPr>
              <w:t>Hierarchically, government regulations in lieu of laws are parallel to laws and serve to replace laws that were issued in the event of a compelling emergency. The content material contained in the Government Regulation in Lieu of Law is the same as the Law. The Constitutional Court is based on Law Number 48 of 2009 concerning Judicial Power, where a judge cannot reject a case that is brought to him on the grounds that there is no law. According to the principle of ius curia novit, the judge can conduct rechtvinding. The essence of the establishment of the Constitutional Court is to guarantee human rights, for that the Constitutional Court must fulfill the constitutional rights of citizens, by which the testing of Government Regulations in Lieu of Law by the Constitutional Court is allowed and does not violate the law</w:t>
            </w:r>
          </w:p>
          <w:p w:rsidR="00802FB9" w:rsidRPr="00E27542" w:rsidRDefault="00802FB9" w:rsidP="00802FB9">
            <w:pPr>
              <w:ind w:right="-108"/>
              <w:jc w:val="both"/>
              <w:rPr>
                <w:rFonts w:ascii="Book Antiqua" w:hAnsi="Book Antiqua"/>
                <w:i/>
              </w:rPr>
            </w:pPr>
          </w:p>
        </w:tc>
      </w:tr>
      <w:tr w:rsidR="001D295E" w:rsidRPr="00DB3F2B" w:rsidTr="00FA63F7">
        <w:tc>
          <w:tcPr>
            <w:tcW w:w="2790" w:type="dxa"/>
            <w:gridSpan w:val="2"/>
            <w:shd w:val="clear" w:color="auto" w:fill="DEEAF6" w:themeFill="accent1" w:themeFillTint="33"/>
          </w:tcPr>
          <w:p w:rsidR="001D295E" w:rsidRPr="00DB3F2B" w:rsidRDefault="001D295E" w:rsidP="001D295E">
            <w:pPr>
              <w:rPr>
                <w:rFonts w:ascii="Book Antiqua" w:hAnsi="Book Antiqua"/>
                <w:b/>
                <w:bCs/>
                <w:i/>
                <w:iCs/>
                <w:color w:val="000000"/>
                <w:lang w:val="id-ID"/>
              </w:rPr>
            </w:pPr>
          </w:p>
        </w:tc>
        <w:tc>
          <w:tcPr>
            <w:tcW w:w="338" w:type="dxa"/>
          </w:tcPr>
          <w:p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rsidTr="00FA63F7">
        <w:tc>
          <w:tcPr>
            <w:tcW w:w="2790" w:type="dxa"/>
            <w:gridSpan w:val="2"/>
            <w:shd w:val="clear" w:color="auto" w:fill="DEEAF6" w:themeFill="accent1" w:themeFillTint="33"/>
          </w:tcPr>
          <w:p w:rsidR="001D295E" w:rsidRPr="007010AE" w:rsidRDefault="001D295E" w:rsidP="001D295E">
            <w:pPr>
              <w:rPr>
                <w:rFonts w:ascii="Book Antiqua" w:hAnsi="Book Antiqua"/>
                <w:b/>
                <w:color w:val="FF0000"/>
                <w:lang w:val="id-ID"/>
              </w:rPr>
            </w:pPr>
            <w:r w:rsidRPr="007010AE">
              <w:rPr>
                <w:rFonts w:ascii="Book Antiqua" w:hAnsi="Book Antiqua"/>
                <w:b/>
                <w:iCs/>
                <w:color w:val="FF0000"/>
                <w:lang w:val="id-ID"/>
              </w:rPr>
              <w:t>Kata Kunci</w:t>
            </w:r>
            <w:r w:rsidRPr="007010AE">
              <w:rPr>
                <w:rFonts w:ascii="Book Antiqua" w:hAnsi="Book Antiqua"/>
                <w:b/>
                <w:color w:val="FF0000"/>
                <w:lang w:val="id-ID"/>
              </w:rPr>
              <w:t>:</w:t>
            </w:r>
          </w:p>
          <w:p w:rsidR="001D295E" w:rsidRPr="00802FB9" w:rsidRDefault="00802FB9" w:rsidP="001D295E">
            <w:pPr>
              <w:rPr>
                <w:rFonts w:ascii="Book Antiqua" w:hAnsi="Book Antiqua"/>
                <w:bCs/>
                <w:iCs/>
                <w:color w:val="000000"/>
                <w:lang w:val="id-ID"/>
              </w:rPr>
            </w:pPr>
            <w:r w:rsidRPr="00802FB9">
              <w:rPr>
                <w:rFonts w:ascii="Book Antiqua" w:hAnsi="Book Antiqua"/>
                <w:noProof/>
                <w:color w:val="000000" w:themeColor="text1"/>
              </w:rPr>
              <w:t>Eksistensi Peraturan Pemerintah Pengganti Undang-Undang, Kewenangan Mahkamah Konstitusi.</w:t>
            </w:r>
          </w:p>
          <w:p w:rsidR="001D295E" w:rsidRPr="003E3D3C" w:rsidRDefault="001D295E" w:rsidP="001D295E">
            <w:pPr>
              <w:rPr>
                <w:rFonts w:ascii="Book Antiqua" w:hAnsi="Book Antiqua"/>
                <w:i/>
              </w:rPr>
            </w:pPr>
          </w:p>
        </w:tc>
        <w:tc>
          <w:tcPr>
            <w:tcW w:w="338" w:type="dxa"/>
          </w:tcPr>
          <w:p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rsidR="00802FB9" w:rsidRPr="00813EA7" w:rsidRDefault="00802FB9" w:rsidP="00594C10">
            <w:pPr>
              <w:pStyle w:val="HTMLPreformatted"/>
              <w:tabs>
                <w:tab w:val="clear" w:pos="916"/>
                <w:tab w:val="clear" w:pos="1832"/>
                <w:tab w:val="clear" w:pos="2748"/>
                <w:tab w:val="clear" w:pos="3664"/>
                <w:tab w:val="clear" w:pos="4580"/>
                <w:tab w:val="clear" w:pos="5496"/>
                <w:tab w:val="clear" w:pos="6412"/>
              </w:tabs>
              <w:jc w:val="both"/>
              <w:rPr>
                <w:rStyle w:val="y2iqfc"/>
                <w:rFonts w:ascii="Book Antiqua" w:hAnsi="Book Antiqua" w:cs="Times New Roman"/>
                <w:lang w:val="id-ID"/>
              </w:rPr>
            </w:pPr>
            <w:r w:rsidRPr="00813EA7">
              <w:rPr>
                <w:rFonts w:ascii="Book Antiqua" w:hAnsi="Book Antiqua" w:cs="Times New Roman"/>
                <w:b/>
                <w:noProof/>
                <w:color w:val="44546A" w:themeColor="text2"/>
              </w:rPr>
              <w:t>Latar Belakang :</w:t>
            </w:r>
            <w:r w:rsidRPr="00813EA7">
              <w:rPr>
                <w:rStyle w:val="y2iqfc"/>
                <w:rFonts w:ascii="Book Antiqua" w:hAnsi="Book Antiqua" w:cs="Times New Roman"/>
                <w:lang w:val="id-ID"/>
              </w:rPr>
              <w:t xml:space="preserve"> Undang-Undang Dasar Negara Republik Indonesia Tahun 1945 tidak ada ketentuan yang memberikan kewenangan kepada Mahkamah Konstitusi untuk menguji Peraturan Pemerintah Pengganti Undang-Undang tetapi pada kenyataannya Mahkamah Konstitusi menguji Peraturan Pemerintah Pengganti Undang-Undang.</w:t>
            </w:r>
          </w:p>
          <w:p w:rsidR="00802FB9" w:rsidRPr="00813EA7" w:rsidRDefault="00802FB9" w:rsidP="00594C10">
            <w:pPr>
              <w:pStyle w:val="HTMLPreformatted"/>
              <w:tabs>
                <w:tab w:val="clear" w:pos="916"/>
                <w:tab w:val="clear" w:pos="1832"/>
                <w:tab w:val="clear" w:pos="2748"/>
                <w:tab w:val="clear" w:pos="3664"/>
                <w:tab w:val="clear" w:pos="4580"/>
                <w:tab w:val="clear" w:pos="5496"/>
                <w:tab w:val="clear" w:pos="6412"/>
              </w:tabs>
              <w:jc w:val="both"/>
              <w:rPr>
                <w:rStyle w:val="y2iqfc"/>
                <w:rFonts w:ascii="Book Antiqua" w:hAnsi="Book Antiqua" w:cs="Times New Roman"/>
                <w:lang w:val="id-ID"/>
              </w:rPr>
            </w:pPr>
            <w:r w:rsidRPr="00813EA7">
              <w:rPr>
                <w:rFonts w:ascii="Book Antiqua" w:hAnsi="Book Antiqua" w:cs="Times New Roman"/>
                <w:b/>
                <w:noProof/>
                <w:color w:val="44546A" w:themeColor="text2"/>
              </w:rPr>
              <w:t>Tujuan Penelitian:</w:t>
            </w:r>
            <w:r w:rsidRPr="00813EA7">
              <w:rPr>
                <w:rStyle w:val="y2iqfc"/>
                <w:rFonts w:ascii="Book Antiqua" w:hAnsi="Book Antiqua" w:cs="Times New Roman"/>
                <w:lang w:val="id-ID"/>
              </w:rPr>
              <w:t xml:space="preserve"> </w:t>
            </w:r>
            <w:r>
              <w:rPr>
                <w:rStyle w:val="y2iqfc"/>
                <w:rFonts w:ascii="Book Antiqua" w:hAnsi="Book Antiqua" w:cs="Times New Roman"/>
              </w:rPr>
              <w:t>tujuan artikel ini adalah</w:t>
            </w:r>
            <w:r w:rsidRPr="00813EA7">
              <w:rPr>
                <w:rStyle w:val="y2iqfc"/>
                <w:rFonts w:ascii="Book Antiqua" w:hAnsi="Book Antiqua" w:cs="Times New Roman"/>
                <w:lang w:val="id-ID"/>
              </w:rPr>
              <w:t xml:space="preserve"> untuk mengetahui </w:t>
            </w:r>
            <w:r>
              <w:rPr>
                <w:rStyle w:val="y2iqfc"/>
                <w:rFonts w:ascii="Book Antiqua" w:hAnsi="Book Antiqua" w:cs="Times New Roman"/>
              </w:rPr>
              <w:t>eksistensi</w:t>
            </w:r>
            <w:r w:rsidRPr="00813EA7">
              <w:rPr>
                <w:rStyle w:val="y2iqfc"/>
                <w:rFonts w:ascii="Book Antiqua" w:hAnsi="Book Antiqua" w:cs="Times New Roman"/>
                <w:lang w:val="id-ID"/>
              </w:rPr>
              <w:t xml:space="preserve"> peraturan pemerintah pengganti undang-undang dan </w:t>
            </w:r>
            <w:r>
              <w:rPr>
                <w:rStyle w:val="y2iqfc"/>
                <w:rFonts w:ascii="Book Antiqua" w:hAnsi="Book Antiqua" w:cs="Times New Roman"/>
              </w:rPr>
              <w:t xml:space="preserve">kewenangan </w:t>
            </w:r>
            <w:r w:rsidRPr="00813EA7">
              <w:rPr>
                <w:rStyle w:val="y2iqfc"/>
                <w:rFonts w:ascii="Book Antiqua" w:hAnsi="Book Antiqua" w:cs="Times New Roman"/>
                <w:lang w:val="id-ID"/>
              </w:rPr>
              <w:t xml:space="preserve">Mahkamah Konstitusi </w:t>
            </w:r>
            <w:r>
              <w:rPr>
                <w:rStyle w:val="y2iqfc"/>
                <w:rFonts w:ascii="Book Antiqua" w:hAnsi="Book Antiqua" w:cs="Times New Roman"/>
              </w:rPr>
              <w:t>untuk</w:t>
            </w:r>
            <w:r w:rsidR="00702726">
              <w:rPr>
                <w:rStyle w:val="y2iqfc"/>
                <w:rFonts w:ascii="Book Antiqua" w:hAnsi="Book Antiqua" w:cs="Times New Roman"/>
                <w:lang w:val="id-ID"/>
              </w:rPr>
              <w:t xml:space="preserve"> menguji </w:t>
            </w:r>
            <w:r w:rsidR="00702726">
              <w:rPr>
                <w:rStyle w:val="y2iqfc"/>
                <w:rFonts w:ascii="Book Antiqua" w:hAnsi="Book Antiqua" w:cs="Times New Roman"/>
              </w:rPr>
              <w:t>P</w:t>
            </w:r>
            <w:r w:rsidR="00702726">
              <w:rPr>
                <w:rStyle w:val="y2iqfc"/>
                <w:rFonts w:ascii="Book Antiqua" w:hAnsi="Book Antiqua" w:cs="Times New Roman"/>
                <w:lang w:val="id-ID"/>
              </w:rPr>
              <w:t xml:space="preserve">eraturan </w:t>
            </w:r>
            <w:r w:rsidR="00702726">
              <w:rPr>
                <w:rStyle w:val="y2iqfc"/>
                <w:rFonts w:ascii="Book Antiqua" w:hAnsi="Book Antiqua" w:cs="Times New Roman"/>
              </w:rPr>
              <w:t>P</w:t>
            </w:r>
            <w:r w:rsidR="00702726">
              <w:rPr>
                <w:rStyle w:val="y2iqfc"/>
                <w:rFonts w:ascii="Book Antiqua" w:hAnsi="Book Antiqua" w:cs="Times New Roman"/>
                <w:lang w:val="id-ID"/>
              </w:rPr>
              <w:t xml:space="preserve">emerintah </w:t>
            </w:r>
            <w:r w:rsidR="00702726">
              <w:rPr>
                <w:rStyle w:val="y2iqfc"/>
                <w:rFonts w:ascii="Book Antiqua" w:hAnsi="Book Antiqua" w:cs="Times New Roman"/>
              </w:rPr>
              <w:t>P</w:t>
            </w:r>
            <w:r w:rsidR="00702726">
              <w:rPr>
                <w:rStyle w:val="y2iqfc"/>
                <w:rFonts w:ascii="Book Antiqua" w:hAnsi="Book Antiqua" w:cs="Times New Roman"/>
                <w:lang w:val="id-ID"/>
              </w:rPr>
              <w:t xml:space="preserve">engganti </w:t>
            </w:r>
            <w:r w:rsidR="00702726">
              <w:rPr>
                <w:rStyle w:val="y2iqfc"/>
                <w:rFonts w:ascii="Book Antiqua" w:hAnsi="Book Antiqua" w:cs="Times New Roman"/>
              </w:rPr>
              <w:t>U</w:t>
            </w:r>
            <w:r w:rsidR="00702726">
              <w:rPr>
                <w:rStyle w:val="y2iqfc"/>
                <w:rFonts w:ascii="Book Antiqua" w:hAnsi="Book Antiqua" w:cs="Times New Roman"/>
                <w:lang w:val="id-ID"/>
              </w:rPr>
              <w:t>ndang-</w:t>
            </w:r>
            <w:r w:rsidR="00702726">
              <w:rPr>
                <w:rStyle w:val="y2iqfc"/>
                <w:rFonts w:ascii="Book Antiqua" w:hAnsi="Book Antiqua" w:cs="Times New Roman"/>
              </w:rPr>
              <w:t>U</w:t>
            </w:r>
            <w:r w:rsidRPr="00813EA7">
              <w:rPr>
                <w:rStyle w:val="y2iqfc"/>
                <w:rFonts w:ascii="Book Antiqua" w:hAnsi="Book Antiqua" w:cs="Times New Roman"/>
                <w:lang w:val="id-ID"/>
              </w:rPr>
              <w:t>ndang.</w:t>
            </w:r>
          </w:p>
          <w:p w:rsidR="00802FB9" w:rsidRPr="00F77ED2" w:rsidRDefault="00802FB9" w:rsidP="00786B16">
            <w:pPr>
              <w:pStyle w:val="HTMLPreformatted"/>
              <w:tabs>
                <w:tab w:val="clear" w:pos="916"/>
                <w:tab w:val="clear" w:pos="1832"/>
                <w:tab w:val="clear" w:pos="2748"/>
                <w:tab w:val="clear" w:pos="3664"/>
                <w:tab w:val="clear" w:pos="4580"/>
                <w:tab w:val="clear" w:pos="5496"/>
              </w:tabs>
              <w:jc w:val="both"/>
              <w:rPr>
                <w:rStyle w:val="y2iqfc"/>
                <w:rFonts w:ascii="Book Antiqua" w:hAnsi="Book Antiqua" w:cs="Times New Roman"/>
                <w:lang w:val="id-ID"/>
              </w:rPr>
            </w:pPr>
            <w:r w:rsidRPr="00813EA7">
              <w:rPr>
                <w:rFonts w:ascii="Book Antiqua" w:hAnsi="Book Antiqua" w:cs="Times New Roman"/>
                <w:b/>
                <w:noProof/>
                <w:color w:val="44546A" w:themeColor="text2"/>
              </w:rPr>
              <w:t>Metode Penelitian:</w:t>
            </w:r>
            <w:r w:rsidRPr="00813EA7">
              <w:rPr>
                <w:rStyle w:val="y2iqfc"/>
                <w:rFonts w:ascii="Book Antiqua" w:hAnsi="Book Antiqua" w:cs="Times New Roman"/>
                <w:lang w:val="id-ID"/>
              </w:rPr>
              <w:t xml:space="preserve"> Penelitian ini menggunakan metode yuridis normatif </w:t>
            </w:r>
            <w:r>
              <w:rPr>
                <w:rStyle w:val="y2iqfc"/>
                <w:rFonts w:ascii="Book Antiqua" w:hAnsi="Book Antiqua" w:cs="Times New Roman"/>
              </w:rPr>
              <w:t xml:space="preserve">dengan </w:t>
            </w:r>
            <w:r w:rsidRPr="00B641D1">
              <w:rPr>
                <w:rStyle w:val="y2iqfc"/>
                <w:rFonts w:ascii="Book Antiqua" w:hAnsi="Book Antiqua"/>
              </w:rPr>
              <w:t xml:space="preserve">pendekatan Undang-Undang </w:t>
            </w:r>
            <w:r w:rsidRPr="00B641D1">
              <w:rPr>
                <w:rStyle w:val="y2iqfc"/>
                <w:rFonts w:ascii="Book Antiqua" w:hAnsi="Book Antiqua"/>
                <w:i/>
              </w:rPr>
              <w:t>(statute approach),</w:t>
            </w:r>
            <w:r w:rsidRPr="00B641D1">
              <w:rPr>
                <w:rStyle w:val="y2iqfc"/>
                <w:rFonts w:ascii="Book Antiqua" w:hAnsi="Book Antiqua"/>
              </w:rPr>
              <w:t xml:space="preserve"> pendekatan konsep </w:t>
            </w:r>
            <w:r w:rsidRPr="00B641D1">
              <w:rPr>
                <w:rStyle w:val="y2iqfc"/>
                <w:rFonts w:ascii="Book Antiqua" w:hAnsi="Book Antiqua"/>
                <w:i/>
              </w:rPr>
              <w:t>(conceptual approach),</w:t>
            </w:r>
            <w:r w:rsidRPr="00B641D1">
              <w:rPr>
                <w:rStyle w:val="y2iqfc"/>
                <w:rFonts w:ascii="Book Antiqua" w:hAnsi="Book Antiqua"/>
              </w:rPr>
              <w:t xml:space="preserve"> dan pendekatan kasus</w:t>
            </w:r>
            <w:r w:rsidRPr="00B641D1">
              <w:rPr>
                <w:rStyle w:val="y2iqfc"/>
                <w:rFonts w:ascii="Book Antiqua" w:hAnsi="Book Antiqua"/>
                <w:i/>
              </w:rPr>
              <w:t xml:space="preserve"> (case approach)</w:t>
            </w:r>
            <w:r w:rsidR="00F77ED2">
              <w:rPr>
                <w:rStyle w:val="y2iqfc"/>
                <w:rFonts w:ascii="Book Antiqua" w:hAnsi="Book Antiqua"/>
              </w:rPr>
              <w:t>.</w:t>
            </w:r>
          </w:p>
          <w:p w:rsidR="00FA63F7" w:rsidRPr="00E27542" w:rsidRDefault="00802FB9" w:rsidP="00802FB9">
            <w:pPr>
              <w:ind w:right="-76"/>
              <w:jc w:val="both"/>
              <w:rPr>
                <w:rFonts w:ascii="Book Antiqua" w:hAnsi="Book Antiqua"/>
                <w:i/>
              </w:rPr>
            </w:pPr>
            <w:r w:rsidRPr="00813EA7">
              <w:rPr>
                <w:rFonts w:ascii="Book Antiqua" w:hAnsi="Book Antiqua"/>
                <w:b/>
                <w:noProof/>
                <w:color w:val="44546A" w:themeColor="text2"/>
              </w:rPr>
              <w:t>Hasil Penelitian:</w:t>
            </w:r>
            <w:r w:rsidR="00702726">
              <w:rPr>
                <w:rStyle w:val="y2iqfc"/>
                <w:rFonts w:ascii="Book Antiqua" w:hAnsi="Book Antiqua"/>
                <w:lang w:val="id-ID"/>
              </w:rPr>
              <w:t xml:space="preserve"> Secara hierarki, </w:t>
            </w:r>
            <w:r w:rsidR="00702726">
              <w:rPr>
                <w:rStyle w:val="y2iqfc"/>
                <w:rFonts w:ascii="Book Antiqua" w:hAnsi="Book Antiqua"/>
              </w:rPr>
              <w:t>P</w:t>
            </w:r>
            <w:r w:rsidR="00702726">
              <w:rPr>
                <w:rStyle w:val="y2iqfc"/>
                <w:rFonts w:ascii="Book Antiqua" w:hAnsi="Book Antiqua"/>
                <w:lang w:val="id-ID"/>
              </w:rPr>
              <w:t xml:space="preserve">eraturan </w:t>
            </w:r>
            <w:r w:rsidR="00702726">
              <w:rPr>
                <w:rStyle w:val="y2iqfc"/>
                <w:rFonts w:ascii="Book Antiqua" w:hAnsi="Book Antiqua"/>
              </w:rPr>
              <w:t>P</w:t>
            </w:r>
            <w:r w:rsidR="00702726">
              <w:rPr>
                <w:rStyle w:val="y2iqfc"/>
                <w:rFonts w:ascii="Book Antiqua" w:hAnsi="Book Antiqua"/>
                <w:lang w:val="id-ID"/>
              </w:rPr>
              <w:t xml:space="preserve">emerintah </w:t>
            </w:r>
            <w:r w:rsidR="00702726">
              <w:rPr>
                <w:rStyle w:val="y2iqfc"/>
                <w:rFonts w:ascii="Book Antiqua" w:hAnsi="Book Antiqua"/>
              </w:rPr>
              <w:t>P</w:t>
            </w:r>
            <w:r w:rsidR="00702726">
              <w:rPr>
                <w:rStyle w:val="y2iqfc"/>
                <w:rFonts w:ascii="Book Antiqua" w:hAnsi="Book Antiqua"/>
                <w:lang w:val="id-ID"/>
              </w:rPr>
              <w:t xml:space="preserve">engganti </w:t>
            </w:r>
            <w:r w:rsidR="00702726">
              <w:rPr>
                <w:rStyle w:val="y2iqfc"/>
                <w:rFonts w:ascii="Book Antiqua" w:hAnsi="Book Antiqua"/>
              </w:rPr>
              <w:t>U</w:t>
            </w:r>
            <w:r w:rsidR="00702726">
              <w:rPr>
                <w:rStyle w:val="y2iqfc"/>
                <w:rFonts w:ascii="Book Antiqua" w:hAnsi="Book Antiqua"/>
                <w:lang w:val="id-ID"/>
              </w:rPr>
              <w:t>ndang-</w:t>
            </w:r>
            <w:r w:rsidR="00702726">
              <w:rPr>
                <w:rStyle w:val="y2iqfc"/>
                <w:rFonts w:ascii="Book Antiqua" w:hAnsi="Book Antiqua"/>
              </w:rPr>
              <w:t>U</w:t>
            </w:r>
            <w:r w:rsidR="00702726">
              <w:rPr>
                <w:rStyle w:val="y2iqfc"/>
                <w:rFonts w:ascii="Book Antiqua" w:hAnsi="Book Antiqua"/>
                <w:lang w:val="id-ID"/>
              </w:rPr>
              <w:t xml:space="preserve">ndang sejajar dengan </w:t>
            </w:r>
            <w:r w:rsidR="00702726">
              <w:rPr>
                <w:rStyle w:val="y2iqfc"/>
                <w:rFonts w:ascii="Book Antiqua" w:hAnsi="Book Antiqua"/>
              </w:rPr>
              <w:t>U</w:t>
            </w:r>
            <w:r w:rsidR="00702726">
              <w:rPr>
                <w:rStyle w:val="y2iqfc"/>
                <w:rFonts w:ascii="Book Antiqua" w:hAnsi="Book Antiqua"/>
                <w:lang w:val="id-ID"/>
              </w:rPr>
              <w:t>ndang-</w:t>
            </w:r>
            <w:r w:rsidR="00702726">
              <w:rPr>
                <w:rStyle w:val="y2iqfc"/>
                <w:rFonts w:ascii="Book Antiqua" w:hAnsi="Book Antiqua"/>
              </w:rPr>
              <w:t>U</w:t>
            </w:r>
            <w:r w:rsidRPr="00813EA7">
              <w:rPr>
                <w:rStyle w:val="y2iqfc"/>
                <w:rFonts w:ascii="Book Antiqua" w:hAnsi="Book Antiqua"/>
                <w:lang w:val="id-ID"/>
              </w:rPr>
              <w:t xml:space="preserve">ndang dan berfungsi untuk </w:t>
            </w:r>
            <w:r w:rsidRPr="00813EA7">
              <w:rPr>
                <w:rStyle w:val="y2iqfc"/>
                <w:rFonts w:ascii="Book Antiqua" w:hAnsi="Book Antiqua"/>
                <w:lang w:val="id-ID"/>
              </w:rPr>
              <w:lastRenderedPageBreak/>
              <w:t xml:space="preserve">menggantikan undang-undang yang dikeluarkan jika </w:t>
            </w:r>
            <w:r>
              <w:rPr>
                <w:rStyle w:val="y2iqfc"/>
                <w:rFonts w:ascii="Book Antiqua" w:hAnsi="Book Antiqua"/>
                <w:lang w:val="id-ID"/>
              </w:rPr>
              <w:t xml:space="preserve">terjadi </w:t>
            </w:r>
            <w:r>
              <w:rPr>
                <w:rStyle w:val="y2iqfc"/>
                <w:rFonts w:ascii="Book Antiqua" w:hAnsi="Book Antiqua"/>
              </w:rPr>
              <w:t>keadaan</w:t>
            </w:r>
            <w:r w:rsidRPr="00813EA7">
              <w:rPr>
                <w:rStyle w:val="y2iqfc"/>
                <w:rFonts w:ascii="Book Antiqua" w:hAnsi="Book Antiqua"/>
                <w:lang w:val="id-ID"/>
              </w:rPr>
              <w:t xml:space="preserve"> darurat</w:t>
            </w:r>
            <w:r>
              <w:rPr>
                <w:rStyle w:val="y2iqfc"/>
                <w:rFonts w:ascii="Book Antiqua" w:hAnsi="Book Antiqua"/>
              </w:rPr>
              <w:t xml:space="preserve"> </w:t>
            </w:r>
            <w:r>
              <w:rPr>
                <w:rStyle w:val="y2iqfc"/>
                <w:rFonts w:ascii="Book Antiqua" w:hAnsi="Book Antiqua"/>
                <w:lang w:val="id-ID"/>
              </w:rPr>
              <w:t xml:space="preserve">yang memaksa. </w:t>
            </w:r>
            <w:r>
              <w:rPr>
                <w:rStyle w:val="y2iqfc"/>
                <w:rFonts w:ascii="Book Antiqua" w:hAnsi="Book Antiqua"/>
              </w:rPr>
              <w:t>Materi muatan</w:t>
            </w:r>
            <w:r>
              <w:rPr>
                <w:rStyle w:val="y2iqfc"/>
                <w:rFonts w:ascii="Book Antiqua" w:hAnsi="Book Antiqua"/>
                <w:lang w:val="id-ID"/>
              </w:rPr>
              <w:t xml:space="preserve"> </w:t>
            </w:r>
            <w:r w:rsidRPr="00813EA7">
              <w:rPr>
                <w:rStyle w:val="y2iqfc"/>
                <w:rFonts w:ascii="Book Antiqua" w:hAnsi="Book Antiqua"/>
                <w:lang w:val="id-ID"/>
              </w:rPr>
              <w:t xml:space="preserve">yang terdapat dalam Peraturan Pemerintah Pengganti Undang-Undang adalah sama dengan Undang-Undang. Mahkamah Konstitusi </w:t>
            </w:r>
            <w:r>
              <w:rPr>
                <w:rStyle w:val="y2iqfc"/>
                <w:rFonts w:ascii="Book Antiqua" w:hAnsi="Book Antiqua"/>
              </w:rPr>
              <w:t>berdasar pada</w:t>
            </w:r>
            <w:r w:rsidRPr="00813EA7">
              <w:rPr>
                <w:rStyle w:val="y2iqfc"/>
                <w:rFonts w:ascii="Book Antiqua" w:hAnsi="Book Antiqua"/>
                <w:lang w:val="id-ID"/>
              </w:rPr>
              <w:t xml:space="preserve"> Undang-Undang Nomor 48 Tahun 2009 tentang Kekuasaan Kehakiman, dimana hakim tidak dapat menolak suatu perkara yang diajukan kepadanya dengan alasan tidak ada undang-undangnya. Sesuai asas </w:t>
            </w:r>
            <w:r w:rsidRPr="006403A5">
              <w:rPr>
                <w:rStyle w:val="y2iqfc"/>
                <w:rFonts w:ascii="Book Antiqua" w:hAnsi="Book Antiqua"/>
                <w:i/>
                <w:lang w:val="id-ID"/>
              </w:rPr>
              <w:t>ius curia novit</w:t>
            </w:r>
            <w:r w:rsidRPr="00813EA7">
              <w:rPr>
                <w:rStyle w:val="y2iqfc"/>
                <w:rFonts w:ascii="Book Antiqua" w:hAnsi="Book Antiqua"/>
                <w:lang w:val="id-ID"/>
              </w:rPr>
              <w:t xml:space="preserve">, hakim dapat melakukan </w:t>
            </w:r>
            <w:r w:rsidRPr="006403A5">
              <w:rPr>
                <w:rStyle w:val="y2iqfc"/>
                <w:rFonts w:ascii="Book Antiqua" w:hAnsi="Book Antiqua"/>
                <w:i/>
                <w:lang w:val="id-ID"/>
              </w:rPr>
              <w:t>rechtvinding</w:t>
            </w:r>
            <w:r w:rsidRPr="00813EA7">
              <w:rPr>
                <w:rStyle w:val="y2iqfc"/>
                <w:rFonts w:ascii="Book Antiqua" w:hAnsi="Book Antiqua"/>
                <w:lang w:val="id-ID"/>
              </w:rPr>
              <w:t xml:space="preserve">. Hakikat pembentukan Mahkamah Konstitusi adalah untuk menjamin hak asasi manusia, </w:t>
            </w:r>
            <w:r>
              <w:rPr>
                <w:rStyle w:val="y2iqfc"/>
                <w:rFonts w:ascii="Book Antiqua" w:hAnsi="Book Antiqua"/>
              </w:rPr>
              <w:t xml:space="preserve">untuk </w:t>
            </w:r>
            <w:r w:rsidRPr="00813EA7">
              <w:rPr>
                <w:rStyle w:val="y2iqfc"/>
                <w:rFonts w:ascii="Book Antiqua" w:hAnsi="Book Antiqua"/>
                <w:lang w:val="id-ID"/>
              </w:rPr>
              <w:t>itu Mahkamah Konstitusi harus memenuhi hak konstitusion</w:t>
            </w:r>
            <w:r>
              <w:rPr>
                <w:rStyle w:val="y2iqfc"/>
                <w:rFonts w:ascii="Book Antiqua" w:hAnsi="Book Antiqua"/>
                <w:lang w:val="id-ID"/>
              </w:rPr>
              <w:t xml:space="preserve">al warga negara, </w:t>
            </w:r>
            <w:r>
              <w:rPr>
                <w:rStyle w:val="y2iqfc"/>
                <w:rFonts w:ascii="Book Antiqua" w:hAnsi="Book Antiqua"/>
              </w:rPr>
              <w:t xml:space="preserve">olehnya </w:t>
            </w:r>
            <w:r>
              <w:rPr>
                <w:rStyle w:val="y2iqfc"/>
                <w:rFonts w:ascii="Book Antiqua" w:hAnsi="Book Antiqua"/>
                <w:lang w:val="id-ID"/>
              </w:rPr>
              <w:t>pe</w:t>
            </w:r>
            <w:r>
              <w:rPr>
                <w:rStyle w:val="y2iqfc"/>
                <w:rFonts w:ascii="Book Antiqua" w:hAnsi="Book Antiqua"/>
              </w:rPr>
              <w:t>ngujian</w:t>
            </w:r>
            <w:r w:rsidRPr="00813EA7">
              <w:rPr>
                <w:rStyle w:val="y2iqfc"/>
                <w:rFonts w:ascii="Book Antiqua" w:hAnsi="Book Antiqua"/>
                <w:lang w:val="id-ID"/>
              </w:rPr>
              <w:t xml:space="preserve"> Peraturan Pemerintah Pengganti Undang-Undang oleh Mahkamah Konstitusi diperbolehkan dan tidak melanggar undang-undang.</w:t>
            </w:r>
          </w:p>
        </w:tc>
      </w:tr>
      <w:tr w:rsidR="001D295E" w:rsidRPr="00DB3F2B" w:rsidTr="00FA63F7">
        <w:tc>
          <w:tcPr>
            <w:tcW w:w="2790" w:type="dxa"/>
            <w:gridSpan w:val="2"/>
            <w:tcBorders>
              <w:bottom w:val="single" w:sz="4" w:space="0" w:color="auto"/>
            </w:tcBorders>
            <w:shd w:val="clear" w:color="auto" w:fill="DEEAF6" w:themeFill="accent1" w:themeFillTint="33"/>
          </w:tcPr>
          <w:p w:rsidR="001D295E" w:rsidRPr="00DB3F2B" w:rsidRDefault="001D295E" w:rsidP="001D295E">
            <w:pPr>
              <w:rPr>
                <w:rFonts w:ascii="Book Antiqua" w:hAnsi="Book Antiqua"/>
                <w:bCs/>
                <w:i/>
                <w:iCs/>
                <w:color w:val="000000"/>
                <w:sz w:val="22"/>
                <w:szCs w:val="24"/>
                <w:lang w:val="id-ID"/>
              </w:rPr>
            </w:pPr>
          </w:p>
        </w:tc>
        <w:tc>
          <w:tcPr>
            <w:tcW w:w="338" w:type="dxa"/>
          </w:tcPr>
          <w:p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rsidR="001D295E" w:rsidRPr="00DB3F2B" w:rsidRDefault="001D295E" w:rsidP="00253559">
            <w:pPr>
              <w:rPr>
                <w:rFonts w:ascii="Book Antiqua" w:hAnsi="Book Antiqua"/>
                <w:b/>
                <w:bCs/>
                <w:i/>
                <w:iCs/>
                <w:color w:val="000000"/>
                <w:szCs w:val="24"/>
                <w:lang w:val="id-ID"/>
              </w:rPr>
            </w:pPr>
          </w:p>
        </w:tc>
      </w:tr>
    </w:tbl>
    <w:p w:rsidR="0096558F" w:rsidRPr="00D01483" w:rsidRDefault="0096558F" w:rsidP="00DB3F2B">
      <w:pPr>
        <w:rPr>
          <w:rFonts w:ascii="Book Antiqua" w:hAnsi="Book Antiqua"/>
          <w:b/>
          <w:bCs/>
          <w:i/>
          <w:iCs/>
          <w:color w:val="FFC000" w:themeColor="accent4"/>
          <w:sz w:val="24"/>
          <w:szCs w:val="24"/>
          <w:lang w:val="id-ID"/>
        </w:rPr>
      </w:pPr>
    </w:p>
    <w:p w:rsidR="00DB3F2B" w:rsidRPr="00D01483" w:rsidRDefault="00DB3F2B" w:rsidP="00A617AF">
      <w:pPr>
        <w:numPr>
          <w:ilvl w:val="0"/>
          <w:numId w:val="4"/>
        </w:numPr>
        <w:spacing w:after="120"/>
        <w:ind w:left="284" w:hanging="284"/>
        <w:rPr>
          <w:rFonts w:ascii="Book Antiqua" w:hAnsi="Book Antiqua"/>
          <w:b/>
          <w:bCs/>
          <w:color w:val="FFC000" w:themeColor="accent4"/>
          <w:sz w:val="24"/>
          <w:szCs w:val="22"/>
          <w:lang w:val="id-ID"/>
        </w:rPr>
      </w:pPr>
      <w:r w:rsidRPr="0048480E">
        <w:rPr>
          <w:rFonts w:ascii="Book Antiqua" w:hAnsi="Book Antiqua"/>
          <w:b/>
          <w:bCs/>
          <w:color w:val="FF0000"/>
          <w:sz w:val="24"/>
          <w:szCs w:val="22"/>
        </w:rPr>
        <w:t>Pendahuluan</w:t>
      </w:r>
    </w:p>
    <w:p w:rsidR="00FE6D85" w:rsidRPr="00FE6D85" w:rsidRDefault="00FE6D85" w:rsidP="00FE6D85">
      <w:pPr>
        <w:pStyle w:val="ListParagraph"/>
        <w:spacing w:after="0" w:line="240" w:lineRule="auto"/>
        <w:ind w:left="0" w:firstLine="633"/>
        <w:jc w:val="both"/>
        <w:rPr>
          <w:rFonts w:ascii="Book Antiqua" w:hAnsi="Book Antiqua"/>
          <w:noProof/>
          <w:lang w:val="id-ID"/>
        </w:rPr>
      </w:pPr>
      <w:r w:rsidRPr="00FE6D85">
        <w:rPr>
          <w:rFonts w:ascii="Book Antiqua" w:hAnsi="Book Antiqua"/>
          <w:noProof/>
          <w:lang w:val="id-ID"/>
        </w:rPr>
        <w:t>Dalam perkembangan tuntutan pelaksanaan konstitusi utamanya setelah reformasi dan adanya amandemen atas Undang-Undang Dasar 1945 maka  lahirlah beberapa lembaga baru yang salah satunya adalah Mahkamah Konstitusi yang dibentuk berdasarkan Undang-Undang No. 24 Tahun 2003 tentang Mahkamah Konstitusi.</w:t>
      </w:r>
    </w:p>
    <w:p w:rsidR="00FE6D85" w:rsidRPr="00FE6D85" w:rsidRDefault="00FE6D85" w:rsidP="00FE6D85">
      <w:pPr>
        <w:pStyle w:val="ListParagraph"/>
        <w:spacing w:after="0" w:line="240" w:lineRule="auto"/>
        <w:ind w:left="0" w:firstLine="633"/>
        <w:jc w:val="both"/>
        <w:rPr>
          <w:rFonts w:ascii="Book Antiqua" w:hAnsi="Book Antiqua"/>
          <w:noProof/>
          <w:lang w:val="id-ID"/>
        </w:rPr>
      </w:pPr>
      <w:r w:rsidRPr="00FE6D85">
        <w:rPr>
          <w:rFonts w:ascii="Book Antiqua" w:hAnsi="Book Antiqua"/>
          <w:noProof/>
          <w:lang w:val="id-ID"/>
        </w:rPr>
        <w:t>Dalam Pasal 24C ayat (1) menyatakan bahwa kewenangan  Mahkamah Konstitusi adalah:</w:t>
      </w:r>
    </w:p>
    <w:p w:rsidR="00FE6D85" w:rsidRPr="00FE6D85" w:rsidRDefault="00FE6D85" w:rsidP="00A617AF">
      <w:pPr>
        <w:pStyle w:val="ListParagraph"/>
        <w:numPr>
          <w:ilvl w:val="0"/>
          <w:numId w:val="5"/>
        </w:numPr>
        <w:spacing w:after="0" w:line="240" w:lineRule="auto"/>
        <w:ind w:left="360"/>
        <w:jc w:val="both"/>
        <w:rPr>
          <w:rFonts w:ascii="Book Antiqua" w:hAnsi="Book Antiqua"/>
          <w:noProof/>
          <w:lang w:val="id-ID"/>
        </w:rPr>
      </w:pPr>
      <w:r w:rsidRPr="00FE6D85">
        <w:rPr>
          <w:rFonts w:ascii="Book Antiqua" w:hAnsi="Book Antiqua"/>
          <w:noProof/>
          <w:lang w:val="id-ID"/>
        </w:rPr>
        <w:t>Mahkamah Konstitusi berwenang mengadili pada tingkat pertama dan terakhir yang putusannya bersifat final untuk menguji undang-undang terhadap Undang-Undang Dasar.</w:t>
      </w:r>
    </w:p>
    <w:p w:rsidR="00FE6D85" w:rsidRPr="00FE6D85" w:rsidRDefault="00FE6D85" w:rsidP="00A617AF">
      <w:pPr>
        <w:pStyle w:val="ListParagraph"/>
        <w:numPr>
          <w:ilvl w:val="0"/>
          <w:numId w:val="5"/>
        </w:numPr>
        <w:spacing w:after="0" w:line="240" w:lineRule="auto"/>
        <w:ind w:left="360"/>
        <w:jc w:val="both"/>
        <w:rPr>
          <w:rFonts w:ascii="Book Antiqua" w:hAnsi="Book Antiqua"/>
          <w:noProof/>
          <w:lang w:val="id-ID"/>
        </w:rPr>
      </w:pPr>
      <w:r w:rsidRPr="00FE6D85">
        <w:rPr>
          <w:rFonts w:ascii="Book Antiqua" w:hAnsi="Book Antiqua"/>
          <w:noProof/>
          <w:lang w:val="id-ID"/>
        </w:rPr>
        <w:t>Memutus sengketa kewenangan lembaga negara yang kewenangannya diberikan oleh Undang-Undang Dasar. Misalnya, usul pemberhentian Presiden dan/atau Wakil Presiden oleh DPR kepada MPR apabila Presiden dan/atau Wakil Presiden terbukti melakukan pelanggaran hukum sebagaimana diatur dalam Pasal 7A Undang-Undang Dasar NRI 1945.</w:t>
      </w:r>
    </w:p>
    <w:p w:rsidR="00FE6D85" w:rsidRPr="00FE6D85" w:rsidRDefault="00FE6D85" w:rsidP="00A617AF">
      <w:pPr>
        <w:pStyle w:val="ListParagraph"/>
        <w:numPr>
          <w:ilvl w:val="0"/>
          <w:numId w:val="5"/>
        </w:numPr>
        <w:spacing w:after="0" w:line="240" w:lineRule="auto"/>
        <w:ind w:left="360"/>
        <w:jc w:val="both"/>
        <w:rPr>
          <w:rFonts w:ascii="Book Antiqua" w:hAnsi="Book Antiqua"/>
          <w:noProof/>
          <w:lang w:val="id-ID"/>
        </w:rPr>
      </w:pPr>
      <w:r w:rsidRPr="00FE6D85">
        <w:rPr>
          <w:rFonts w:ascii="Book Antiqua" w:hAnsi="Book Antiqua"/>
          <w:noProof/>
          <w:lang w:val="id-ID"/>
        </w:rPr>
        <w:t>Memutus pembubaran partai politik.</w:t>
      </w:r>
    </w:p>
    <w:p w:rsidR="00FE6D85" w:rsidRPr="00FE6D85" w:rsidRDefault="00FE6D85" w:rsidP="00A617AF">
      <w:pPr>
        <w:pStyle w:val="ListParagraph"/>
        <w:numPr>
          <w:ilvl w:val="0"/>
          <w:numId w:val="5"/>
        </w:numPr>
        <w:spacing w:after="0" w:line="240" w:lineRule="auto"/>
        <w:ind w:left="360"/>
        <w:jc w:val="both"/>
        <w:rPr>
          <w:rFonts w:ascii="Book Antiqua" w:hAnsi="Book Antiqua"/>
          <w:noProof/>
          <w:lang w:val="id-ID"/>
        </w:rPr>
      </w:pPr>
      <w:r w:rsidRPr="00FE6D85">
        <w:rPr>
          <w:rFonts w:ascii="Book Antiqua" w:hAnsi="Book Antiqua"/>
          <w:noProof/>
          <w:lang w:val="id-ID"/>
        </w:rPr>
        <w:t>Memutus perselisihan tentang hasil pemilu.</w:t>
      </w:r>
    </w:p>
    <w:p w:rsidR="00FE6D85" w:rsidRPr="00FE6D85" w:rsidRDefault="00FE6D85" w:rsidP="00FE6D85">
      <w:pPr>
        <w:pStyle w:val="ListParagraph"/>
        <w:spacing w:after="0" w:line="240" w:lineRule="auto"/>
        <w:ind w:left="0" w:firstLine="633"/>
        <w:jc w:val="both"/>
        <w:rPr>
          <w:rFonts w:ascii="Book Antiqua" w:hAnsi="Book Antiqua"/>
          <w:noProof/>
          <w:lang w:val="id-ID"/>
        </w:rPr>
      </w:pPr>
      <w:r w:rsidRPr="00FE6D85">
        <w:rPr>
          <w:rFonts w:ascii="Book Antiqua" w:hAnsi="Book Antiqua"/>
          <w:noProof/>
          <w:lang w:val="id-ID"/>
        </w:rPr>
        <w:t>Selain Undang-Undang Dasar dan Undang-Undang, di dalam hierarki peraturan perundang-undangan sebagaimana ketentuan UU No. 12 Tahun</w:t>
      </w:r>
      <w:r w:rsidR="00BF5582">
        <w:rPr>
          <w:rFonts w:ascii="Book Antiqua" w:hAnsi="Book Antiqua"/>
          <w:noProof/>
          <w:lang w:val="en-US"/>
        </w:rPr>
        <w:t xml:space="preserve"> </w:t>
      </w:r>
      <w:r w:rsidRPr="00FE6D85">
        <w:rPr>
          <w:rFonts w:ascii="Book Antiqua" w:hAnsi="Book Antiqua"/>
          <w:noProof/>
          <w:lang w:val="id-ID"/>
        </w:rPr>
        <w:t xml:space="preserve">2011 tentang Pembentukan Peraturan Perundang-undangan dikenal juga adanya Peraturan Pemerintah Pengganti Undang-Undang (PERPU). </w:t>
      </w:r>
    </w:p>
    <w:p w:rsidR="00FE6D85" w:rsidRPr="00FE6D85" w:rsidRDefault="00FE6D85" w:rsidP="00FE6D85">
      <w:pPr>
        <w:pStyle w:val="ListParagraph"/>
        <w:spacing w:after="0" w:line="240" w:lineRule="auto"/>
        <w:ind w:left="0" w:firstLine="633"/>
        <w:jc w:val="both"/>
        <w:rPr>
          <w:rFonts w:ascii="Book Antiqua" w:hAnsi="Book Antiqua"/>
          <w:noProof/>
          <w:lang w:val="id-ID"/>
        </w:rPr>
      </w:pPr>
      <w:r w:rsidRPr="00FE6D85">
        <w:rPr>
          <w:rFonts w:ascii="Book Antiqua" w:hAnsi="Book Antiqua"/>
          <w:noProof/>
          <w:lang w:val="id-ID"/>
        </w:rPr>
        <w:t>Ketentuan tentang dibuatnya PERPU dalam Pasal 22 ayat (1) UUD NRI 1945, disebutkan bahwa “Dalam hal kegentingan yang memaksa, Presiden berhak menetapkan Peraturan Pemerintah Pengganti Undang-Undang”. Dalam menetapkan PERPU, Presiden memiliki hak ‘prerogatif’ tanpa harus meminta persetujuan DPR terlebih dahulu. Sebagai contoh adalah PERPU No. 1 Tahun 2020 yang kemudian menjadi Undang-Undang No. 2 Tahun 2020</w:t>
      </w:r>
      <w:r w:rsidRPr="00FE6D85">
        <w:rPr>
          <w:rFonts w:ascii="Book Antiqua" w:hAnsi="Book Antiqua"/>
          <w:noProof/>
        </w:rPr>
        <w:t xml:space="preserve"> tentang penanganan Covid-19.</w:t>
      </w:r>
      <w:r w:rsidRPr="00FE6D85">
        <w:rPr>
          <w:rFonts w:ascii="Book Antiqua" w:hAnsi="Book Antiqua"/>
          <w:noProof/>
          <w:lang w:val="id-ID"/>
        </w:rPr>
        <w:t xml:space="preserve">. </w:t>
      </w:r>
    </w:p>
    <w:p w:rsidR="00FE6D85" w:rsidRPr="00FE6D85" w:rsidRDefault="00FE6D85" w:rsidP="00FE6D85">
      <w:pPr>
        <w:pStyle w:val="ListParagraph"/>
        <w:spacing w:after="0" w:line="240" w:lineRule="auto"/>
        <w:ind w:left="0" w:firstLine="633"/>
        <w:jc w:val="both"/>
        <w:rPr>
          <w:rFonts w:ascii="Book Antiqua" w:hAnsi="Book Antiqua"/>
          <w:noProof/>
        </w:rPr>
      </w:pPr>
      <w:r w:rsidRPr="00FE6D85">
        <w:rPr>
          <w:rFonts w:ascii="Book Antiqua" w:hAnsi="Book Antiqua"/>
          <w:noProof/>
          <w:lang w:val="id-ID"/>
        </w:rPr>
        <w:t>Pada hakikatnya, fungsi utama Mahkamah Konstitusi adalah mengawal supaya konstitusi dijalankan dengan konsisten (</w:t>
      </w:r>
      <w:r w:rsidRPr="00FE6D85">
        <w:rPr>
          <w:rFonts w:ascii="Book Antiqua" w:hAnsi="Book Antiqua"/>
          <w:i/>
          <w:noProof/>
          <w:lang w:val="id-ID"/>
        </w:rPr>
        <w:t>the guardian of constitusion</w:t>
      </w:r>
      <w:r w:rsidRPr="00FE6D85">
        <w:rPr>
          <w:rFonts w:ascii="Book Antiqua" w:hAnsi="Book Antiqua"/>
          <w:noProof/>
          <w:lang w:val="id-ID"/>
        </w:rPr>
        <w:t>) dan menafsirkan konstitusi dan UUD (</w:t>
      </w:r>
      <w:r w:rsidRPr="00FE6D85">
        <w:rPr>
          <w:rFonts w:ascii="Book Antiqua" w:hAnsi="Book Antiqua"/>
          <w:i/>
          <w:noProof/>
          <w:lang w:val="id-ID"/>
        </w:rPr>
        <w:t>the interpreter of constitusions</w:t>
      </w:r>
      <w:r w:rsidRPr="00FE6D85">
        <w:rPr>
          <w:rFonts w:ascii="Book Antiqua" w:hAnsi="Book Antiqua"/>
          <w:noProof/>
          <w:lang w:val="id-ID"/>
        </w:rPr>
        <w:t>). Dengan fungsi dan wewenang tersebut, keberadaan Mahkamah Konstitusi memiliki arti penting dan peranan strategis dalam perkembangan ketatanegaraan dewasa ini karena segala ketentuan atau kebijakan yang dibuat penyelenggara negara dapat diukur dalam hal konstitusional atau tidak oleh Mahkamah Konstitusi.</w:t>
      </w:r>
      <w:r w:rsidRPr="00FE6D85">
        <w:rPr>
          <w:rStyle w:val="FootnoteReference"/>
          <w:rFonts w:ascii="Book Antiqua" w:hAnsi="Book Antiqua"/>
          <w:noProof/>
          <w:lang w:val="id-ID"/>
        </w:rPr>
        <w:footnoteReference w:id="1"/>
      </w:r>
      <w:r w:rsidRPr="00FE6D85">
        <w:rPr>
          <w:rFonts w:ascii="Book Antiqua" w:hAnsi="Book Antiqua"/>
          <w:noProof/>
          <w:lang w:val="id-ID"/>
        </w:rPr>
        <w:t xml:space="preserve"> Mahkamah Konstitusi sebagai salah satu kekuasaan kehakiman yang bebas merdeka harus menjadi garda terdepan dalam mengawal konstitusi dan tempat mencari keadilan utamanya dalam hal </w:t>
      </w:r>
      <w:r w:rsidRPr="00FE6D85">
        <w:rPr>
          <w:rFonts w:ascii="Book Antiqua" w:hAnsi="Book Antiqua"/>
          <w:i/>
          <w:noProof/>
          <w:lang w:val="id-ID"/>
        </w:rPr>
        <w:t>judicial review</w:t>
      </w:r>
      <w:r w:rsidRPr="00FE6D85">
        <w:rPr>
          <w:rFonts w:ascii="Book Antiqua" w:hAnsi="Book Antiqua"/>
          <w:noProof/>
        </w:rPr>
        <w:t>.</w:t>
      </w:r>
    </w:p>
    <w:p w:rsidR="00FE6D85" w:rsidRPr="00AA0748" w:rsidRDefault="00FE6D85" w:rsidP="00FE6D85">
      <w:pPr>
        <w:pStyle w:val="ListParagraph"/>
        <w:spacing w:after="0" w:line="240" w:lineRule="auto"/>
        <w:ind w:left="0" w:firstLine="633"/>
        <w:jc w:val="both"/>
        <w:rPr>
          <w:rFonts w:ascii="Book Antiqua" w:hAnsi="Book Antiqua"/>
          <w:noProof/>
          <w:lang w:val="en-US"/>
        </w:rPr>
      </w:pPr>
      <w:r w:rsidRPr="00FE6D85">
        <w:rPr>
          <w:rFonts w:ascii="Book Antiqua" w:hAnsi="Book Antiqua"/>
          <w:noProof/>
          <w:lang w:val="id-ID"/>
        </w:rPr>
        <w:lastRenderedPageBreak/>
        <w:t>Di dalam perkembangannya</w:t>
      </w:r>
      <w:r w:rsidRPr="00FE6D85">
        <w:rPr>
          <w:rFonts w:ascii="Book Antiqua" w:hAnsi="Book Antiqua"/>
          <w:noProof/>
        </w:rPr>
        <w:t>,</w:t>
      </w:r>
      <w:r w:rsidRPr="00FE6D85">
        <w:rPr>
          <w:rFonts w:ascii="Book Antiqua" w:hAnsi="Book Antiqua"/>
          <w:noProof/>
          <w:lang w:val="id-ID"/>
        </w:rPr>
        <w:t xml:space="preserve"> Mahkamah Konstitusi menafsirkan luas kewenangannya sebagaimana yang tercantum dalam Pasal 24C ayat (1) UUD NRI 1945 jo. UU No. 24 Tahun 2003 dimana selain menguji undang-undang terhadap UUD</w:t>
      </w:r>
      <w:r w:rsidRPr="00FE6D85">
        <w:rPr>
          <w:rFonts w:ascii="Book Antiqua" w:hAnsi="Book Antiqua"/>
          <w:noProof/>
        </w:rPr>
        <w:t>,</w:t>
      </w:r>
      <w:r w:rsidRPr="00FE6D85">
        <w:rPr>
          <w:rFonts w:ascii="Book Antiqua" w:hAnsi="Book Antiqua"/>
          <w:noProof/>
          <w:lang w:val="id-ID"/>
        </w:rPr>
        <w:t xml:space="preserve"> MK juga melakukan pengujian terhadap Pe</w:t>
      </w:r>
      <w:r w:rsidRPr="00FE6D85">
        <w:rPr>
          <w:rFonts w:ascii="Book Antiqua" w:hAnsi="Book Antiqua"/>
          <w:noProof/>
        </w:rPr>
        <w:t>ra</w:t>
      </w:r>
      <w:r w:rsidRPr="00FE6D85">
        <w:rPr>
          <w:rFonts w:ascii="Book Antiqua" w:hAnsi="Book Antiqua"/>
          <w:noProof/>
          <w:lang w:val="id-ID"/>
        </w:rPr>
        <w:t>turan Pemerintah Pengganti Undang-Undang atau  PERPU padahal kewenangan tersebut tidak disebutkan.</w:t>
      </w:r>
      <w:r w:rsidR="000C2869">
        <w:rPr>
          <w:rFonts w:ascii="Book Antiqua" w:hAnsi="Book Antiqua"/>
          <w:noProof/>
          <w:lang w:val="en-US"/>
        </w:rPr>
        <w:t xml:space="preserve"> Terhadap hal ini, menurut Hardiyanto</w:t>
      </w:r>
      <w:r w:rsidR="00036042">
        <w:rPr>
          <w:rFonts w:ascii="Book Antiqua" w:hAnsi="Book Antiqua"/>
          <w:noProof/>
          <w:lang w:val="en-US"/>
        </w:rPr>
        <w:t>,</w:t>
      </w:r>
      <w:r w:rsidR="000C2869">
        <w:rPr>
          <w:rFonts w:ascii="Book Antiqua" w:hAnsi="Book Antiqua"/>
          <w:noProof/>
          <w:lang w:val="en-US"/>
        </w:rPr>
        <w:t xml:space="preserve"> mengutip penda</w:t>
      </w:r>
      <w:r w:rsidR="00036042">
        <w:rPr>
          <w:rFonts w:ascii="Book Antiqua" w:hAnsi="Book Antiqua"/>
          <w:noProof/>
          <w:lang w:val="en-US"/>
        </w:rPr>
        <w:t>p</w:t>
      </w:r>
      <w:r w:rsidR="000C2869">
        <w:rPr>
          <w:rFonts w:ascii="Book Antiqua" w:hAnsi="Book Antiqua"/>
          <w:noProof/>
          <w:lang w:val="en-US"/>
        </w:rPr>
        <w:t>at dari Ni’Mathul Huda bahwa MK tidak berwenang meguji PERPU sebab konstitusi belum melimpahkan kewenangan itu pada lembaga yudisial manapun termasuk Mahkamah Konstitusi. PERPU hanya dapat diuji secara politik oleh DPR.</w:t>
      </w:r>
      <w:r w:rsidR="000C2869">
        <w:rPr>
          <w:rStyle w:val="FootnoteReference"/>
          <w:rFonts w:ascii="Book Antiqua" w:hAnsi="Book Antiqua"/>
          <w:noProof/>
          <w:lang w:val="en-US"/>
        </w:rPr>
        <w:footnoteReference w:id="2"/>
      </w:r>
      <w:r w:rsidR="000C2869">
        <w:rPr>
          <w:rFonts w:ascii="Book Antiqua" w:hAnsi="Book Antiqua"/>
          <w:noProof/>
          <w:lang w:val="en-US"/>
        </w:rPr>
        <w:t xml:space="preserve"> </w:t>
      </w:r>
      <w:r w:rsidR="000A64F3">
        <w:rPr>
          <w:rFonts w:ascii="Book Antiqua" w:hAnsi="Book Antiqua"/>
          <w:noProof/>
          <w:lang w:val="en-US"/>
        </w:rPr>
        <w:t xml:space="preserve">Namun tentunya ada juga pandangan yang menyatakan bahwa MK dapat melakukan pengujian terhadap PERPU namun hanya secara materiil sebagaimana dikemukakan oleh Ali Marwan Hsb yang menekankan bahwa </w:t>
      </w:r>
      <w:r w:rsidR="00D16B4C">
        <w:rPr>
          <w:rFonts w:ascii="Book Antiqua" w:hAnsi="Book Antiqua"/>
          <w:noProof/>
          <w:lang w:val="en-US"/>
        </w:rPr>
        <w:t>Mahkamah Konstitusi hanya berwenang menguji PERPU secara materiil.</w:t>
      </w:r>
      <w:r w:rsidR="00D16B4C">
        <w:rPr>
          <w:rStyle w:val="FootnoteReference"/>
          <w:rFonts w:ascii="Book Antiqua" w:hAnsi="Book Antiqua"/>
          <w:noProof/>
          <w:lang w:val="en-US"/>
        </w:rPr>
        <w:footnoteReference w:id="3"/>
      </w:r>
      <w:r w:rsidR="000C2869">
        <w:rPr>
          <w:rFonts w:ascii="Book Antiqua" w:hAnsi="Book Antiqua"/>
          <w:noProof/>
          <w:lang w:val="en-US"/>
        </w:rPr>
        <w:t xml:space="preserve"> </w:t>
      </w:r>
      <w:r w:rsidRPr="00FE6D85">
        <w:rPr>
          <w:rFonts w:ascii="Book Antiqua" w:hAnsi="Book Antiqua"/>
          <w:noProof/>
          <w:lang w:val="id-ID"/>
        </w:rPr>
        <w:t xml:space="preserve"> </w:t>
      </w:r>
      <w:r w:rsidR="00AA0748">
        <w:rPr>
          <w:rFonts w:ascii="Book Antiqua" w:hAnsi="Book Antiqua"/>
          <w:noProof/>
          <w:lang w:val="en-US"/>
        </w:rPr>
        <w:t>Penda</w:t>
      </w:r>
      <w:r w:rsidR="0074314F">
        <w:rPr>
          <w:rFonts w:ascii="Book Antiqua" w:hAnsi="Book Antiqua"/>
          <w:noProof/>
          <w:lang w:val="en-US"/>
        </w:rPr>
        <w:t>p</w:t>
      </w:r>
      <w:r w:rsidR="00AA0748">
        <w:rPr>
          <w:rFonts w:ascii="Book Antiqua" w:hAnsi="Book Antiqua"/>
          <w:noProof/>
          <w:lang w:val="en-US"/>
        </w:rPr>
        <w:t>at ini juga mendapat dukungan dari</w:t>
      </w:r>
      <w:r w:rsidR="0074314F">
        <w:rPr>
          <w:rFonts w:ascii="Book Antiqua" w:hAnsi="Book Antiqua"/>
          <w:noProof/>
          <w:lang w:val="en-US"/>
        </w:rPr>
        <w:t xml:space="preserve"> Jimly Asshiddiqie yang menyatakan bahwa PERPU secara materiil adalah sebuah Undang-Undang yang berbaju Peraturan Pemerintah, yakni Undang-Undang dalam arti materiil atau wet in materiale </w:t>
      </w:r>
      <w:r w:rsidR="007624ED">
        <w:rPr>
          <w:rFonts w:ascii="Book Antiqua" w:hAnsi="Book Antiqua"/>
          <w:noProof/>
          <w:lang w:val="en-US"/>
        </w:rPr>
        <w:t>zin. Dengan demikian, PERPU sebagai Undang-Undang dalam arti materiil dapat saja diuji konstitusionalitasnya oleh MK.</w:t>
      </w:r>
      <w:r w:rsidR="007624ED">
        <w:rPr>
          <w:rStyle w:val="FootnoteReference"/>
          <w:rFonts w:ascii="Book Antiqua" w:hAnsi="Book Antiqua"/>
          <w:noProof/>
          <w:lang w:val="en-US"/>
        </w:rPr>
        <w:footnoteReference w:id="4"/>
      </w:r>
      <w:r w:rsidR="00AA0748">
        <w:rPr>
          <w:rFonts w:ascii="Book Antiqua" w:hAnsi="Book Antiqua"/>
          <w:noProof/>
          <w:lang w:val="en-US"/>
        </w:rPr>
        <w:t xml:space="preserve"> </w:t>
      </w:r>
    </w:p>
    <w:p w:rsidR="00FE6D85" w:rsidRPr="00FE6D85" w:rsidRDefault="00FE6D85" w:rsidP="00FE6D85">
      <w:pPr>
        <w:pStyle w:val="ListParagraph"/>
        <w:spacing w:after="0" w:line="240" w:lineRule="auto"/>
        <w:ind w:left="0" w:firstLine="633"/>
        <w:jc w:val="both"/>
        <w:rPr>
          <w:rFonts w:ascii="Book Antiqua" w:hAnsi="Book Antiqua"/>
          <w:noProof/>
          <w:lang w:val="id-ID"/>
        </w:rPr>
      </w:pPr>
      <w:r w:rsidRPr="00FE6D85">
        <w:rPr>
          <w:rFonts w:ascii="Book Antiqua" w:hAnsi="Book Antiqua"/>
          <w:noProof/>
          <w:lang w:val="id-ID"/>
        </w:rPr>
        <w:t>Kewenangan Mahkamah Konstitusi dalam menguji PERPU dimulai dengan adanya  putusan Mahkamah Konstitusi No. 138/PUU-VII/2009 tentang pengujian UU No.30 Tahun 2002 tentang Komisi Pemberantasan</w:t>
      </w:r>
      <w:r w:rsidRPr="00FE6D85">
        <w:rPr>
          <w:rFonts w:ascii="Book Antiqua" w:hAnsi="Book Antiqua"/>
          <w:noProof/>
        </w:rPr>
        <w:t xml:space="preserve"> Tindak Pidana </w:t>
      </w:r>
      <w:r w:rsidRPr="00FE6D85">
        <w:rPr>
          <w:rFonts w:ascii="Book Antiqua" w:hAnsi="Book Antiqua"/>
          <w:noProof/>
          <w:lang w:val="id-ID"/>
        </w:rPr>
        <w:t xml:space="preserve"> Korupsi yang kemudian menjadi PERPU No. 4 Tahun 2009. Untuk mempertegas kewenangannya MK beberapa kali mengeluarkan peraturan MK terkait dengan Tata Cara Pengujian Undang-Undang di Mahkamah Konstitusi diantaranya adalah Peraturan Mahkamah Konstitusi No. 9 Tahun 2020. Dalam Pasal 1 angka 3, Mahkamah Konstitusi memberikan rumusan </w:t>
      </w:r>
      <w:r w:rsidRPr="00FE6D85">
        <w:rPr>
          <w:rFonts w:ascii="Book Antiqua" w:hAnsi="Book Antiqua"/>
          <w:i/>
          <w:noProof/>
          <w:lang w:val="id-ID"/>
        </w:rPr>
        <w:t xml:space="preserve">definitif </w:t>
      </w:r>
      <w:r w:rsidRPr="00FE6D85">
        <w:rPr>
          <w:rFonts w:ascii="Book Antiqua" w:hAnsi="Book Antiqua"/>
          <w:noProof/>
          <w:lang w:val="id-ID"/>
        </w:rPr>
        <w:t xml:space="preserve">bahwa pengujian </w:t>
      </w:r>
      <w:r w:rsidRPr="00FE6D85">
        <w:rPr>
          <w:rFonts w:ascii="Book Antiqua" w:hAnsi="Book Antiqua"/>
          <w:noProof/>
        </w:rPr>
        <w:t>u</w:t>
      </w:r>
      <w:r w:rsidRPr="00FE6D85">
        <w:rPr>
          <w:rFonts w:ascii="Book Antiqua" w:hAnsi="Book Antiqua"/>
          <w:noProof/>
          <w:lang w:val="id-ID"/>
        </w:rPr>
        <w:t>ndang-</w:t>
      </w:r>
      <w:r w:rsidRPr="00FE6D85">
        <w:rPr>
          <w:rFonts w:ascii="Book Antiqua" w:hAnsi="Book Antiqua"/>
          <w:noProof/>
        </w:rPr>
        <w:t>u</w:t>
      </w:r>
      <w:r w:rsidRPr="00FE6D85">
        <w:rPr>
          <w:rFonts w:ascii="Book Antiqua" w:hAnsi="Book Antiqua"/>
          <w:noProof/>
          <w:lang w:val="id-ID"/>
        </w:rPr>
        <w:t xml:space="preserve">ndang juga termasuk pengujian Peraturan Pemerintah Pengganti Undang-Undang (PERPU) dan Pada tanggal 14 April 2021, Mahkamah Konstitusi kembali mengeluarkan peraturan tentang Tata Beracara Dalam Perkara Pengujian Undang-Undang, yaitu Peraturan Mahkamah Konstitusi. No. 2 Tahun 2021 dimana secara </w:t>
      </w:r>
      <w:r w:rsidRPr="00FE6D85">
        <w:rPr>
          <w:rFonts w:ascii="Book Antiqua" w:hAnsi="Book Antiqua"/>
          <w:i/>
          <w:noProof/>
          <w:lang w:val="id-ID"/>
        </w:rPr>
        <w:t>ekspresif verbis</w:t>
      </w:r>
      <w:r w:rsidRPr="00FE6D85">
        <w:rPr>
          <w:rFonts w:ascii="Book Antiqua" w:hAnsi="Book Antiqua"/>
          <w:noProof/>
          <w:lang w:val="id-ID"/>
        </w:rPr>
        <w:t xml:space="preserve"> menyatakan bahwa Peraturan Pemerintah Pengganti Undang-Undang (PERPU) sebagai salah satu objek permohonan pengujian undang-undang selain undang-undang (</w:t>
      </w:r>
      <w:r w:rsidRPr="00FE6D85">
        <w:rPr>
          <w:rFonts w:ascii="Book Antiqua" w:hAnsi="Book Antiqua"/>
          <w:i/>
          <w:noProof/>
          <w:lang w:val="id-ID"/>
        </w:rPr>
        <w:t>vide</w:t>
      </w:r>
      <w:r w:rsidRPr="00FE6D85">
        <w:rPr>
          <w:rFonts w:ascii="Book Antiqua" w:hAnsi="Book Antiqua"/>
          <w:noProof/>
          <w:lang w:val="id-ID"/>
        </w:rPr>
        <w:t xml:space="preserve"> Pasal 2 ayat 1). Oleh karena itu, bisa disebut bahwa Mahkamah Konstitusi telah meneguhkan dirinya sebagai lembaga yang dapat menguji Peraturan Pemerintah Pengganti Undang-Undang (PERPU). </w:t>
      </w:r>
    </w:p>
    <w:p w:rsidR="00FE6D85" w:rsidRPr="00FE6D85" w:rsidRDefault="00FE6D85" w:rsidP="00FE6D85">
      <w:pPr>
        <w:pStyle w:val="ListParagraph"/>
        <w:spacing w:after="0" w:line="240" w:lineRule="auto"/>
        <w:ind w:left="0" w:firstLine="633"/>
        <w:jc w:val="both"/>
        <w:rPr>
          <w:rFonts w:ascii="Book Antiqua" w:hAnsi="Book Antiqua"/>
          <w:noProof/>
          <w:lang w:val="en-US"/>
        </w:rPr>
      </w:pPr>
      <w:r w:rsidRPr="00FE6D85">
        <w:rPr>
          <w:rFonts w:ascii="Book Antiqua" w:hAnsi="Book Antiqua"/>
          <w:noProof/>
          <w:lang w:val="id-ID"/>
        </w:rPr>
        <w:t>Di</w:t>
      </w:r>
      <w:r w:rsidR="00702726">
        <w:rPr>
          <w:rFonts w:ascii="Book Antiqua" w:hAnsi="Book Antiqua"/>
          <w:noProof/>
          <w:lang w:val="en-US"/>
        </w:rPr>
        <w:t xml:space="preserve"> </w:t>
      </w:r>
      <w:r w:rsidRPr="00FE6D85">
        <w:rPr>
          <w:rFonts w:ascii="Book Antiqua" w:hAnsi="Book Antiqua"/>
          <w:noProof/>
          <w:lang w:val="id-ID"/>
        </w:rPr>
        <w:t>dalam Undang-Undang Dasar NRI 1945 maupun UU No. 24 Tahun 2003 tidak ada ketentuan yang  memberikan kewenangan kepada Mahkamah Konstitusi untuk menguji Peraturan Pemerintah Pengganti Undang-Undang (PERPU)  tetapi pada kenyataannya (prakteknya) Mahkamah Konstitusi melakukan pengujian terhadap Peraturan Pemerintah Pengganti Undang-Undang (PERPU).</w:t>
      </w:r>
      <w:r w:rsidR="00702726">
        <w:rPr>
          <w:rFonts w:ascii="Book Antiqua" w:hAnsi="Book Antiqua"/>
          <w:noProof/>
          <w:lang w:val="en-US"/>
        </w:rPr>
        <w:t xml:space="preserve"> </w:t>
      </w:r>
      <w:r w:rsidRPr="00FE6D85">
        <w:rPr>
          <w:rFonts w:ascii="Book Antiqua" w:hAnsi="Book Antiqua"/>
          <w:noProof/>
          <w:lang w:val="id-ID"/>
        </w:rPr>
        <w:t>Berdasarkan uraian diatas maka permasalahannya adalah</w:t>
      </w:r>
      <w:r w:rsidRPr="00FE6D85">
        <w:rPr>
          <w:rFonts w:ascii="Book Antiqua" w:hAnsi="Book Antiqua"/>
          <w:noProof/>
        </w:rPr>
        <w:t xml:space="preserve"> Bagaimana eksistensi Peraturan Pemerintah Pengganti Undang-Undang dalam hierarki peraturan perundang-undangan, serta </w:t>
      </w:r>
      <w:r w:rsidRPr="00FE6D85">
        <w:rPr>
          <w:rFonts w:ascii="Book Antiqua" w:hAnsi="Book Antiqua"/>
          <w:noProof/>
          <w:lang w:val="id-ID"/>
        </w:rPr>
        <w:t>Apakah Mahkamah Konstitusi berwenang dalam menguji Peraturan Pemerintah Pengganti Undang-Undang (PERPU).</w:t>
      </w:r>
    </w:p>
    <w:p w:rsidR="00765343" w:rsidRDefault="00765343" w:rsidP="00043EB8">
      <w:pPr>
        <w:jc w:val="both"/>
        <w:rPr>
          <w:rFonts w:ascii="Book Antiqua" w:hAnsi="Book Antiqua" w:cs="Calibri"/>
          <w:color w:val="000000" w:themeColor="text1"/>
          <w:sz w:val="22"/>
        </w:rPr>
      </w:pPr>
    </w:p>
    <w:p w:rsidR="00A36456" w:rsidRDefault="00A36456" w:rsidP="00043EB8">
      <w:pPr>
        <w:jc w:val="both"/>
        <w:rPr>
          <w:rFonts w:ascii="Book Antiqua" w:hAnsi="Book Antiqua" w:cs="Calibri"/>
          <w:color w:val="000000" w:themeColor="text1"/>
          <w:sz w:val="22"/>
        </w:rPr>
      </w:pPr>
    </w:p>
    <w:p w:rsidR="0077318C" w:rsidRPr="0048480E" w:rsidRDefault="00882EA9" w:rsidP="00A617AF">
      <w:pPr>
        <w:numPr>
          <w:ilvl w:val="0"/>
          <w:numId w:val="4"/>
        </w:numPr>
        <w:spacing w:after="120"/>
        <w:ind w:left="284" w:hanging="284"/>
        <w:rPr>
          <w:rFonts w:ascii="Book Antiqua" w:hAnsi="Book Antiqua"/>
          <w:b/>
          <w:bCs/>
          <w:color w:val="FF0000"/>
          <w:sz w:val="28"/>
          <w:szCs w:val="22"/>
          <w:lang w:val="id-ID"/>
        </w:rPr>
      </w:pPr>
      <w:r w:rsidRPr="0048480E">
        <w:rPr>
          <w:rFonts w:ascii="Book Antiqua" w:hAnsi="Book Antiqua"/>
          <w:b/>
          <w:bCs/>
          <w:color w:val="FF0000"/>
          <w:sz w:val="24"/>
          <w:szCs w:val="22"/>
        </w:rPr>
        <w:t>Metode Penelitian</w:t>
      </w:r>
    </w:p>
    <w:p w:rsidR="007D3F94" w:rsidRPr="00894AB2" w:rsidRDefault="007D3F94" w:rsidP="00163D29">
      <w:pPr>
        <w:spacing w:after="120"/>
        <w:ind w:firstLine="567"/>
        <w:jc w:val="both"/>
        <w:rPr>
          <w:rFonts w:ascii="Book Antiqua" w:hAnsi="Book Antiqua" w:cs="Calibri"/>
          <w:color w:val="333333"/>
          <w:sz w:val="22"/>
        </w:rPr>
      </w:pPr>
      <w:r w:rsidRPr="00B659A1">
        <w:rPr>
          <w:rFonts w:ascii="Book Antiqua" w:hAnsi="Book Antiqua" w:cs="Calibri"/>
          <w:color w:val="000000" w:themeColor="text1"/>
          <w:sz w:val="22"/>
        </w:rPr>
        <w:t xml:space="preserve">Tulisan ini menggunakan metode penelitian </w:t>
      </w:r>
      <w:r w:rsidR="00FE6D85">
        <w:rPr>
          <w:rFonts w:ascii="Book Antiqua" w:hAnsi="Book Antiqua" w:cs="Calibri"/>
          <w:color w:val="000000" w:themeColor="text1"/>
          <w:sz w:val="22"/>
        </w:rPr>
        <w:t>yuridis</w:t>
      </w:r>
      <w:r w:rsidRPr="00B659A1">
        <w:rPr>
          <w:rFonts w:ascii="Book Antiqua" w:hAnsi="Book Antiqua" w:cs="Calibri"/>
          <w:color w:val="000000" w:themeColor="text1"/>
          <w:sz w:val="22"/>
        </w:rPr>
        <w:t xml:space="preserve"> normati</w:t>
      </w:r>
      <w:r w:rsidR="00FE6D85">
        <w:rPr>
          <w:rFonts w:ascii="Book Antiqua" w:hAnsi="Book Antiqua" w:cs="Calibri"/>
          <w:color w:val="000000" w:themeColor="text1"/>
          <w:sz w:val="22"/>
        </w:rPr>
        <w:t>ve</w:t>
      </w:r>
      <w:r w:rsidRPr="00B659A1">
        <w:rPr>
          <w:rFonts w:ascii="Book Antiqua" w:hAnsi="Book Antiqua" w:cs="Calibri"/>
          <w:color w:val="000000" w:themeColor="text1"/>
          <w:sz w:val="22"/>
        </w:rPr>
        <w:t xml:space="preserve"> karena fokus kajian berangkat dari kekaburan </w:t>
      </w:r>
      <w:proofErr w:type="gramStart"/>
      <w:r w:rsidRPr="00B659A1">
        <w:rPr>
          <w:rFonts w:ascii="Book Antiqua" w:hAnsi="Book Antiqua" w:cs="Calibri"/>
          <w:color w:val="000000" w:themeColor="text1"/>
          <w:sz w:val="22"/>
        </w:rPr>
        <w:t>norma</w:t>
      </w:r>
      <w:proofErr w:type="gramEnd"/>
      <w:r w:rsidRPr="00B659A1">
        <w:rPr>
          <w:rFonts w:ascii="Book Antiqua" w:hAnsi="Book Antiqua" w:cs="Calibri"/>
          <w:color w:val="000000" w:themeColor="text1"/>
          <w:sz w:val="22"/>
        </w:rPr>
        <w:t xml:space="preserve">, menggunakan pendekatan: </w:t>
      </w:r>
      <w:r w:rsidRPr="00B659A1">
        <w:rPr>
          <w:rFonts w:ascii="Book Antiqua" w:hAnsi="Book Antiqua" w:cs="Calibri"/>
          <w:i/>
          <w:color w:val="000000" w:themeColor="text1"/>
          <w:sz w:val="22"/>
        </w:rPr>
        <w:t>statute approach, conceptual approach</w:t>
      </w:r>
      <w:r w:rsidRPr="00B659A1">
        <w:rPr>
          <w:rFonts w:ascii="Book Antiqua" w:hAnsi="Book Antiqua" w:cs="Calibri"/>
          <w:color w:val="000000" w:themeColor="text1"/>
          <w:sz w:val="22"/>
        </w:rPr>
        <w:t xml:space="preserve">, </w:t>
      </w:r>
      <w:r w:rsidR="004E32A4" w:rsidRPr="00B659A1">
        <w:rPr>
          <w:rFonts w:ascii="Book Antiqua" w:hAnsi="Book Antiqua" w:cs="Calibri"/>
          <w:color w:val="000000" w:themeColor="text1"/>
          <w:sz w:val="22"/>
        </w:rPr>
        <w:lastRenderedPageBreak/>
        <w:t xml:space="preserve">serta </w:t>
      </w:r>
      <w:r w:rsidR="00E26A43" w:rsidRPr="00E26A43">
        <w:rPr>
          <w:rFonts w:ascii="Book Antiqua" w:hAnsi="Book Antiqua" w:cs="Calibri"/>
          <w:i/>
          <w:color w:val="000000" w:themeColor="text1"/>
          <w:sz w:val="22"/>
        </w:rPr>
        <w:t>case approach</w:t>
      </w:r>
      <w:r w:rsidRPr="00B659A1">
        <w:rPr>
          <w:rFonts w:ascii="Book Antiqua" w:hAnsi="Book Antiqua" w:cs="Calibri"/>
          <w:color w:val="000000" w:themeColor="text1"/>
          <w:sz w:val="22"/>
        </w:rPr>
        <w:t xml:space="preserve">. </w:t>
      </w:r>
      <w:proofErr w:type="gramStart"/>
      <w:r w:rsidR="004A52B6">
        <w:rPr>
          <w:rFonts w:ascii="Book Antiqua" w:hAnsi="Book Antiqua" w:cs="Calibri"/>
          <w:color w:val="000000" w:themeColor="text1"/>
          <w:sz w:val="22"/>
        </w:rPr>
        <w:t>Sumber bahan hukum menggunakan bahan hukum primer, sekunder dan bahan hukum tersier.</w:t>
      </w:r>
      <w:proofErr w:type="gramEnd"/>
      <w:r w:rsidR="004A52B6">
        <w:rPr>
          <w:rFonts w:ascii="Book Antiqua" w:hAnsi="Book Antiqua" w:cs="Calibri"/>
          <w:color w:val="000000" w:themeColor="text1"/>
          <w:sz w:val="22"/>
        </w:rPr>
        <w:t xml:space="preserve"> </w:t>
      </w:r>
      <w:proofErr w:type="gramStart"/>
      <w:r w:rsidR="004E32A4" w:rsidRPr="00B659A1">
        <w:rPr>
          <w:rFonts w:ascii="Book Antiqua" w:hAnsi="Book Antiqua" w:cs="Calibri"/>
          <w:color w:val="000000" w:themeColor="text1"/>
          <w:sz w:val="22"/>
        </w:rPr>
        <w:t xml:space="preserve">Tehnik </w:t>
      </w:r>
      <w:r w:rsidR="004A52B6">
        <w:rPr>
          <w:rFonts w:ascii="Book Antiqua" w:hAnsi="Book Antiqua" w:cs="Calibri"/>
          <w:color w:val="000000" w:themeColor="text1"/>
          <w:sz w:val="22"/>
        </w:rPr>
        <w:t>pengumpulan</w:t>
      </w:r>
      <w:r w:rsidR="004E32A4" w:rsidRPr="00B659A1">
        <w:rPr>
          <w:rFonts w:ascii="Book Antiqua" w:hAnsi="Book Antiqua" w:cs="Calibri"/>
          <w:color w:val="000000" w:themeColor="text1"/>
          <w:sz w:val="22"/>
        </w:rPr>
        <w:t xml:space="preserve"> bahan hukum menggunakan tehnik studi dokumen, serta </w:t>
      </w:r>
      <w:r w:rsidR="004A52B6">
        <w:rPr>
          <w:rFonts w:ascii="Book Antiqua" w:hAnsi="Book Antiqua" w:cs="Calibri"/>
          <w:color w:val="000000" w:themeColor="text1"/>
          <w:sz w:val="22"/>
        </w:rPr>
        <w:t xml:space="preserve">tehnik analisis bahan hukum </w:t>
      </w:r>
      <w:r w:rsidR="004E32A4" w:rsidRPr="00B659A1">
        <w:rPr>
          <w:rFonts w:ascii="Book Antiqua" w:hAnsi="Book Antiqua" w:cs="Calibri"/>
          <w:color w:val="000000" w:themeColor="text1"/>
          <w:sz w:val="22"/>
        </w:rPr>
        <w:t>menggunakan analisis kualitatif.</w:t>
      </w:r>
      <w:proofErr w:type="gramEnd"/>
    </w:p>
    <w:p w:rsidR="00882EA9" w:rsidRDefault="00882EA9" w:rsidP="00882EA9">
      <w:pPr>
        <w:rPr>
          <w:rFonts w:ascii="Book Antiqua" w:hAnsi="Book Antiqua"/>
          <w:sz w:val="22"/>
          <w:szCs w:val="22"/>
          <w:lang w:val="id-ID"/>
        </w:rPr>
      </w:pPr>
    </w:p>
    <w:p w:rsidR="00093C09" w:rsidRPr="0048480E" w:rsidRDefault="00882EA9" w:rsidP="00A617AF">
      <w:pPr>
        <w:numPr>
          <w:ilvl w:val="0"/>
          <w:numId w:val="4"/>
        </w:numPr>
        <w:spacing w:after="120"/>
        <w:ind w:left="284" w:hanging="284"/>
        <w:rPr>
          <w:rFonts w:ascii="Book Antiqua" w:hAnsi="Book Antiqua"/>
          <w:b/>
          <w:bCs/>
          <w:color w:val="FF0000"/>
          <w:sz w:val="24"/>
          <w:szCs w:val="22"/>
          <w:lang w:val="id-ID"/>
        </w:rPr>
      </w:pPr>
      <w:r w:rsidRPr="0048480E">
        <w:rPr>
          <w:rFonts w:ascii="Book Antiqua" w:hAnsi="Book Antiqua"/>
          <w:b/>
          <w:bCs/>
          <w:color w:val="FF0000"/>
          <w:sz w:val="24"/>
          <w:szCs w:val="22"/>
        </w:rPr>
        <w:t>Hasil Dan Pembahasan</w:t>
      </w:r>
    </w:p>
    <w:p w:rsidR="007A357C" w:rsidRPr="007A357C" w:rsidRDefault="007A357C" w:rsidP="007A357C">
      <w:pPr>
        <w:jc w:val="both"/>
        <w:rPr>
          <w:rFonts w:ascii="Book Antiqua" w:hAnsi="Book Antiqua"/>
          <w:noProof/>
          <w:sz w:val="22"/>
          <w:szCs w:val="22"/>
        </w:rPr>
      </w:pPr>
      <w:r w:rsidRPr="007A357C">
        <w:rPr>
          <w:rFonts w:ascii="Book Antiqua" w:hAnsi="Book Antiqua"/>
          <w:b/>
          <w:noProof/>
          <w:sz w:val="22"/>
          <w:szCs w:val="22"/>
        </w:rPr>
        <w:t>3.1  Eksistensi</w:t>
      </w:r>
      <w:r w:rsidRPr="007A357C">
        <w:rPr>
          <w:rFonts w:ascii="Book Antiqua" w:hAnsi="Book Antiqua"/>
          <w:b/>
          <w:noProof/>
          <w:sz w:val="22"/>
          <w:szCs w:val="22"/>
          <w:lang w:val="id-ID"/>
        </w:rPr>
        <w:t xml:space="preserve"> PERPU Dalam Hierarki Peraturan Perundang-undangan Di Indonesia</w:t>
      </w:r>
    </w:p>
    <w:p w:rsidR="007A357C" w:rsidRPr="00702726" w:rsidRDefault="007A357C" w:rsidP="007A357C">
      <w:pPr>
        <w:pStyle w:val="ListParagraph"/>
        <w:spacing w:after="0" w:line="240" w:lineRule="auto"/>
        <w:ind w:left="0" w:firstLine="633"/>
        <w:jc w:val="both"/>
        <w:rPr>
          <w:rFonts w:ascii="Book Antiqua" w:hAnsi="Book Antiqua"/>
          <w:noProof/>
          <w:lang w:val="en-US"/>
        </w:rPr>
      </w:pPr>
      <w:r w:rsidRPr="007A357C">
        <w:rPr>
          <w:rFonts w:ascii="Book Antiqua" w:hAnsi="Book Antiqua"/>
          <w:noProof/>
        </w:rPr>
        <w:t xml:space="preserve">  Membahas mengenai eksistensi PERPU dan kewenangan MK dalam pengujiannya tidak bisa secara elementer namun harus konprehensif dengan melihat berbagai aspek. PERPU sendiri secara hierarki telah eksis semenjak awal berdirinya bangsa Indoenesia dan dibuatnya hierarki peraturan perundang-undangan sejak tahun 1950 yaitu dikeluarkannya UU No.1 Tahun</w:t>
      </w:r>
      <w:r w:rsidR="00702726">
        <w:rPr>
          <w:rFonts w:ascii="Book Antiqua" w:hAnsi="Book Antiqua"/>
          <w:noProof/>
        </w:rPr>
        <w:t xml:space="preserve"> </w:t>
      </w:r>
      <w:r w:rsidRPr="007A357C">
        <w:rPr>
          <w:rFonts w:ascii="Book Antiqua" w:hAnsi="Book Antiqua"/>
          <w:noProof/>
        </w:rPr>
        <w:t>1950 tentang Jenis dan Bentuk Peraturan yang dikeluarkan  oleh Pemerintah Pusat sampai pada yang terakhir yaitu UU No 12 Tahun 2011 tentang Pemebentukan Peraturan Perundang-undangan (enem kali perubahan) hingga saat ini PERPU masih tetap ada dan diakui keberadaannya. Pada dasarnya k</w:t>
      </w:r>
      <w:r w:rsidRPr="007A357C">
        <w:rPr>
          <w:rFonts w:ascii="Book Antiqua" w:hAnsi="Book Antiqua"/>
          <w:noProof/>
          <w:lang w:val="id-ID"/>
        </w:rPr>
        <w:t>edudukan PERPU dalam hierarki peraturan perundang-undangan adalah sama  dengan undang-undang dari segi derajat atau hierarki, juga materi muatan namun yang membedakan adalah undang-undang tidak ada tenggang waktu sedangkan PERPU memiliki tenggang waktu atau limitasi dan merupakan hak inisiatif dan</w:t>
      </w:r>
      <w:r w:rsidR="00702726">
        <w:rPr>
          <w:rFonts w:ascii="Book Antiqua" w:hAnsi="Book Antiqua"/>
          <w:noProof/>
          <w:lang w:val="en-US"/>
        </w:rPr>
        <w:t xml:space="preserve"> sekaligus</w:t>
      </w:r>
      <w:r w:rsidRPr="007A357C">
        <w:rPr>
          <w:rFonts w:ascii="Book Antiqua" w:hAnsi="Book Antiqua"/>
          <w:noProof/>
          <w:lang w:val="id-ID"/>
        </w:rPr>
        <w:t xml:space="preserve"> prerogatif dari Presiden untuk digunakan dalam keadaan kegentingan yang memaksa. Hal yang membedakan lainnya adalah pengaturannya di dalam UUD NRI 1945 PERPU dan Undang-Undang ditem</w:t>
      </w:r>
      <w:r w:rsidR="00702726">
        <w:rPr>
          <w:rFonts w:ascii="Book Antiqua" w:hAnsi="Book Antiqua"/>
          <w:noProof/>
          <w:lang w:val="id-ID"/>
        </w:rPr>
        <w:t>patkan dalam pasal yang berbeda</w:t>
      </w:r>
      <w:r w:rsidR="00702726">
        <w:rPr>
          <w:rFonts w:ascii="Book Antiqua" w:hAnsi="Book Antiqua"/>
          <w:noProof/>
          <w:lang w:val="en-US"/>
        </w:rPr>
        <w:t>, yaitu Pasal 22 dan Pasal 24.</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PERPU memiliki nomenklatur yang berbeda </w:t>
      </w:r>
      <w:r w:rsidRPr="007A357C">
        <w:rPr>
          <w:rFonts w:ascii="Book Antiqua" w:hAnsi="Book Antiqua"/>
          <w:noProof/>
        </w:rPr>
        <w:t xml:space="preserve">dengan UU </w:t>
      </w:r>
      <w:r w:rsidRPr="007A357C">
        <w:rPr>
          <w:rFonts w:ascii="Book Antiqua" w:hAnsi="Book Antiqua"/>
          <w:noProof/>
          <w:lang w:val="id-ID"/>
        </w:rPr>
        <w:t>namun di dalam UU No. 12 Tahun 2011, keduanya adalah sejajar sebagaimana ditulis “Undang-Undang/Peraturan Pemerintah Pengganti Undang-Undang”. Kesamaan yang dimaksud adalah konten atau isi dari PERPU. Oleh karena materi muatan keduanya sama dan dalam hierarki ditempatkan sejajar, maka keduanya juga memiliki fungsi yang sama. Fungsi keduanya dengan demikian antara lain sebagai berikut:</w:t>
      </w:r>
      <w:r w:rsidRPr="007A357C">
        <w:rPr>
          <w:rStyle w:val="FootnoteReference"/>
          <w:rFonts w:ascii="Book Antiqua" w:hAnsi="Book Antiqua"/>
          <w:noProof/>
          <w:lang w:val="id-ID"/>
        </w:rPr>
        <w:footnoteReference w:id="5"/>
      </w:r>
    </w:p>
    <w:p w:rsidR="007A357C" w:rsidRPr="007A357C" w:rsidRDefault="007A357C" w:rsidP="00A617AF">
      <w:pPr>
        <w:pStyle w:val="ListParagraph"/>
        <w:numPr>
          <w:ilvl w:val="0"/>
          <w:numId w:val="11"/>
        </w:numPr>
        <w:spacing w:after="0" w:line="240" w:lineRule="auto"/>
        <w:ind w:left="360"/>
        <w:jc w:val="both"/>
        <w:rPr>
          <w:rFonts w:ascii="Book Antiqua" w:hAnsi="Book Antiqua"/>
          <w:noProof/>
          <w:lang w:val="id-ID"/>
        </w:rPr>
      </w:pPr>
      <w:r w:rsidRPr="007A357C">
        <w:rPr>
          <w:rFonts w:ascii="Book Antiqua" w:hAnsi="Book Antiqua"/>
          <w:noProof/>
          <w:lang w:val="id-ID"/>
        </w:rPr>
        <w:t>Mengadakan pengaturan lebih lanjut mengenai ketentuan Undang-Undang Dasar NRI 1945.</w:t>
      </w:r>
    </w:p>
    <w:p w:rsidR="007A357C" w:rsidRPr="007A357C" w:rsidRDefault="007A357C" w:rsidP="007A357C">
      <w:pPr>
        <w:pStyle w:val="ListParagraph"/>
        <w:spacing w:after="0" w:line="240" w:lineRule="auto"/>
        <w:ind w:left="360"/>
        <w:jc w:val="both"/>
        <w:rPr>
          <w:rFonts w:ascii="Book Antiqua" w:hAnsi="Book Antiqua"/>
          <w:noProof/>
          <w:lang w:val="id-ID"/>
        </w:rPr>
      </w:pPr>
      <w:r w:rsidRPr="007A357C">
        <w:rPr>
          <w:rFonts w:ascii="Book Antiqua" w:hAnsi="Book Antiqua"/>
          <w:noProof/>
          <w:lang w:val="id-ID"/>
        </w:rPr>
        <w:t xml:space="preserve">Diketahui bahwa UUD NRI 1945 berisi aturan pokok atau aturan dasar negara yang bersifat umum. Oleh sebab itu untuk melaksanakannya diperlukan peraturan lebih lanjut dalam bentuk norma dalam undang-undang. Sehingga baik secara eksplisit maupun implisit UUD NRI 1945 memerintahkan untuk mengadakan suatu pengaturan lebih lanjut norma dalam UUD NRI 1945 ke dalam undang-undang. Cukup banyak norma dalam pasal di UUD NRI 1945 yang menegaskan perlunya pengaturan lebih lanjut dalam undang-undang, diantaranya sebagai berikut: </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t xml:space="preserve">Pasal 2 ayat (1): Majelis Permusyawaratan Rakyat terdiri atas anggota Dewan Perwakilan Rakyat dan Anggota Dewan Perwakilan Daerah yang dipilih melalui pemilihan umum dan </w:t>
      </w:r>
      <w:r w:rsidRPr="007A357C">
        <w:rPr>
          <w:rFonts w:ascii="Book Antiqua" w:hAnsi="Book Antiqua"/>
          <w:i/>
          <w:noProof/>
          <w:lang w:val="id-ID"/>
        </w:rPr>
        <w:t>diatur lebih lanjut dengan undang-undang</w:t>
      </w:r>
      <w:r w:rsidRPr="007A357C">
        <w:rPr>
          <w:rFonts w:ascii="Book Antiqua" w:hAnsi="Book Antiqua"/>
          <w:noProof/>
          <w:lang w:val="id-ID"/>
        </w:rPr>
        <w:t>.</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t xml:space="preserve">Pasal 6 ayat (2): Syarat-syarat untuk menjadi Presiden dan Wakil Presiden </w:t>
      </w:r>
      <w:r w:rsidRPr="007A357C">
        <w:rPr>
          <w:rFonts w:ascii="Book Antiqua" w:hAnsi="Book Antiqua"/>
          <w:i/>
          <w:noProof/>
          <w:lang w:val="id-ID"/>
        </w:rPr>
        <w:t>diatur lebih lanjut dengan undang-undang</w:t>
      </w:r>
      <w:r w:rsidRPr="007A357C">
        <w:rPr>
          <w:rFonts w:ascii="Book Antiqua" w:hAnsi="Book Antiqua"/>
          <w:noProof/>
          <w:lang w:val="id-ID"/>
        </w:rPr>
        <w:t>.</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t xml:space="preserve">Pasal 6A ayat (5): Tata cara pelaksanaan pemilihan Presiden dan Wakil Presiden lebih lanjut </w:t>
      </w:r>
      <w:r w:rsidRPr="007A357C">
        <w:rPr>
          <w:rFonts w:ascii="Book Antiqua" w:hAnsi="Book Antiqua"/>
          <w:i/>
          <w:noProof/>
          <w:lang w:val="id-ID"/>
        </w:rPr>
        <w:t>diatur dengan undang-undang</w:t>
      </w:r>
      <w:r w:rsidRPr="007A357C">
        <w:rPr>
          <w:rFonts w:ascii="Book Antiqua" w:hAnsi="Book Antiqua"/>
          <w:noProof/>
          <w:lang w:val="id-ID"/>
        </w:rPr>
        <w:t>.</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t xml:space="preserve">Pasal 11 ayat (3): Ketentuan lebih lanjut tentang perjanjian internasional </w:t>
      </w:r>
      <w:r w:rsidRPr="007A357C">
        <w:rPr>
          <w:rFonts w:ascii="Book Antiqua" w:hAnsi="Book Antiqua"/>
          <w:i/>
          <w:noProof/>
          <w:lang w:val="id-ID"/>
        </w:rPr>
        <w:t>diatur dengan undang-undang</w:t>
      </w:r>
      <w:r w:rsidRPr="007A357C">
        <w:rPr>
          <w:rFonts w:ascii="Book Antiqua" w:hAnsi="Book Antiqua"/>
          <w:noProof/>
          <w:lang w:val="id-ID"/>
        </w:rPr>
        <w:t>.</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t xml:space="preserve">Pasal 12 : Presiden menyatakan keadaan bahaya, syarat-syarat dan akibatnya keadaan bahaya </w:t>
      </w:r>
      <w:r w:rsidRPr="007A357C">
        <w:rPr>
          <w:rFonts w:ascii="Book Antiqua" w:hAnsi="Book Antiqua"/>
          <w:i/>
          <w:noProof/>
          <w:lang w:val="id-ID"/>
        </w:rPr>
        <w:t>ditetapkan dengan undang-undang</w:t>
      </w:r>
      <w:r w:rsidRPr="007A357C">
        <w:rPr>
          <w:rFonts w:ascii="Book Antiqua" w:hAnsi="Book Antiqua"/>
          <w:noProof/>
          <w:lang w:val="id-ID"/>
        </w:rPr>
        <w:t>.</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t xml:space="preserve">Pasal 15: Presiden memberi gelar, tanda jasa, dan lain-lain tanda kehormatan  yang </w:t>
      </w:r>
      <w:r w:rsidRPr="007A357C">
        <w:rPr>
          <w:rFonts w:ascii="Book Antiqua" w:hAnsi="Book Antiqua"/>
          <w:i/>
          <w:noProof/>
          <w:lang w:val="id-ID"/>
        </w:rPr>
        <w:t>diatur dengan undang-undang</w:t>
      </w:r>
      <w:r w:rsidRPr="007A357C">
        <w:rPr>
          <w:rFonts w:ascii="Book Antiqua" w:hAnsi="Book Antiqua"/>
          <w:noProof/>
          <w:lang w:val="id-ID"/>
        </w:rPr>
        <w:t>.</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lastRenderedPageBreak/>
        <w:t xml:space="preserve">Pasal 16: Presiden membentuk suatu dewan pertimbangan yang bertugas memberikan nasihat dan pertimbangan kepada Presiden, yang selanjutnya </w:t>
      </w:r>
      <w:r w:rsidRPr="007A357C">
        <w:rPr>
          <w:rFonts w:ascii="Book Antiqua" w:hAnsi="Book Antiqua"/>
          <w:i/>
          <w:noProof/>
          <w:lang w:val="id-ID"/>
        </w:rPr>
        <w:t>diatur dalam undang-undang</w:t>
      </w:r>
      <w:r w:rsidRPr="007A357C">
        <w:rPr>
          <w:rFonts w:ascii="Book Antiqua" w:hAnsi="Book Antiqua"/>
          <w:noProof/>
          <w:lang w:val="id-ID"/>
        </w:rPr>
        <w:t>.</w:t>
      </w:r>
    </w:p>
    <w:p w:rsidR="007A357C" w:rsidRPr="007A357C" w:rsidRDefault="007A357C" w:rsidP="00A617AF">
      <w:pPr>
        <w:pStyle w:val="ListParagraph"/>
        <w:numPr>
          <w:ilvl w:val="0"/>
          <w:numId w:val="12"/>
        </w:numPr>
        <w:spacing w:after="0" w:line="240" w:lineRule="auto"/>
        <w:ind w:left="720"/>
        <w:jc w:val="both"/>
        <w:rPr>
          <w:rFonts w:ascii="Book Antiqua" w:hAnsi="Book Antiqua"/>
          <w:noProof/>
          <w:lang w:val="id-ID"/>
        </w:rPr>
      </w:pPr>
      <w:r w:rsidRPr="007A357C">
        <w:rPr>
          <w:rFonts w:ascii="Book Antiqua" w:hAnsi="Book Antiqua"/>
          <w:noProof/>
          <w:lang w:val="id-ID"/>
        </w:rPr>
        <w:t>Dan seterusnya.</w:t>
      </w:r>
    </w:p>
    <w:p w:rsidR="007A357C" w:rsidRPr="007A357C" w:rsidRDefault="007A357C" w:rsidP="00A617AF">
      <w:pPr>
        <w:pStyle w:val="ListParagraph"/>
        <w:numPr>
          <w:ilvl w:val="0"/>
          <w:numId w:val="11"/>
        </w:numPr>
        <w:spacing w:after="0" w:line="240" w:lineRule="auto"/>
        <w:ind w:left="360"/>
        <w:jc w:val="both"/>
        <w:rPr>
          <w:rFonts w:ascii="Book Antiqua" w:hAnsi="Book Antiqua"/>
          <w:noProof/>
          <w:lang w:val="id-ID"/>
        </w:rPr>
      </w:pPr>
      <w:r w:rsidRPr="007A357C">
        <w:rPr>
          <w:rFonts w:ascii="Book Antiqua" w:hAnsi="Book Antiqua"/>
          <w:noProof/>
          <w:lang w:val="id-ID"/>
        </w:rPr>
        <w:t>Melaksanakan perintah suatu undang-undang untuk diatur dengan undang-undang. Apabila diperhatikan praktik legislasi seringkali norma dalam suatu undang-undang mengamanatkan agar dibuat suatu pengaturan lebih lanjut dalam undang-undang. Misalnya Pasal 43 Undang-Undang No. 31 Tahun 1999 tentang Pemberantasan Tindak Pidana Korupsi yang mengamanatkan untuk mengadakan pengaturan lebih lanjut mengenai Komisi Pemberantasan Korupsi atau KPK yang kemudian melahirkan UU No. 30 Tahun 2002 tentang Komisi Pemberantasan Tindak Pidana Korupsi.</w:t>
      </w:r>
    </w:p>
    <w:p w:rsidR="007A357C" w:rsidRPr="007A357C" w:rsidRDefault="007A357C" w:rsidP="00A617AF">
      <w:pPr>
        <w:pStyle w:val="ListParagraph"/>
        <w:numPr>
          <w:ilvl w:val="0"/>
          <w:numId w:val="11"/>
        </w:numPr>
        <w:spacing w:after="0" w:line="240" w:lineRule="auto"/>
        <w:ind w:left="360"/>
        <w:jc w:val="both"/>
        <w:rPr>
          <w:rFonts w:ascii="Book Antiqua" w:hAnsi="Book Antiqua"/>
          <w:noProof/>
          <w:lang w:val="id-ID"/>
        </w:rPr>
      </w:pPr>
      <w:r w:rsidRPr="007A357C">
        <w:rPr>
          <w:rFonts w:ascii="Book Antiqua" w:hAnsi="Book Antiqua"/>
          <w:noProof/>
          <w:lang w:val="id-ID"/>
        </w:rPr>
        <w:t xml:space="preserve">Sebagai </w:t>
      </w:r>
      <w:r w:rsidRPr="007A357C">
        <w:rPr>
          <w:rFonts w:ascii="Book Antiqua" w:hAnsi="Book Antiqua"/>
          <w:noProof/>
        </w:rPr>
        <w:t>i</w:t>
      </w:r>
      <w:r w:rsidRPr="007A357C">
        <w:rPr>
          <w:rFonts w:ascii="Book Antiqua" w:hAnsi="Book Antiqua"/>
          <w:noProof/>
          <w:lang w:val="id-ID"/>
        </w:rPr>
        <w:t xml:space="preserve">nstrumen </w:t>
      </w:r>
      <w:r w:rsidRPr="007A357C">
        <w:rPr>
          <w:rFonts w:ascii="Book Antiqua" w:hAnsi="Book Antiqua"/>
          <w:noProof/>
        </w:rPr>
        <w:t>p</w:t>
      </w:r>
      <w:r w:rsidRPr="007A357C">
        <w:rPr>
          <w:rFonts w:ascii="Book Antiqua" w:hAnsi="Book Antiqua"/>
          <w:noProof/>
          <w:lang w:val="id-ID"/>
        </w:rPr>
        <w:t>engesahan perjanjian internasional</w:t>
      </w:r>
      <w:r w:rsidRPr="007A357C">
        <w:rPr>
          <w:rFonts w:ascii="Book Antiqua" w:hAnsi="Book Antiqua"/>
          <w:noProof/>
        </w:rPr>
        <w:t>.</w:t>
      </w:r>
    </w:p>
    <w:p w:rsidR="007A357C" w:rsidRPr="007A357C" w:rsidRDefault="007A357C" w:rsidP="007A357C">
      <w:pPr>
        <w:pStyle w:val="ListParagraph"/>
        <w:spacing w:after="0" w:line="240" w:lineRule="auto"/>
        <w:ind w:left="360"/>
        <w:jc w:val="both"/>
        <w:rPr>
          <w:rFonts w:ascii="Book Antiqua" w:hAnsi="Book Antiqua"/>
          <w:noProof/>
          <w:lang w:val="id-ID"/>
        </w:rPr>
      </w:pPr>
      <w:r w:rsidRPr="007A357C">
        <w:rPr>
          <w:rFonts w:ascii="Book Antiqua" w:hAnsi="Book Antiqua"/>
          <w:noProof/>
          <w:lang w:val="id-ID"/>
        </w:rPr>
        <w:t>Perjanjian Internasional yang telah disepakati oleh Pemerintah Indonesia tidak dapat begitu saja diberlakukan. Harus melalui mekanisme ratifikasi terlebih dahulu sehingga kemudian perjanjian internasional tersebut berlaku secara efektif.</w:t>
      </w:r>
    </w:p>
    <w:p w:rsidR="007A357C" w:rsidRPr="007A357C" w:rsidRDefault="007A357C" w:rsidP="00A617AF">
      <w:pPr>
        <w:pStyle w:val="ListParagraph"/>
        <w:numPr>
          <w:ilvl w:val="0"/>
          <w:numId w:val="11"/>
        </w:numPr>
        <w:spacing w:after="0" w:line="240" w:lineRule="auto"/>
        <w:ind w:left="360"/>
        <w:jc w:val="both"/>
        <w:rPr>
          <w:rFonts w:ascii="Book Antiqua" w:hAnsi="Book Antiqua"/>
          <w:noProof/>
          <w:lang w:val="id-ID"/>
        </w:rPr>
      </w:pPr>
      <w:r w:rsidRPr="007A357C">
        <w:rPr>
          <w:rFonts w:ascii="Book Antiqua" w:hAnsi="Book Antiqua"/>
          <w:noProof/>
          <w:lang w:val="id-ID"/>
        </w:rPr>
        <w:t>Menindaklanjuti Putusan Mahkamah Konstitusi</w:t>
      </w:r>
      <w:r w:rsidRPr="007A357C">
        <w:rPr>
          <w:rFonts w:ascii="Book Antiqua" w:hAnsi="Book Antiqua"/>
          <w:noProof/>
        </w:rPr>
        <w:t>.</w:t>
      </w:r>
    </w:p>
    <w:p w:rsidR="007A357C" w:rsidRPr="007A357C" w:rsidRDefault="007A357C" w:rsidP="007A357C">
      <w:pPr>
        <w:pStyle w:val="ListParagraph"/>
        <w:spacing w:after="0" w:line="240" w:lineRule="auto"/>
        <w:ind w:left="360"/>
        <w:jc w:val="both"/>
        <w:rPr>
          <w:rFonts w:ascii="Book Antiqua" w:hAnsi="Book Antiqua"/>
          <w:noProof/>
        </w:rPr>
      </w:pPr>
      <w:r w:rsidRPr="007A357C">
        <w:rPr>
          <w:rFonts w:ascii="Book Antiqua" w:hAnsi="Book Antiqua"/>
          <w:noProof/>
          <w:lang w:val="id-ID"/>
        </w:rPr>
        <w:t xml:space="preserve">Salah satu kewenangan Mahkamah Konstitusi adalah melakukan pengujian terhadap undang-undang terhadap UUD 1945 atau yang lebih dikenal dengan </w:t>
      </w:r>
      <w:r w:rsidRPr="007A357C">
        <w:rPr>
          <w:rFonts w:ascii="Book Antiqua" w:hAnsi="Book Antiqua"/>
          <w:i/>
          <w:noProof/>
          <w:lang w:val="id-ID"/>
        </w:rPr>
        <w:t>judicial review</w:t>
      </w:r>
      <w:r w:rsidRPr="007A357C">
        <w:rPr>
          <w:rFonts w:ascii="Book Antiqua" w:hAnsi="Book Antiqua"/>
          <w:noProof/>
          <w:lang w:val="id-ID"/>
        </w:rPr>
        <w:t>. Kewenangan tersebut bersifat konstitusional karena diberikan langsung oleh Pasal 24C UUD 1945. Ketika Mahkamah Konstitusi mengeluarkan putusan pengujian undang-undang terhadap UUD 1945, maka putusannya harus ditindaklanjuti.</w:t>
      </w:r>
    </w:p>
    <w:p w:rsidR="007A357C" w:rsidRPr="007A357C" w:rsidRDefault="007A357C" w:rsidP="00A617AF">
      <w:pPr>
        <w:pStyle w:val="ListParagraph"/>
        <w:numPr>
          <w:ilvl w:val="0"/>
          <w:numId w:val="11"/>
        </w:numPr>
        <w:spacing w:after="0" w:line="240" w:lineRule="auto"/>
        <w:ind w:left="360"/>
        <w:jc w:val="both"/>
        <w:rPr>
          <w:rFonts w:ascii="Book Antiqua" w:hAnsi="Book Antiqua"/>
          <w:noProof/>
          <w:lang w:val="id-ID"/>
        </w:rPr>
      </w:pPr>
      <w:r w:rsidRPr="007A357C">
        <w:rPr>
          <w:rFonts w:ascii="Book Antiqua" w:hAnsi="Book Antiqua"/>
          <w:noProof/>
          <w:lang w:val="id-ID"/>
        </w:rPr>
        <w:t>Pemenuhan kebutuhan hukum dalam masyarakat</w:t>
      </w:r>
    </w:p>
    <w:p w:rsidR="007A357C" w:rsidRPr="007A357C" w:rsidRDefault="007A357C" w:rsidP="007A357C">
      <w:pPr>
        <w:pStyle w:val="ListParagraph"/>
        <w:spacing w:after="0" w:line="240" w:lineRule="auto"/>
        <w:ind w:left="360"/>
        <w:jc w:val="both"/>
        <w:rPr>
          <w:rFonts w:ascii="Book Antiqua" w:hAnsi="Book Antiqua"/>
          <w:noProof/>
          <w:lang w:val="id-ID"/>
        </w:rPr>
      </w:pPr>
      <w:r w:rsidRPr="007A357C">
        <w:rPr>
          <w:rFonts w:ascii="Book Antiqua" w:hAnsi="Book Antiqua"/>
          <w:noProof/>
          <w:lang w:val="id-ID"/>
        </w:rPr>
        <w:t xml:space="preserve">Hukum sebagai suatu sarana untuk mencapai tujuan, ia lahir dari </w:t>
      </w:r>
      <w:r w:rsidRPr="007A357C">
        <w:rPr>
          <w:rFonts w:ascii="Book Antiqua" w:hAnsi="Book Antiqua"/>
          <w:noProof/>
        </w:rPr>
        <w:t>r</w:t>
      </w:r>
      <w:r w:rsidRPr="007A357C">
        <w:rPr>
          <w:rFonts w:ascii="Book Antiqua" w:hAnsi="Book Antiqua"/>
          <w:noProof/>
          <w:lang w:val="id-ID"/>
        </w:rPr>
        <w:t xml:space="preserve">ahim bernama masyarakat. Oleh sebab itu, hukum harus senantiasa mengikuti perkembangan masyarakat agar ia mampu menjadi sarana yang efektif. Kebutuhan masyarakat akan senantiasa mengalami perkembangan sejalan dengan perkembangan masyarakat itu sendiri. Maka haruslah secara responsif mengakomodir kebutuhan hukum dalam masyarakat dimana ia akan bekerja. </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 Di luar fungsi tersebut PERPU dapat dipandang memiliki fungsi tambahan berupa mengadakan  pengaturan yang dibutuhkan dalam hal ihwal kegentingan memaksa. Hal ini dapat diketahui dari rumusan Pasal 22 ayat (1) UUD NRI 1945 yang menegaskan “dalam hal ihwal kegentingan memaksa, Presiden berhak menetapkan peraturan pemerintah sebagai pengganti undang-undang</w:t>
      </w:r>
      <w:r w:rsidRPr="007A357C">
        <w:rPr>
          <w:rFonts w:ascii="Book Antiqua" w:hAnsi="Book Antiqua"/>
          <w:noProof/>
        </w:rPr>
        <w:t>”</w:t>
      </w:r>
      <w:r w:rsidRPr="007A357C">
        <w:rPr>
          <w:rFonts w:ascii="Book Antiqua" w:hAnsi="Book Antiqua"/>
          <w:noProof/>
          <w:lang w:val="id-ID"/>
        </w:rPr>
        <w:t>.</w:t>
      </w:r>
      <w:r w:rsidRPr="007A357C">
        <w:rPr>
          <w:rStyle w:val="FootnoteReference"/>
          <w:rFonts w:ascii="Book Antiqua" w:hAnsi="Book Antiqua"/>
          <w:noProof/>
          <w:lang w:val="id-ID"/>
        </w:rPr>
        <w:footnoteReference w:id="6"/>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lang w:val="id-ID"/>
        </w:rPr>
        <w:t>Peraturan Pemerintah Pengganti Undang-Undang  kedudukannya adalah setingkat dengan undang-undang dalam hierarki dan juga merupakan salah satu jenis peraturan yang diakui keberadaannya di dalam UUDN RI 1945</w:t>
      </w:r>
      <w:r w:rsidR="00315584">
        <w:rPr>
          <w:rFonts w:ascii="Book Antiqua" w:hAnsi="Book Antiqua"/>
          <w:noProof/>
          <w:lang w:val="en-US"/>
        </w:rPr>
        <w:t xml:space="preserve"> </w:t>
      </w:r>
      <w:r w:rsidRPr="007A357C">
        <w:rPr>
          <w:rFonts w:ascii="Book Antiqua" w:hAnsi="Book Antiqua"/>
          <w:noProof/>
          <w:lang w:val="id-ID"/>
        </w:rPr>
        <w:t>dan UU No 12 Tahun 2011 tentang Pembentukan Peraturan Perundang-undangan yaitu pada Pasal 7. Undang-Undang dan PERPU dalam hierarki ditempatkan sejajar dengan diberi tanda garis miring (/) yang</w:t>
      </w:r>
      <w:r w:rsidR="00BF333B">
        <w:rPr>
          <w:rFonts w:ascii="Book Antiqua" w:hAnsi="Book Antiqua"/>
          <w:noProof/>
          <w:lang w:val="en-US"/>
        </w:rPr>
        <w:t xml:space="preserve"> dalam Kamus Besar Bahasa Indonesia (KBBI)</w:t>
      </w:r>
      <w:r w:rsidRPr="007A357C">
        <w:rPr>
          <w:rFonts w:ascii="Book Antiqua" w:hAnsi="Book Antiqua"/>
          <w:noProof/>
          <w:lang w:val="id-ID"/>
        </w:rPr>
        <w:t xml:space="preserve"> memiliki makna bisa “dan” bisa juga bermakna “atau”. Jika tanda garis miring dimaksud diartikan sebagai “atau” berarti menunjukan pilihan di antara beberapa pilihan dan juga merupakan kongjungsi koordinatif yang menggambarkan sebagai anggota dari himpunan yang dianggap sama sebagai alternatif atau pilihan. Dalam </w:t>
      </w:r>
      <w:r w:rsidRPr="007A357C">
        <w:rPr>
          <w:rFonts w:ascii="Book Antiqua" w:hAnsi="Book Antiqua"/>
          <w:noProof/>
        </w:rPr>
        <w:t>hal</w:t>
      </w:r>
      <w:r w:rsidRPr="007A357C">
        <w:rPr>
          <w:rFonts w:ascii="Book Antiqua" w:hAnsi="Book Antiqua"/>
          <w:noProof/>
          <w:lang w:val="id-ID"/>
        </w:rPr>
        <w:t xml:space="preserve"> kedudukan PERPU jika dikaitkan dengan tanda garis miring bermakna “atau” maka kedudukan PERPU adalah merupakan pilihan alternatif. Hal ini </w:t>
      </w:r>
      <w:r w:rsidRPr="007A357C">
        <w:rPr>
          <w:rFonts w:ascii="Book Antiqua" w:hAnsi="Book Antiqua"/>
          <w:noProof/>
        </w:rPr>
        <w:t xml:space="preserve">menurut penulis </w:t>
      </w:r>
      <w:r w:rsidRPr="007A357C">
        <w:rPr>
          <w:rFonts w:ascii="Book Antiqua" w:hAnsi="Book Antiqua"/>
          <w:noProof/>
          <w:lang w:val="id-ID"/>
        </w:rPr>
        <w:t>menandakan bahwa ketika dalam hal belum ada undang-undang yang mengatur mengenai suatu permasalahan hukum sedangkan permasalah</w:t>
      </w:r>
      <w:r w:rsidRPr="007A357C">
        <w:rPr>
          <w:rFonts w:ascii="Book Antiqua" w:hAnsi="Book Antiqua"/>
          <w:noProof/>
        </w:rPr>
        <w:t>a</w:t>
      </w:r>
      <w:r w:rsidRPr="007A357C">
        <w:rPr>
          <w:rFonts w:ascii="Book Antiqua" w:hAnsi="Book Antiqua"/>
          <w:noProof/>
          <w:lang w:val="id-ID"/>
        </w:rPr>
        <w:t xml:space="preserve">n tersebut harus diatasi segera maka atas permasalahan hukum tersebut harus </w:t>
      </w:r>
      <w:r w:rsidRPr="007A357C">
        <w:rPr>
          <w:rFonts w:ascii="Book Antiqua" w:hAnsi="Book Antiqua"/>
          <w:noProof/>
        </w:rPr>
        <w:t xml:space="preserve">diberikan </w:t>
      </w:r>
      <w:r w:rsidRPr="007A357C">
        <w:rPr>
          <w:rFonts w:ascii="Book Antiqua" w:hAnsi="Book Antiqua"/>
          <w:noProof/>
          <w:lang w:val="id-ID"/>
        </w:rPr>
        <w:t xml:space="preserve"> landasan hukum maka PERPU</w:t>
      </w:r>
      <w:r w:rsidR="00315584">
        <w:rPr>
          <w:rFonts w:ascii="Book Antiqua" w:hAnsi="Book Antiqua"/>
          <w:noProof/>
          <w:lang w:val="en-US"/>
        </w:rPr>
        <w:t xml:space="preserve"> dapat</w:t>
      </w:r>
      <w:r w:rsidRPr="007A357C">
        <w:rPr>
          <w:rFonts w:ascii="Book Antiqua" w:hAnsi="Book Antiqua"/>
          <w:noProof/>
          <w:lang w:val="id-ID"/>
        </w:rPr>
        <w:t xml:space="preserve"> digunakan dengan syarat hal mendesak atau ihwal kegentingan memaksa</w:t>
      </w:r>
      <w:r w:rsidRPr="007A357C">
        <w:rPr>
          <w:rFonts w:ascii="Book Antiqua" w:hAnsi="Book Antiqua"/>
          <w:noProof/>
        </w:rPr>
        <w:t>.</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lang w:val="id-ID"/>
        </w:rPr>
        <w:t>Terhadap derajat PERPU dalam hierarki peraturan perundangan dapat dimaknai dalam  dua makna, yaitu:</w:t>
      </w:r>
    </w:p>
    <w:p w:rsidR="007A357C" w:rsidRPr="007A357C" w:rsidRDefault="007A357C" w:rsidP="00A617AF">
      <w:pPr>
        <w:pStyle w:val="ListParagraph"/>
        <w:numPr>
          <w:ilvl w:val="0"/>
          <w:numId w:val="13"/>
        </w:numPr>
        <w:spacing w:after="0" w:line="240" w:lineRule="auto"/>
        <w:ind w:left="360"/>
        <w:jc w:val="both"/>
        <w:rPr>
          <w:rFonts w:ascii="Book Antiqua" w:hAnsi="Book Antiqua"/>
          <w:noProof/>
          <w:lang w:val="id-ID"/>
        </w:rPr>
      </w:pPr>
      <w:r w:rsidRPr="007A357C">
        <w:rPr>
          <w:rFonts w:ascii="Book Antiqua" w:hAnsi="Book Antiqua"/>
          <w:noProof/>
          <w:lang w:val="id-ID"/>
        </w:rPr>
        <w:lastRenderedPageBreak/>
        <w:t>Makana PERPU sederajat/setingkat dengan UU</w:t>
      </w:r>
      <w:r w:rsidRPr="007A357C">
        <w:rPr>
          <w:rStyle w:val="FootnoteReference"/>
          <w:rFonts w:ascii="Book Antiqua" w:hAnsi="Book Antiqua"/>
          <w:noProof/>
          <w:lang w:val="id-ID"/>
        </w:rPr>
        <w:footnoteReference w:id="7"/>
      </w:r>
    </w:p>
    <w:p w:rsidR="007A357C" w:rsidRPr="007A357C" w:rsidRDefault="007A357C" w:rsidP="007A357C">
      <w:pPr>
        <w:pStyle w:val="ListParagraph"/>
        <w:spacing w:after="0" w:line="240" w:lineRule="auto"/>
        <w:ind w:left="360"/>
        <w:jc w:val="both"/>
        <w:rPr>
          <w:rFonts w:ascii="Book Antiqua" w:hAnsi="Book Antiqua"/>
          <w:noProof/>
        </w:rPr>
      </w:pPr>
      <w:r w:rsidRPr="007A357C">
        <w:rPr>
          <w:rFonts w:ascii="Book Antiqua" w:hAnsi="Book Antiqua"/>
          <w:noProof/>
          <w:lang w:val="id-ID"/>
        </w:rPr>
        <w:t>Maria Farida menjelaskan bahwa PERPU ini jangka waktunya terbatas (sementara) sebab secepat mungkin harus dimintakan persetujuan pada DPR. yaitu pada persidangan berikutnya. Apabila PERPU disetujui oleh DPR, akan dijadikan UU. Sedangkan apabila PERPU itu tidak disetujui oleh DPR, akan dicabut. Karena itu, hierarkinya adalah setingkat/sama dengan UU sehingga fungsi materi muatan PERPU adalah sama dengan fungsi materi muatan UU.</w:t>
      </w:r>
    </w:p>
    <w:p w:rsidR="007A357C" w:rsidRPr="007A357C" w:rsidRDefault="007A357C" w:rsidP="00A617AF">
      <w:pPr>
        <w:pStyle w:val="ListParagraph"/>
        <w:numPr>
          <w:ilvl w:val="0"/>
          <w:numId w:val="13"/>
        </w:numPr>
        <w:spacing w:after="0" w:line="240" w:lineRule="auto"/>
        <w:ind w:left="360"/>
        <w:jc w:val="both"/>
        <w:rPr>
          <w:rFonts w:ascii="Book Antiqua" w:hAnsi="Book Antiqua"/>
          <w:noProof/>
          <w:lang w:val="id-ID"/>
        </w:rPr>
      </w:pPr>
      <w:r w:rsidRPr="007A357C">
        <w:rPr>
          <w:rFonts w:ascii="Book Antiqua" w:hAnsi="Book Antiqua"/>
          <w:noProof/>
          <w:lang w:val="id-ID"/>
        </w:rPr>
        <w:t>Makna Kedudukan PERPU di bawah UU</w:t>
      </w:r>
      <w:r w:rsidRPr="007A357C">
        <w:rPr>
          <w:rStyle w:val="FootnoteReference"/>
          <w:rFonts w:ascii="Book Antiqua" w:hAnsi="Book Antiqua"/>
          <w:noProof/>
          <w:lang w:val="id-ID"/>
        </w:rPr>
        <w:footnoteReference w:id="8"/>
      </w:r>
    </w:p>
    <w:p w:rsidR="007A357C" w:rsidRPr="007A357C" w:rsidRDefault="007A357C" w:rsidP="007A357C">
      <w:pPr>
        <w:pStyle w:val="ListParagraph"/>
        <w:spacing w:after="0" w:line="240" w:lineRule="auto"/>
        <w:ind w:left="360"/>
        <w:jc w:val="both"/>
        <w:rPr>
          <w:rFonts w:ascii="Book Antiqua" w:hAnsi="Book Antiqua"/>
          <w:noProof/>
          <w:lang w:val="id-ID"/>
        </w:rPr>
      </w:pPr>
      <w:r w:rsidRPr="007A357C">
        <w:rPr>
          <w:rFonts w:ascii="Book Antiqua" w:hAnsi="Book Antiqua"/>
          <w:noProof/>
          <w:lang w:val="id-ID"/>
        </w:rPr>
        <w:t>Menurut Maria Farida Indrati Soeprapto, bahwa PERPU mempunyai hierarki setingkat dengan UU. Akan tetapi PERPU ini kadang-kadang dikatakan tidak sama dengan UU karena belum disetujui oleh DPR. Selama ini UU selalu dibentuk oleh Presiden dengan persetujuan DPR dan dalam keadaan normal, atau menurut Perubahan UUD 1945 dibentuk oleh DPR dan disetujui bersama oleh DPR dan Presiden, serta disahkan oleh Presiden tanpa persetujuan DPR karena adanya suatu “hal ihwal kegentingan yang memaksa”. Kondisi inilah yang kemudian membuat kedudukan PERPU yang dibentuk tanpa persetujuan DPR kadang-kadang dianggap memiliki kedudukan di bawah UU.</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lang w:val="id-ID"/>
        </w:rPr>
        <w:t xml:space="preserve">Jadi pada intinya adalah secara hierarki antara PERPU dan UU adalah sederajat namun ketika PERPU belum disetujui untuk menjadi UU maka disinilah letak dianggapnya bahwa PERPU belum sederajat atau setara dengan UU karena belum menjadi UU namun ketika PERPU telah disetujui oleh DPR untuk menjadi UU dalam masa sidang berikutnya barulah PERPU dianggap sederajat atau setara dengan UU karena telah menjadi UU. Akan tetapi yang perlu diperhatikan </w:t>
      </w:r>
      <w:r w:rsidRPr="007A357C">
        <w:rPr>
          <w:rFonts w:ascii="Book Antiqua" w:hAnsi="Book Antiqua"/>
          <w:noProof/>
        </w:rPr>
        <w:t xml:space="preserve">menurut penulis </w:t>
      </w:r>
      <w:r w:rsidRPr="007A357C">
        <w:rPr>
          <w:rFonts w:ascii="Book Antiqua" w:hAnsi="Book Antiqua"/>
          <w:noProof/>
          <w:lang w:val="id-ID"/>
        </w:rPr>
        <w:t>bahwa walaupun PERPU belum mendapat persetujuan DPR untuk menjadi UU</w:t>
      </w:r>
      <w:r w:rsidRPr="007A357C">
        <w:rPr>
          <w:rFonts w:ascii="Book Antiqua" w:hAnsi="Book Antiqua"/>
          <w:noProof/>
        </w:rPr>
        <w:t>,</w:t>
      </w:r>
      <w:r w:rsidRPr="007A357C">
        <w:rPr>
          <w:rFonts w:ascii="Book Antiqua" w:hAnsi="Book Antiqua"/>
          <w:noProof/>
          <w:lang w:val="id-ID"/>
        </w:rPr>
        <w:t xml:space="preserve"> kekuatan mengikat dan konsekuensi hukum</w:t>
      </w:r>
      <w:r w:rsidR="00315584">
        <w:rPr>
          <w:rFonts w:ascii="Book Antiqua" w:hAnsi="Book Antiqua"/>
          <w:noProof/>
          <w:lang w:val="en-US"/>
        </w:rPr>
        <w:t>nya</w:t>
      </w:r>
      <w:r w:rsidRPr="007A357C">
        <w:rPr>
          <w:rFonts w:ascii="Book Antiqua" w:hAnsi="Book Antiqua"/>
          <w:noProof/>
          <w:lang w:val="id-ID"/>
        </w:rPr>
        <w:t xml:space="preserve"> sudah ada. Artinya, PERPU tersebut sudah berlaku, bisa dilaksanakan dan  memiliki kedudukan yang setingkat dengan UU. Begitu juga materi muatan dan fungsinya adalah juga sama yang diantaranya adalah melaksanakan pengaturan </w:t>
      </w:r>
      <w:r w:rsidRPr="007A357C">
        <w:rPr>
          <w:rFonts w:ascii="Book Antiqua" w:hAnsi="Book Antiqua"/>
          <w:noProof/>
        </w:rPr>
        <w:t xml:space="preserve">lebih lanjut secara umum aturan dasar lainnya dalam batang tubuh </w:t>
      </w:r>
      <w:r w:rsidRPr="007A357C">
        <w:rPr>
          <w:rFonts w:ascii="Book Antiqua" w:hAnsi="Book Antiqua"/>
          <w:noProof/>
          <w:lang w:val="id-ID"/>
        </w:rPr>
        <w:t xml:space="preserve"> UUD NRI 1945</w:t>
      </w:r>
      <w:r w:rsidRPr="007A357C">
        <w:rPr>
          <w:rFonts w:ascii="Book Antiqua" w:hAnsi="Book Antiqua"/>
          <w:noProof/>
        </w:rPr>
        <w:t>.</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 Di</w:t>
      </w:r>
      <w:r w:rsidR="00315584">
        <w:rPr>
          <w:rFonts w:ascii="Book Antiqua" w:hAnsi="Book Antiqua"/>
          <w:noProof/>
          <w:lang w:val="en-US"/>
        </w:rPr>
        <w:t xml:space="preserve"> </w:t>
      </w:r>
      <w:r w:rsidRPr="007A357C">
        <w:rPr>
          <w:rFonts w:ascii="Book Antiqua" w:hAnsi="Book Antiqua"/>
          <w:noProof/>
          <w:lang w:val="id-ID"/>
        </w:rPr>
        <w:t xml:space="preserve">awal telah disinggung bahwa PERPU dalam penetapannya adalah hak </w:t>
      </w:r>
      <w:r w:rsidR="00315584">
        <w:rPr>
          <w:rFonts w:ascii="Book Antiqua" w:hAnsi="Book Antiqua"/>
          <w:noProof/>
          <w:lang w:val="en-US"/>
        </w:rPr>
        <w:t>‘</w:t>
      </w:r>
      <w:r w:rsidRPr="007A357C">
        <w:rPr>
          <w:rFonts w:ascii="Book Antiqua" w:hAnsi="Book Antiqua"/>
          <w:noProof/>
          <w:lang w:val="id-ID"/>
        </w:rPr>
        <w:t>prerogatif</w:t>
      </w:r>
      <w:r w:rsidR="00315584">
        <w:rPr>
          <w:rFonts w:ascii="Book Antiqua" w:hAnsi="Book Antiqua"/>
          <w:noProof/>
          <w:lang w:val="en-US"/>
        </w:rPr>
        <w:t>’</w:t>
      </w:r>
      <w:r w:rsidRPr="007A357C">
        <w:rPr>
          <w:rFonts w:ascii="Book Antiqua" w:hAnsi="Book Antiqua"/>
          <w:noProof/>
          <w:lang w:val="id-ID"/>
        </w:rPr>
        <w:t xml:space="preserve">  Presiden. Penegasan terhadap hal ini bisa dilihat pada Pasal 22 UUD NRI 1945 yang berbunyi: “(1) dalam hal ihwal kegentingan yang memaksa, Presiden berhak menetapkan peraturan pemerintah sebagai pengganti undang-undang; (2) Peraturan pemerintah itu harus mendapat persetujuan Dewan Perwakilan Rakyat dalam persidangan berikutnya; (3) Jika tidak mendapat persetujuan, maka peraturan pemerintah itu harus dicabut.”</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Mengenai hal ini </w:t>
      </w:r>
      <w:r w:rsidRPr="007A357C">
        <w:rPr>
          <w:rFonts w:ascii="Book Antiqua" w:hAnsi="Book Antiqua"/>
          <w:noProof/>
        </w:rPr>
        <w:t>perlu</w:t>
      </w:r>
      <w:r w:rsidRPr="007A357C">
        <w:rPr>
          <w:rFonts w:ascii="Book Antiqua" w:hAnsi="Book Antiqua"/>
          <w:noProof/>
          <w:lang w:val="id-ID"/>
        </w:rPr>
        <w:t xml:space="preserve"> dilihat lebih lanjut penjelasan Pasal 22 UUD NRI 1945, yang berbunyi:</w:t>
      </w:r>
    </w:p>
    <w:p w:rsidR="007A357C" w:rsidRPr="007A357C" w:rsidRDefault="007A357C" w:rsidP="007A357C">
      <w:pPr>
        <w:pStyle w:val="ListParagraph"/>
        <w:spacing w:after="0" w:line="240" w:lineRule="auto"/>
        <w:ind w:left="774"/>
        <w:jc w:val="both"/>
        <w:rPr>
          <w:rFonts w:ascii="Book Antiqua" w:hAnsi="Book Antiqua"/>
          <w:noProof/>
          <w:lang w:val="id-ID"/>
        </w:rPr>
      </w:pPr>
      <w:r w:rsidRPr="007A357C">
        <w:rPr>
          <w:rFonts w:ascii="Book Antiqua" w:hAnsi="Book Antiqua"/>
          <w:noProof/>
          <w:lang w:val="id-ID"/>
        </w:rPr>
        <w:t xml:space="preserve"> “Pasal ini mengenai </w:t>
      </w:r>
      <w:r w:rsidRPr="007A357C">
        <w:rPr>
          <w:rFonts w:ascii="Book Antiqua" w:hAnsi="Book Antiqua"/>
          <w:i/>
          <w:noProof/>
          <w:lang w:val="id-ID"/>
        </w:rPr>
        <w:t>noodverordengsrecht</w:t>
      </w:r>
      <w:r w:rsidRPr="007A357C">
        <w:rPr>
          <w:rFonts w:ascii="Book Antiqua" w:hAnsi="Book Antiqua"/>
          <w:noProof/>
          <w:lang w:val="id-ID"/>
        </w:rPr>
        <w:t xml:space="preserve"> Presiden. Aturan sebagai ini memang perlu diadakan agar supaya keselamatan negara dapat dijamin oleh pemerintah dalam keadaan yang genting, yang memaksa pemerintah bertindak lekas dan tepat. Meskipun demikian, pemerintah tidak akan terlepas dari pengawasan Dewan Perwakilan Rakyat. Oleh karena itu, peraturan pemerintah dalam pasal ini, yang kekuatannya sama dengan undang-undang harus disahkan pula oleh Dewan Perwakilan Rakyat”.</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Menurut Maria Farida, pengertian “hal ihwal kegentingan memaksa” tersebut tidak selalu ada hubungannya dengan keadaan bahaya, tetapi cukup kiranya apabila menurut keyakinan Presiden terdapat keadaan mendesak, dan ke</w:t>
      </w:r>
      <w:r w:rsidRPr="007A357C">
        <w:rPr>
          <w:rFonts w:ascii="Book Antiqua" w:hAnsi="Book Antiqua"/>
          <w:noProof/>
        </w:rPr>
        <w:t>a</w:t>
      </w:r>
      <w:r w:rsidRPr="007A357C">
        <w:rPr>
          <w:rFonts w:ascii="Book Antiqua" w:hAnsi="Book Antiqua"/>
          <w:noProof/>
          <w:lang w:val="id-ID"/>
        </w:rPr>
        <w:t>daan itu perlu segera diatur dengan peraturan yang mempunyai derajat undang-undang. Pengaturan terhadap keadaan tersebut tidak dapat ditangguhkan sampai adanya sidang DPR yang akan membicarakan pengaturan keadaan tersebut. Pasal 1 angka 4 UU No. 12 Tahun 2011 menyatakan Peraturan Pemerintah Pengganti Undang-</w:t>
      </w:r>
      <w:r w:rsidRPr="007A357C">
        <w:rPr>
          <w:rFonts w:ascii="Book Antiqua" w:hAnsi="Book Antiqua"/>
          <w:noProof/>
          <w:lang w:val="id-ID"/>
        </w:rPr>
        <w:lastRenderedPageBreak/>
        <w:t>Undang adalah peraturan perundang-undangan yang ditetapkan oleh Presiden dalam hal ihwal kegentingan yang memaksa. Dasar hukum yang lebih teknis mengenai kewenangan pembentukan PERPU terdapat dalam Pasal 57 Peraturan Presiden No. 87 Tahun 2014 tentan</w:t>
      </w:r>
      <w:r w:rsidRPr="007A357C">
        <w:rPr>
          <w:rFonts w:ascii="Book Antiqua" w:hAnsi="Book Antiqua"/>
          <w:noProof/>
        </w:rPr>
        <w:t>g</w:t>
      </w:r>
      <w:r w:rsidRPr="007A357C">
        <w:rPr>
          <w:rFonts w:ascii="Book Antiqua" w:hAnsi="Book Antiqua"/>
          <w:noProof/>
          <w:lang w:val="id-ID"/>
        </w:rPr>
        <w:t xml:space="preserve"> Peraturan Pelaksanaan UU No. 12 Tahun 2011 tentang Pembentukan Peraturan Perundang-undangan yang menyatakan bahwa dalam hal ihwal kegentingan yang memaksa, Presiden menetapkan Peraturan Pemerintah Pengganti Undang-Undang.</w:t>
      </w:r>
      <w:r w:rsidRPr="007A357C">
        <w:rPr>
          <w:rStyle w:val="FootnoteReference"/>
          <w:rFonts w:ascii="Book Antiqua" w:hAnsi="Book Antiqua"/>
          <w:noProof/>
          <w:lang w:val="id-ID"/>
        </w:rPr>
        <w:footnoteReference w:id="9"/>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Terhadap materi muatan yang terdapat dalam PERPU sebagaimana contoh pada PERPU No.1 Tahun 2020 yang kemudian menjadi UU No. 2 Tahun 2020 tentang Kebijakan Keuangan Negara dan Stabilitas Sistem Keuangan untuk Penanganan Pandemi </w:t>
      </w:r>
      <w:r w:rsidRPr="007A357C">
        <w:rPr>
          <w:rFonts w:ascii="Book Antiqua" w:hAnsi="Book Antiqua"/>
          <w:i/>
          <w:noProof/>
          <w:lang w:val="id-ID"/>
        </w:rPr>
        <w:t>Corona Virus Disease 2019</w:t>
      </w:r>
      <w:r w:rsidRPr="007A357C">
        <w:rPr>
          <w:rFonts w:ascii="Book Antiqua" w:hAnsi="Book Antiqua"/>
          <w:noProof/>
          <w:lang w:val="id-ID"/>
        </w:rPr>
        <w:t xml:space="preserve"> (</w:t>
      </w:r>
      <w:r w:rsidRPr="007A357C">
        <w:rPr>
          <w:rFonts w:ascii="Book Antiqua" w:hAnsi="Book Antiqua"/>
          <w:i/>
          <w:noProof/>
          <w:lang w:val="id-ID"/>
        </w:rPr>
        <w:t>Covid-19</w:t>
      </w:r>
      <w:r w:rsidRPr="007A357C">
        <w:rPr>
          <w:rFonts w:ascii="Book Antiqua" w:hAnsi="Book Antiqua"/>
          <w:noProof/>
          <w:lang w:val="id-ID"/>
        </w:rPr>
        <w:t xml:space="preserve">) dan/atau Dalam Rangka Menghadapi Ancaman Membahayakan Perekonomian Nasional dan/atau Stabilitas Sistem Keuangan Negara materi muatannya adalah sama. UU No. 2 Tahun 2020 adalah memiliki kedudukan untuk menetapkan PERPU No. 1 Tahun 2020 menjadi UU ketika PERPU tersebut telah mendapat persetujuan dari DPR. Materi muatan dalam PERPU diadopsi langsung kedalam UU No. 2 Tahun 2020. </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lang w:val="id-ID"/>
        </w:rPr>
        <w:t>Eksistensi PERPU dalam</w:t>
      </w:r>
      <w:r w:rsidRPr="007A357C">
        <w:rPr>
          <w:rFonts w:ascii="Book Antiqua" w:hAnsi="Book Antiqua"/>
          <w:noProof/>
        </w:rPr>
        <w:t xml:space="preserve"> dinamika atau</w:t>
      </w:r>
      <w:r w:rsidRPr="007A357C">
        <w:rPr>
          <w:rFonts w:ascii="Book Antiqua" w:hAnsi="Book Antiqua"/>
          <w:noProof/>
          <w:lang w:val="id-ID"/>
        </w:rPr>
        <w:t xml:space="preserve"> perjalanan konstitusi</w:t>
      </w:r>
      <w:r w:rsidRPr="007A357C">
        <w:rPr>
          <w:rFonts w:ascii="Book Antiqua" w:hAnsi="Book Antiqua"/>
          <w:noProof/>
        </w:rPr>
        <w:t xml:space="preserve"> negara</w:t>
      </w:r>
      <w:r w:rsidRPr="007A357C">
        <w:rPr>
          <w:rFonts w:ascii="Book Antiqua" w:hAnsi="Book Antiqua"/>
          <w:noProof/>
          <w:lang w:val="id-ID"/>
        </w:rPr>
        <w:t xml:space="preserve"> Republik Indonesia merupakan salah satu item atau substansi </w:t>
      </w:r>
      <w:r w:rsidRPr="007A357C">
        <w:rPr>
          <w:rFonts w:ascii="Book Antiqua" w:hAnsi="Book Antiqua"/>
          <w:noProof/>
        </w:rPr>
        <w:t xml:space="preserve">(peraturan perundang-undangan) </w:t>
      </w:r>
      <w:r w:rsidRPr="007A357C">
        <w:rPr>
          <w:rFonts w:ascii="Book Antiqua" w:hAnsi="Book Antiqua"/>
          <w:noProof/>
          <w:lang w:val="id-ID"/>
        </w:rPr>
        <w:t xml:space="preserve">yang tidak tersentuh oleh </w:t>
      </w:r>
      <w:r w:rsidRPr="007A357C">
        <w:rPr>
          <w:rFonts w:ascii="Book Antiqua" w:hAnsi="Book Antiqua"/>
          <w:noProof/>
        </w:rPr>
        <w:t xml:space="preserve">perubahan termasuk ketika dilakukannya </w:t>
      </w:r>
      <w:r w:rsidRPr="007A357C">
        <w:rPr>
          <w:rFonts w:ascii="Book Antiqua" w:hAnsi="Book Antiqua"/>
          <w:noProof/>
          <w:lang w:val="id-ID"/>
        </w:rPr>
        <w:t xml:space="preserve">amandemen terhadap UUD 1945. Artinya PERPU merupakan salah satu jenis peraturan perundang-undangan yang selalu mendapat tempat dan diakui </w:t>
      </w:r>
      <w:r w:rsidRPr="007A357C">
        <w:rPr>
          <w:rFonts w:ascii="Book Antiqua" w:hAnsi="Book Antiqua"/>
          <w:noProof/>
        </w:rPr>
        <w:t>oleh negara</w:t>
      </w:r>
      <w:r w:rsidRPr="007A357C">
        <w:rPr>
          <w:rFonts w:ascii="Book Antiqua" w:hAnsi="Book Antiqua"/>
          <w:noProof/>
          <w:lang w:val="id-ID"/>
        </w:rPr>
        <w:t xml:space="preserve">. </w:t>
      </w:r>
      <w:r w:rsidRPr="007A357C">
        <w:rPr>
          <w:rFonts w:ascii="Book Antiqua" w:hAnsi="Book Antiqua"/>
          <w:noProof/>
        </w:rPr>
        <w:t>Olehnya itu menururt penulis e</w:t>
      </w:r>
      <w:r w:rsidRPr="007A357C">
        <w:rPr>
          <w:rFonts w:ascii="Book Antiqua" w:hAnsi="Book Antiqua"/>
          <w:noProof/>
          <w:lang w:val="id-ID"/>
        </w:rPr>
        <w:t xml:space="preserve">ksistensi PERPU dalam pengelolaan sistem ketatanegaraan Indonesia masih dan </w:t>
      </w:r>
      <w:r w:rsidRPr="007A357C">
        <w:rPr>
          <w:rFonts w:ascii="Book Antiqua" w:hAnsi="Book Antiqua"/>
          <w:noProof/>
        </w:rPr>
        <w:t xml:space="preserve">akan </w:t>
      </w:r>
      <w:r w:rsidRPr="007A357C">
        <w:rPr>
          <w:rFonts w:ascii="Book Antiqua" w:hAnsi="Book Antiqua"/>
          <w:noProof/>
          <w:lang w:val="id-ID"/>
        </w:rPr>
        <w:t xml:space="preserve">tetap diperlukan walau dari masa ke masa berubah-ubah </w:t>
      </w:r>
      <w:r w:rsidRPr="007A357C">
        <w:rPr>
          <w:rFonts w:ascii="Book Antiqua" w:hAnsi="Book Antiqua"/>
          <w:noProof/>
        </w:rPr>
        <w:t xml:space="preserve">kedudukannya </w:t>
      </w:r>
      <w:r w:rsidRPr="007A357C">
        <w:rPr>
          <w:rFonts w:ascii="Book Antiqua" w:hAnsi="Book Antiqua"/>
          <w:noProof/>
          <w:lang w:val="id-ID"/>
        </w:rPr>
        <w:t>dalam tata urutan peraturan perundang-undangan atau hierarki</w:t>
      </w:r>
      <w:r w:rsidRPr="007A357C">
        <w:rPr>
          <w:rFonts w:ascii="Book Antiqua" w:hAnsi="Book Antiqua"/>
          <w:noProof/>
        </w:rPr>
        <w:t xml:space="preserve"> peraturan perundang-undangan.</w:t>
      </w:r>
    </w:p>
    <w:p w:rsidR="007A357C" w:rsidRPr="007A357C" w:rsidRDefault="007A357C" w:rsidP="007A357C">
      <w:pPr>
        <w:pStyle w:val="ListParagraph"/>
        <w:spacing w:line="240" w:lineRule="auto"/>
        <w:ind w:left="709" w:hanging="349"/>
        <w:jc w:val="both"/>
        <w:rPr>
          <w:rFonts w:ascii="Book Antiqua" w:hAnsi="Book Antiqua"/>
          <w:noProof/>
        </w:rPr>
      </w:pPr>
    </w:p>
    <w:p w:rsidR="007A357C" w:rsidRPr="007A357C" w:rsidRDefault="007A357C" w:rsidP="007A357C">
      <w:pPr>
        <w:jc w:val="both"/>
        <w:rPr>
          <w:rFonts w:ascii="Book Antiqua" w:hAnsi="Book Antiqua"/>
          <w:b/>
          <w:noProof/>
          <w:sz w:val="22"/>
          <w:szCs w:val="22"/>
        </w:rPr>
      </w:pPr>
      <w:r w:rsidRPr="007A357C">
        <w:rPr>
          <w:rFonts w:ascii="Book Antiqua" w:hAnsi="Book Antiqua"/>
          <w:b/>
          <w:noProof/>
          <w:sz w:val="22"/>
          <w:szCs w:val="22"/>
        </w:rPr>
        <w:t xml:space="preserve">3.2  </w:t>
      </w:r>
      <w:r w:rsidRPr="007A357C">
        <w:rPr>
          <w:rFonts w:ascii="Book Antiqua" w:hAnsi="Book Antiqua"/>
          <w:b/>
          <w:noProof/>
          <w:sz w:val="22"/>
          <w:szCs w:val="22"/>
          <w:lang w:val="id-ID"/>
        </w:rPr>
        <w:t>LembagaYang Berwenang Melakukan Pengujian Terhadap PERPU</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rPr>
        <w:t xml:space="preserve">Istilah pengujian peraturan perundang-undangan daat dibagi berdasarkan subjek yang melakukan pengujian, objek peraturan yang diuji, dan waktu pengujian. Dari segi subjek yang melakukan pengujian, pengujian dapat dilakukan oleh hakim </w:t>
      </w:r>
      <w:r w:rsidRPr="007A357C">
        <w:rPr>
          <w:rFonts w:ascii="Book Antiqua" w:hAnsi="Book Antiqua"/>
          <w:i/>
          <w:noProof/>
        </w:rPr>
        <w:t xml:space="preserve">(toetsingrecht van de rechter </w:t>
      </w:r>
      <w:r w:rsidR="00881270">
        <w:rPr>
          <w:rFonts w:ascii="Book Antiqua" w:hAnsi="Book Antiqua"/>
          <w:i/>
          <w:noProof/>
        </w:rPr>
        <w:t>a</w:t>
      </w:r>
      <w:r w:rsidRPr="007A357C">
        <w:rPr>
          <w:rFonts w:ascii="Book Antiqua" w:hAnsi="Book Antiqua"/>
          <w:i/>
          <w:noProof/>
        </w:rPr>
        <w:t>tau judicial review)</w:t>
      </w:r>
      <w:r w:rsidRPr="007A357C">
        <w:rPr>
          <w:rFonts w:ascii="Book Antiqua" w:hAnsi="Book Antiqua"/>
          <w:noProof/>
        </w:rPr>
        <w:t xml:space="preserve">, pengujian oleh lembaga legislatif </w:t>
      </w:r>
      <w:r w:rsidRPr="007A357C">
        <w:rPr>
          <w:rFonts w:ascii="Book Antiqua" w:hAnsi="Book Antiqua"/>
          <w:i/>
          <w:noProof/>
        </w:rPr>
        <w:t>(legislative review)</w:t>
      </w:r>
      <w:r w:rsidRPr="007A357C">
        <w:rPr>
          <w:rFonts w:ascii="Book Antiqua" w:hAnsi="Book Antiqua"/>
          <w:noProof/>
        </w:rPr>
        <w:t>, mau</w:t>
      </w:r>
      <w:r w:rsidR="00881270">
        <w:rPr>
          <w:rFonts w:ascii="Book Antiqua" w:hAnsi="Book Antiqua"/>
          <w:noProof/>
        </w:rPr>
        <w:t>p</w:t>
      </w:r>
      <w:r w:rsidRPr="007A357C">
        <w:rPr>
          <w:rFonts w:ascii="Book Antiqua" w:hAnsi="Book Antiqua"/>
          <w:noProof/>
        </w:rPr>
        <w:t xml:space="preserve">un pengujian oleh lembaga eksekutif </w:t>
      </w:r>
      <w:r w:rsidRPr="007A357C">
        <w:rPr>
          <w:rFonts w:ascii="Book Antiqua" w:hAnsi="Book Antiqua"/>
          <w:i/>
          <w:noProof/>
        </w:rPr>
        <w:t>(executive review)</w:t>
      </w:r>
      <w:r w:rsidRPr="007A357C">
        <w:rPr>
          <w:rFonts w:ascii="Book Antiqua" w:hAnsi="Book Antiqua"/>
          <w:noProof/>
        </w:rPr>
        <w:t>.</w:t>
      </w:r>
      <w:r w:rsidRPr="007A357C">
        <w:rPr>
          <w:rStyle w:val="FootnoteReference"/>
          <w:rFonts w:ascii="Book Antiqua" w:hAnsi="Book Antiqua"/>
          <w:noProof/>
        </w:rPr>
        <w:footnoteReference w:id="10"/>
      </w:r>
      <w:r w:rsidRPr="007A357C">
        <w:rPr>
          <w:rFonts w:ascii="Book Antiqua" w:hAnsi="Book Antiqua"/>
          <w:noProof/>
        </w:rPr>
        <w:t>Dalam konsep pengujian oleh hakim di Indonesia setelah perubahan UUD 1945, kewenangan pengujian peraturan perundang-undangan di bawah undang-undang ter</w:t>
      </w:r>
      <w:r w:rsidR="00881270">
        <w:rPr>
          <w:rFonts w:ascii="Book Antiqua" w:hAnsi="Book Antiqua"/>
          <w:noProof/>
        </w:rPr>
        <w:t xml:space="preserve">hadap undang-undang tetap </w:t>
      </w:r>
      <w:r w:rsidRPr="007A357C">
        <w:rPr>
          <w:rFonts w:ascii="Book Antiqua" w:hAnsi="Book Antiqua"/>
          <w:noProof/>
        </w:rPr>
        <w:t>kewenangan Mahkamah Agung, sedangkan pengujian undang-undang terhadap UUD merupakan kewenangan Mahkamah Konstitusi.</w:t>
      </w:r>
      <w:r w:rsidRPr="007A357C">
        <w:rPr>
          <w:rStyle w:val="FootnoteReference"/>
          <w:rFonts w:ascii="Book Antiqua" w:hAnsi="Book Antiqua"/>
          <w:noProof/>
        </w:rPr>
        <w:footnoteReference w:id="11"/>
      </w:r>
      <w:r w:rsidRPr="007A357C">
        <w:rPr>
          <w:rFonts w:ascii="Book Antiqua" w:hAnsi="Book Antiqua"/>
          <w:noProof/>
        </w:rPr>
        <w:t>Adaupun pengujian oleh lembaga legislatif dilakukan dalam kapasitas sebagai lembaga yang membentuk dan me</w:t>
      </w:r>
      <w:r w:rsidR="00881270">
        <w:rPr>
          <w:rFonts w:ascii="Book Antiqua" w:hAnsi="Book Antiqua"/>
          <w:noProof/>
        </w:rPr>
        <w:t>m</w:t>
      </w:r>
      <w:r w:rsidRPr="007A357C">
        <w:rPr>
          <w:rFonts w:ascii="Book Antiqua" w:hAnsi="Book Antiqua"/>
          <w:noProof/>
        </w:rPr>
        <w:t>bahas serta menyetujui undang-undang (bersama-bersama Presiden).</w:t>
      </w:r>
      <w:r w:rsidR="00881270">
        <w:rPr>
          <w:rFonts w:ascii="Book Antiqua" w:hAnsi="Book Antiqua"/>
          <w:noProof/>
        </w:rPr>
        <w:t xml:space="preserve"> Sedangkan pengujian undang-undang sendiri dapat dilakukan dengan dua cara, yaitu  </w:t>
      </w:r>
      <w:r w:rsidR="003F27B8">
        <w:rPr>
          <w:rFonts w:ascii="Book Antiqua" w:hAnsi="Book Antiqua"/>
          <w:noProof/>
        </w:rPr>
        <w:t xml:space="preserve">Pengujian Formil </w:t>
      </w:r>
      <w:r w:rsidR="003F27B8" w:rsidRPr="003F27B8">
        <w:rPr>
          <w:rFonts w:ascii="Book Antiqua" w:hAnsi="Book Antiqua"/>
          <w:i/>
          <w:noProof/>
        </w:rPr>
        <w:t>(Formole Toetsingrecht)</w:t>
      </w:r>
      <w:r w:rsidR="003F27B8">
        <w:rPr>
          <w:rFonts w:ascii="Book Antiqua" w:hAnsi="Book Antiqua"/>
          <w:noProof/>
        </w:rPr>
        <w:t xml:space="preserve"> dan Pengujian Materiil </w:t>
      </w:r>
      <w:r w:rsidR="003F27B8" w:rsidRPr="003F27B8">
        <w:rPr>
          <w:rFonts w:ascii="Book Antiqua" w:hAnsi="Book Antiqua"/>
          <w:i/>
          <w:noProof/>
        </w:rPr>
        <w:t>(Materiale Toetsingrecht)</w:t>
      </w:r>
      <w:r w:rsidR="003F27B8">
        <w:rPr>
          <w:rFonts w:ascii="Book Antiqua" w:hAnsi="Book Antiqua"/>
          <w:noProof/>
        </w:rPr>
        <w:t>.</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rPr>
        <w:t>Dalam penulisan ini lembaga yang akan dikaji kewenangannya dalam menguji PERPU adalah Mahkamah Konstitusi yang mana dalam mekanismenya</w:t>
      </w:r>
      <w:r w:rsidR="003F27B8">
        <w:rPr>
          <w:rFonts w:ascii="Book Antiqua" w:hAnsi="Book Antiqua"/>
          <w:noProof/>
        </w:rPr>
        <w:t>,</w:t>
      </w:r>
      <w:r w:rsidRPr="007A357C">
        <w:rPr>
          <w:rFonts w:ascii="Book Antiqua" w:hAnsi="Book Antiqua"/>
          <w:noProof/>
        </w:rPr>
        <w:t xml:space="preserve"> PERPU adalah di tetapkan oleh Presiden akan tetapi untuk menjadi sebuah UU harus dimintakan persetujuan kepada DPR pada masa sidang berikutnya jika ditolak maka PERPU tersebut harus dicabut.</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Mengenai kewenangan Mahkamah Konstitusi dalam menguji PERPU adalah dimulai dengan adanya Putusan Mahkamah Konstitusi Nomor 138/PUU-VII/ 2009. Dalam Putusan Mahkamah Konstitusi Nomor 138/PUU-VII/2009 tentang Pengujian Peraturan Pemerintah Pengganti Undang-Undang Nomor 4 Tahun 2009 tentang Perubahan Atas Undang-Undang </w:t>
      </w:r>
      <w:r w:rsidRPr="007A357C">
        <w:rPr>
          <w:rFonts w:ascii="Book Antiqua" w:hAnsi="Book Antiqua"/>
          <w:noProof/>
          <w:lang w:val="id-ID"/>
        </w:rPr>
        <w:lastRenderedPageBreak/>
        <w:t>Nomor 30 Tahun 2002 tentang Komisi Pemberantasan Tindak Pidana Korupsi terhadap Undang-Undang Dasar Tahun 1945, Mahkamah Mendalilkan bahwa:</w:t>
      </w:r>
    </w:p>
    <w:p w:rsidR="007A357C" w:rsidRPr="007A357C" w:rsidRDefault="007A357C" w:rsidP="007A357C">
      <w:pPr>
        <w:pStyle w:val="ListParagraph"/>
        <w:spacing w:after="0" w:line="240" w:lineRule="auto"/>
        <w:ind w:left="360"/>
        <w:jc w:val="both"/>
        <w:rPr>
          <w:rFonts w:ascii="Book Antiqua" w:hAnsi="Book Antiqua"/>
          <w:noProof/>
          <w:lang w:val="id-ID"/>
        </w:rPr>
      </w:pPr>
      <w:r w:rsidRPr="007A357C">
        <w:rPr>
          <w:rFonts w:ascii="Book Antiqua" w:hAnsi="Book Antiqua"/>
          <w:noProof/>
          <w:lang w:val="id-ID"/>
        </w:rPr>
        <w:t>PERPU melahirkan norma hukum dan sebagai norma hukum akan dapat menimbulkan (a) status hukum baru, (b) hubungan hukum baru, dan (c) akibat hukum baru. Norma hukum tersebut sejak PERPU disahkan dan nasib dari norma hukum tersebut tergantung pada persetujuan DPR menerima atau menolak norma hukum PERPU, namun demikian sebelum adanya pendapat DPR untuk menolak atau menyetujui PERPU, norma hukum tersebut adalah sah dan berlaku seperti Undang-Undang. Oleh karena dapat menimbulkan norma hukum yang berkekuatan mengikat sama dengan Undang-Undang maka terhadap norma yang terdapat dalam PERPU tersebut Mahkamah dapat menguji apakah bertentangan secara materiil dengan UUD 1945. Dengan demikian Mahkamah berwenang untuk menguji PERPU terhadap UUD 1945 sebelum adanya penolakan atau persetujuan DPR karena PERPU tersebut telah menjadi Undang-Undang.</w:t>
      </w:r>
      <w:r w:rsidRPr="007A357C">
        <w:rPr>
          <w:rStyle w:val="FootnoteReference"/>
          <w:rFonts w:ascii="Book Antiqua" w:hAnsi="Book Antiqua"/>
          <w:noProof/>
          <w:lang w:val="id-ID"/>
        </w:rPr>
        <w:footnoteReference w:id="12"/>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Sebagaimana ketentuan Pasal 7 dan 11 Undang-Undang Nomor 12 Tahun 2011 tentang Pembentukan Peraturan Perundang-undangan, dimana jenis dan hierarki peraturan perundang-undangan menempatkan Undang-Undang sejajar dengan PERPU juga materi muatan yang terdapat dalam PERPU </w:t>
      </w:r>
      <w:r w:rsidR="003F27B8">
        <w:rPr>
          <w:rFonts w:ascii="Book Antiqua" w:hAnsi="Book Antiqua"/>
          <w:noProof/>
          <w:lang w:val="en-US"/>
        </w:rPr>
        <w:t xml:space="preserve">adalah </w:t>
      </w:r>
      <w:r w:rsidRPr="007A357C">
        <w:rPr>
          <w:rFonts w:ascii="Book Antiqua" w:hAnsi="Book Antiqua"/>
          <w:noProof/>
          <w:lang w:val="id-ID"/>
        </w:rPr>
        <w:t>sama dengan Undang-Undang. Menurut Bagir Manan</w:t>
      </w:r>
      <w:r w:rsidRPr="007A357C">
        <w:rPr>
          <w:rFonts w:ascii="Book Antiqua" w:hAnsi="Book Antiqua"/>
          <w:noProof/>
        </w:rPr>
        <w:t>,</w:t>
      </w:r>
      <w:r w:rsidRPr="007A357C">
        <w:rPr>
          <w:rFonts w:ascii="Book Antiqua" w:hAnsi="Book Antiqua"/>
          <w:noProof/>
          <w:lang w:val="id-ID"/>
        </w:rPr>
        <w:t xml:space="preserve"> materi muatan PERPU merupakan materi muatan undang-undang. Dalam keadaan biasa materi muatan tersebut harus diatur dengan undang-undang.</w:t>
      </w:r>
      <w:r w:rsidRPr="007A357C">
        <w:rPr>
          <w:rStyle w:val="FootnoteReference"/>
          <w:rFonts w:ascii="Book Antiqua" w:hAnsi="Book Antiqua"/>
          <w:noProof/>
          <w:lang w:val="id-ID"/>
        </w:rPr>
        <w:footnoteReference w:id="13"/>
      </w:r>
      <w:r w:rsidRPr="007A357C">
        <w:rPr>
          <w:rFonts w:ascii="Book Antiqua" w:hAnsi="Book Antiqua"/>
          <w:noProof/>
          <w:lang w:val="id-ID"/>
        </w:rPr>
        <w:t xml:space="preserve"> Pendapat yang sama juga dikemukakan oleh Maria Farida</w:t>
      </w:r>
      <w:r w:rsidRPr="007A357C">
        <w:rPr>
          <w:rFonts w:ascii="Book Antiqua" w:hAnsi="Book Antiqua"/>
          <w:noProof/>
        </w:rPr>
        <w:t>,</w:t>
      </w:r>
      <w:r w:rsidRPr="007A357C">
        <w:rPr>
          <w:rFonts w:ascii="Book Antiqua" w:hAnsi="Book Antiqua"/>
          <w:noProof/>
          <w:lang w:val="id-ID"/>
        </w:rPr>
        <w:t xml:space="preserve"> bahwa PERPU disamakan dengan Undang-Undang karena PERPU itu peraturan pemerintah yang menggantikan undang-undang, materi muatannya sama dengan materi muatan undang-undang. </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Ketentuan Pasal 7 dan 11 UU No. 12 Tahun 2011 men</w:t>
      </w:r>
      <w:r w:rsidR="003F27B8">
        <w:rPr>
          <w:rFonts w:ascii="Book Antiqua" w:hAnsi="Book Antiqua"/>
          <w:noProof/>
          <w:lang w:val="en-US"/>
        </w:rPr>
        <w:t>e</w:t>
      </w:r>
      <w:r w:rsidRPr="007A357C">
        <w:rPr>
          <w:rFonts w:ascii="Book Antiqua" w:hAnsi="Book Antiqua"/>
          <w:noProof/>
          <w:lang w:val="id-ID"/>
        </w:rPr>
        <w:t>gaskan bahwa antara PERPU dan Undang-Undang baik dari segi hierarki dan materi muatan adalah sama, namun PERPU hanya dapat dikeluarakan oleh Presiden dengan syarat adanya keadaan kegentingan yang memaksa. Mengenai kegentingan memaksa tersebut Mahkamah Konstitusi dalam Putusan No. 138/PUU-VII/2009 memberikan 3 (tiga) persyaratan, yaitu:</w:t>
      </w:r>
    </w:p>
    <w:p w:rsidR="007A357C" w:rsidRPr="007A357C" w:rsidRDefault="007A357C" w:rsidP="00A617AF">
      <w:pPr>
        <w:pStyle w:val="ListParagraph"/>
        <w:numPr>
          <w:ilvl w:val="0"/>
          <w:numId w:val="7"/>
        </w:numPr>
        <w:spacing w:after="0" w:line="240" w:lineRule="auto"/>
        <w:ind w:left="360"/>
        <w:jc w:val="both"/>
        <w:rPr>
          <w:rFonts w:ascii="Book Antiqua" w:hAnsi="Book Antiqua"/>
          <w:noProof/>
          <w:lang w:val="id-ID"/>
        </w:rPr>
      </w:pPr>
      <w:r w:rsidRPr="007A357C">
        <w:rPr>
          <w:rFonts w:ascii="Book Antiqua" w:hAnsi="Book Antiqua"/>
          <w:noProof/>
          <w:lang w:val="id-ID"/>
        </w:rPr>
        <w:t>Adanya keadaan yaitu kebutuhan mendesak untuk menyelesaikan masalah hukum secara cepat berdasarkan undang-undang;</w:t>
      </w:r>
    </w:p>
    <w:p w:rsidR="007A357C" w:rsidRPr="007A357C" w:rsidRDefault="007A357C" w:rsidP="00A617AF">
      <w:pPr>
        <w:pStyle w:val="ListParagraph"/>
        <w:numPr>
          <w:ilvl w:val="0"/>
          <w:numId w:val="7"/>
        </w:numPr>
        <w:spacing w:after="0" w:line="240" w:lineRule="auto"/>
        <w:ind w:left="360"/>
        <w:jc w:val="both"/>
        <w:rPr>
          <w:rFonts w:ascii="Book Antiqua" w:hAnsi="Book Antiqua"/>
          <w:noProof/>
          <w:lang w:val="id-ID"/>
        </w:rPr>
      </w:pPr>
      <w:r w:rsidRPr="007A357C">
        <w:rPr>
          <w:rFonts w:ascii="Book Antiqua" w:hAnsi="Book Antiqua"/>
          <w:noProof/>
          <w:lang w:val="id-ID"/>
        </w:rPr>
        <w:t>Undang-Undang yang dibutuhkan tersebut belum ada sehingga terjadi kekosongan hukum atau undang-undang ada tetapi tidak memadai; dan</w:t>
      </w:r>
    </w:p>
    <w:p w:rsidR="007A357C" w:rsidRPr="007A357C" w:rsidRDefault="007A357C" w:rsidP="00A617AF">
      <w:pPr>
        <w:pStyle w:val="ListParagraph"/>
        <w:numPr>
          <w:ilvl w:val="0"/>
          <w:numId w:val="7"/>
        </w:numPr>
        <w:spacing w:after="0" w:line="240" w:lineRule="auto"/>
        <w:ind w:left="360"/>
        <w:jc w:val="both"/>
        <w:rPr>
          <w:rFonts w:ascii="Book Antiqua" w:hAnsi="Book Antiqua"/>
          <w:noProof/>
          <w:lang w:val="id-ID"/>
        </w:rPr>
      </w:pPr>
      <w:r w:rsidRPr="007A357C">
        <w:rPr>
          <w:rFonts w:ascii="Book Antiqua" w:hAnsi="Book Antiqua"/>
          <w:noProof/>
          <w:lang w:val="id-ID"/>
        </w:rPr>
        <w:t>Kekosongan hukum tersebut tidak dapat diatasi denga</w:t>
      </w:r>
      <w:r w:rsidRPr="007A357C">
        <w:rPr>
          <w:rFonts w:ascii="Book Antiqua" w:hAnsi="Book Antiqua"/>
          <w:noProof/>
        </w:rPr>
        <w:t>n</w:t>
      </w:r>
      <w:r w:rsidRPr="007A357C">
        <w:rPr>
          <w:rFonts w:ascii="Book Antiqua" w:hAnsi="Book Antiqua"/>
          <w:noProof/>
          <w:lang w:val="id-ID"/>
        </w:rPr>
        <w:t xml:space="preserve"> cara membuat undang-undang secara prosedur biasa karena akan memerlukan waktu yang cukup lama, sedangkan kendala yang mendesak tersebut perlu kepastian hukum untuk diselesaikan.</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Lebih lanjut mengenai kewenangan Mahkamah Konstitusi dapat dilihat dari Peraturan Mahkamah Konstitusi No.6  Tahun 2003 dan PMK No. 9 Tahun 2020, serta yang terakhir adalah PMK No. 2 Tahun 2021 tentang Tata Beracara Pengujian Undang-Undang di Mahkamah Konstitusi, yang secara </w:t>
      </w:r>
      <w:r w:rsidRPr="007A357C">
        <w:rPr>
          <w:rFonts w:ascii="Book Antiqua" w:hAnsi="Book Antiqua"/>
          <w:i/>
          <w:noProof/>
          <w:lang w:val="id-ID"/>
        </w:rPr>
        <w:t>definitive</w:t>
      </w:r>
      <w:r w:rsidRPr="007A357C">
        <w:rPr>
          <w:rFonts w:ascii="Book Antiqua" w:hAnsi="Book Antiqua"/>
          <w:noProof/>
          <w:lang w:val="id-ID"/>
        </w:rPr>
        <w:t xml:space="preserve"> dan </w:t>
      </w:r>
      <w:r w:rsidRPr="007A357C">
        <w:rPr>
          <w:rFonts w:ascii="Book Antiqua" w:hAnsi="Book Antiqua"/>
          <w:i/>
          <w:noProof/>
          <w:lang w:val="id-ID"/>
        </w:rPr>
        <w:t>ekspresif verbis</w:t>
      </w:r>
      <w:r w:rsidRPr="007A357C">
        <w:rPr>
          <w:rFonts w:ascii="Book Antiqua" w:hAnsi="Book Antiqua"/>
          <w:noProof/>
          <w:lang w:val="id-ID"/>
        </w:rPr>
        <w:t xml:space="preserve"> menyatakan bahwa Mahkamah Konstitusi berwenang meguji PERPU. Adapun bunyi daripada Pasal 2 PMK No. 2 Tahun 2021 tentang Tata Beracara Pengujian Undang adalah sebagai berikut:</w:t>
      </w:r>
    </w:p>
    <w:p w:rsidR="007A357C" w:rsidRPr="007A357C" w:rsidRDefault="007A357C" w:rsidP="00A617AF">
      <w:pPr>
        <w:pStyle w:val="ListParagraph"/>
        <w:numPr>
          <w:ilvl w:val="0"/>
          <w:numId w:val="8"/>
        </w:numPr>
        <w:spacing w:after="0" w:line="240" w:lineRule="auto"/>
        <w:ind w:left="360"/>
        <w:jc w:val="both"/>
        <w:rPr>
          <w:rFonts w:ascii="Book Antiqua" w:hAnsi="Book Antiqua"/>
          <w:noProof/>
          <w:lang w:val="id-ID"/>
        </w:rPr>
      </w:pPr>
      <w:r w:rsidRPr="007A357C">
        <w:rPr>
          <w:rFonts w:ascii="Book Antiqua" w:hAnsi="Book Antiqua"/>
          <w:noProof/>
          <w:lang w:val="id-ID"/>
        </w:rPr>
        <w:t xml:space="preserve">Objek Permohonan PUU adalah Undang-Undang dan PERPU; </w:t>
      </w:r>
    </w:p>
    <w:p w:rsidR="007A357C" w:rsidRPr="007A357C" w:rsidRDefault="007A357C" w:rsidP="00A617AF">
      <w:pPr>
        <w:pStyle w:val="ListParagraph"/>
        <w:numPr>
          <w:ilvl w:val="0"/>
          <w:numId w:val="8"/>
        </w:numPr>
        <w:spacing w:after="0" w:line="240" w:lineRule="auto"/>
        <w:ind w:left="360"/>
        <w:jc w:val="both"/>
        <w:rPr>
          <w:rFonts w:ascii="Book Antiqua" w:hAnsi="Book Antiqua"/>
          <w:noProof/>
          <w:lang w:val="id-ID"/>
        </w:rPr>
      </w:pPr>
      <w:r w:rsidRPr="007A357C">
        <w:rPr>
          <w:rFonts w:ascii="Book Antiqua" w:hAnsi="Book Antiqua"/>
          <w:noProof/>
          <w:lang w:val="id-ID"/>
        </w:rPr>
        <w:t>Permohonan sebagaimana dimaksud pada ayat (1) dapat berupa permohonan pengujian formil dan/atau pengujian materiil;</w:t>
      </w:r>
    </w:p>
    <w:p w:rsidR="007A357C" w:rsidRPr="007A357C" w:rsidRDefault="007A357C" w:rsidP="00A617AF">
      <w:pPr>
        <w:pStyle w:val="ListParagraph"/>
        <w:numPr>
          <w:ilvl w:val="0"/>
          <w:numId w:val="8"/>
        </w:numPr>
        <w:spacing w:after="0" w:line="240" w:lineRule="auto"/>
        <w:ind w:left="360"/>
        <w:jc w:val="both"/>
        <w:rPr>
          <w:rFonts w:ascii="Book Antiqua" w:hAnsi="Book Antiqua"/>
          <w:noProof/>
          <w:lang w:val="id-ID"/>
        </w:rPr>
      </w:pPr>
      <w:r w:rsidRPr="007A357C">
        <w:rPr>
          <w:rFonts w:ascii="Book Antiqua" w:hAnsi="Book Antiqua"/>
          <w:noProof/>
          <w:lang w:val="id-ID"/>
        </w:rPr>
        <w:t>Pengujian formil sebagaimana dimaksud pada ayat (2) adalah pengujian terhadap proses pembentukan Undang-Undang atau PERPU yang tidak memenuhi ketentuan pembentukan undang-undang atau PERPU sebagaimana dimaksud dalam UUD NRI 1945; dan</w:t>
      </w:r>
    </w:p>
    <w:p w:rsidR="007A357C" w:rsidRPr="007A357C" w:rsidRDefault="007A357C" w:rsidP="00A617AF">
      <w:pPr>
        <w:pStyle w:val="ListParagraph"/>
        <w:numPr>
          <w:ilvl w:val="0"/>
          <w:numId w:val="8"/>
        </w:numPr>
        <w:spacing w:after="0" w:line="240" w:lineRule="auto"/>
        <w:ind w:left="360"/>
        <w:jc w:val="both"/>
        <w:rPr>
          <w:rFonts w:ascii="Book Antiqua" w:hAnsi="Book Antiqua"/>
          <w:noProof/>
          <w:lang w:val="id-ID"/>
        </w:rPr>
      </w:pPr>
      <w:r w:rsidRPr="007A357C">
        <w:rPr>
          <w:rFonts w:ascii="Book Antiqua" w:hAnsi="Book Antiqua"/>
          <w:noProof/>
          <w:lang w:val="id-ID"/>
        </w:rPr>
        <w:lastRenderedPageBreak/>
        <w:t>Pengujian materiil sebagaimana dimaksud pada ayat (2) adalah pengujian yang berkenaan dengan materi muatan dalam ayat, pasal, dan/atau bagian dari Undang-Undang atau PERPU yang dianggap bertentangan dengan UUD NRI 1945.</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lang w:val="id-ID"/>
        </w:rPr>
        <w:t>Peraturan Mahkamah Konstitusi ini</w:t>
      </w:r>
      <w:r w:rsidR="003F27B8">
        <w:rPr>
          <w:rFonts w:ascii="Book Antiqua" w:hAnsi="Book Antiqua"/>
          <w:noProof/>
          <w:lang w:val="en-US"/>
        </w:rPr>
        <w:t>lah yang menurut penulis</w:t>
      </w:r>
      <w:r w:rsidR="003F27B8">
        <w:rPr>
          <w:rFonts w:ascii="Book Antiqua" w:hAnsi="Book Antiqua"/>
          <w:noProof/>
          <w:lang w:val="id-ID"/>
        </w:rPr>
        <w:t xml:space="preserve"> </w:t>
      </w:r>
      <w:r w:rsidR="003F27B8">
        <w:rPr>
          <w:rFonts w:ascii="Book Antiqua" w:hAnsi="Book Antiqua"/>
          <w:noProof/>
          <w:lang w:val="en-US"/>
        </w:rPr>
        <w:t>semakin</w:t>
      </w:r>
      <w:r w:rsidRPr="007A357C">
        <w:rPr>
          <w:rFonts w:ascii="Book Antiqua" w:hAnsi="Book Antiqua"/>
          <w:noProof/>
          <w:lang w:val="id-ID"/>
        </w:rPr>
        <w:t xml:space="preserve"> meneguhkan kewenangan MK dalam menguji PERPU yang tentunya dibuat berdasarkan tafsiran luas oleh Mahkamah Konstitusi terhadap Pasal 24C ayat (1) UUD NRI 1945 jo. UU No. 24 Tahun 2003. Mahkamah juga melihat pada konsep pengujian undang-undang dimana jika dilakukan pengujian materiil (</w:t>
      </w:r>
      <w:r w:rsidRPr="007A357C">
        <w:rPr>
          <w:rFonts w:ascii="Book Antiqua" w:hAnsi="Book Antiqua"/>
          <w:i/>
          <w:noProof/>
          <w:lang w:val="id-ID"/>
        </w:rPr>
        <w:t>materiale toetsingrechts</w:t>
      </w:r>
      <w:r w:rsidRPr="007A357C">
        <w:rPr>
          <w:rFonts w:ascii="Book Antiqua" w:hAnsi="Book Antiqua"/>
          <w:noProof/>
          <w:lang w:val="id-ID"/>
        </w:rPr>
        <w:t xml:space="preserve">) pada dasarnya materi muatan yang ada pada PERPU adalah sama dengan Undang-Undang. Begitu juga jika dilakukan intrepretasi dalam hal ini menggunakan intrepretasi (penafsiran) teleologis dan sosiologis </w:t>
      </w:r>
      <w:r w:rsidR="009A5CBE">
        <w:rPr>
          <w:rFonts w:ascii="Book Antiqua" w:hAnsi="Book Antiqua"/>
          <w:noProof/>
          <w:lang w:val="en-US"/>
        </w:rPr>
        <w:t xml:space="preserve">maka </w:t>
      </w:r>
      <w:r w:rsidRPr="007A357C">
        <w:rPr>
          <w:rFonts w:ascii="Book Antiqua" w:hAnsi="Book Antiqua"/>
          <w:noProof/>
          <w:lang w:val="id-ID"/>
        </w:rPr>
        <w:t xml:space="preserve">Mahkamah Konstitusi berkesimpulan bahwa PERPU adalah merupakan salah satu objek pengujian selain undang-undang. Mahkamah Konstitusi </w:t>
      </w:r>
      <w:r w:rsidRPr="007A357C">
        <w:rPr>
          <w:rFonts w:ascii="Book Antiqua" w:hAnsi="Book Antiqua"/>
          <w:noProof/>
        </w:rPr>
        <w:t>tentunya dapat melakukan penafsiran karena memang salah satu fungsinya adalah sebagai penafsir konstitusi.</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rPr>
        <w:t xml:space="preserve">Ada </w:t>
      </w:r>
      <w:r w:rsidRPr="007A357C">
        <w:rPr>
          <w:rFonts w:ascii="Book Antiqua" w:hAnsi="Book Antiqua"/>
          <w:noProof/>
          <w:lang w:val="id-ID"/>
        </w:rPr>
        <w:t>dua hal utama yang berkaitan dengan alasan mengapa Mahkamah Konstitusi melakukan pengujian terhadap PERPU, yaitu:</w:t>
      </w:r>
    </w:p>
    <w:p w:rsidR="007A357C" w:rsidRPr="007A357C" w:rsidRDefault="007A357C" w:rsidP="00A617AF">
      <w:pPr>
        <w:pStyle w:val="ListParagraph"/>
        <w:numPr>
          <w:ilvl w:val="0"/>
          <w:numId w:val="6"/>
        </w:numPr>
        <w:spacing w:after="0" w:line="240" w:lineRule="auto"/>
        <w:ind w:left="360"/>
        <w:jc w:val="both"/>
        <w:rPr>
          <w:rFonts w:ascii="Book Antiqua" w:hAnsi="Book Antiqua"/>
          <w:noProof/>
          <w:lang w:val="id-ID"/>
        </w:rPr>
      </w:pPr>
      <w:r w:rsidRPr="007A357C">
        <w:rPr>
          <w:rFonts w:ascii="Book Antiqua" w:hAnsi="Book Antiqua"/>
          <w:noProof/>
          <w:lang w:val="id-ID"/>
        </w:rPr>
        <w:t>Dalam hierarki peraturan perundang-undangan, kedudukan Undang-Undang dan PERPU adalah sejajar, sebgaimana yang bisa dilihat pada Pasal 7 Undang-Undang No. 12 Tahun 2011 tentang Pembentukan Peraturan Perundang-undangan.</w:t>
      </w:r>
    </w:p>
    <w:p w:rsidR="007A357C" w:rsidRPr="007A357C" w:rsidRDefault="007A357C" w:rsidP="00A617AF">
      <w:pPr>
        <w:pStyle w:val="ListParagraph"/>
        <w:numPr>
          <w:ilvl w:val="0"/>
          <w:numId w:val="6"/>
        </w:numPr>
        <w:spacing w:after="0" w:line="240" w:lineRule="auto"/>
        <w:ind w:left="360"/>
        <w:jc w:val="both"/>
        <w:rPr>
          <w:rFonts w:ascii="Book Antiqua" w:hAnsi="Book Antiqua"/>
          <w:noProof/>
          <w:lang w:val="id-ID"/>
        </w:rPr>
      </w:pPr>
      <w:r w:rsidRPr="007A357C">
        <w:rPr>
          <w:rFonts w:ascii="Book Antiqua" w:hAnsi="Book Antiqua"/>
          <w:noProof/>
          <w:lang w:val="id-ID"/>
        </w:rPr>
        <w:t>Materi muatan pada Undang-Undang dan PERPU adalah juga sama, sebagaimana yang bisa dilihat pada Pasal 11 UU No. 12 Tahun 2011 tentang Pembentukan Peraturan Perundang-undangan.</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Dasar pertimbangan yang digunakan Mahkamah Konstitusi yang menjadi alasan bahwa Mahkamah Konstitusi berwenang dalam menguji PERPU bisa juga dilihat dari permohonan pengujian PERPU No. 4 Tahun 2008. Pertimbangan hukum Putusan Mahkamah Konstitusi Nomor 138/PUU-VII/2009, </w:t>
      </w:r>
      <w:r w:rsidRPr="007A357C">
        <w:rPr>
          <w:rFonts w:ascii="Book Antiqua" w:hAnsi="Book Antiqua"/>
          <w:i/>
          <w:noProof/>
          <w:lang w:val="id-ID"/>
        </w:rPr>
        <w:t>mutatis mutandis</w:t>
      </w:r>
      <w:r w:rsidRPr="007A357C">
        <w:rPr>
          <w:rFonts w:ascii="Book Antiqua" w:hAnsi="Book Antiqua"/>
          <w:noProof/>
          <w:lang w:val="id-ID"/>
        </w:rPr>
        <w:t xml:space="preserve"> juga berlaku bagi pengujian PERPU yang diajukan oleh para Pemohon, yakni PERPU Nomor 4 Tahun 2008. Dalam pertimbangan hukum Mahkamah Konstitusi menyatakan:</w:t>
      </w:r>
    </w:p>
    <w:p w:rsidR="007A357C" w:rsidRPr="007A357C" w:rsidRDefault="007A357C" w:rsidP="007A357C">
      <w:pPr>
        <w:pStyle w:val="ListParagraph"/>
        <w:spacing w:after="0" w:line="240" w:lineRule="auto"/>
        <w:ind w:left="284"/>
        <w:jc w:val="both"/>
        <w:rPr>
          <w:rFonts w:ascii="Book Antiqua" w:hAnsi="Book Antiqua"/>
          <w:noProof/>
          <w:lang w:val="id-ID"/>
        </w:rPr>
      </w:pPr>
      <w:r w:rsidRPr="007A357C">
        <w:rPr>
          <w:rFonts w:ascii="Book Antiqua" w:hAnsi="Book Antiqua"/>
          <w:noProof/>
          <w:lang w:val="id-ID"/>
        </w:rPr>
        <w:t xml:space="preserve">“ Menimbang bahwa Pasal 22 ayat (1) UUD 1945 menyatakan, “Dalam hal ihwal kegentingan yang memaksa, Presiden berhak menetapkan peraturan pemerintah sebagai pengganti undang-undang”. Dari rumusan kalimat tersebut jelas bahwa peraturan pemerintah yang dimaksud pada pasal ini adalah sebagai pengganti Undang-Undang, yang artinya seharusnya materi tersebut diatur dalam wadah Undang-Undang tetapi karena kegentingan yang memaksa UUD 1945 memberikan hak kepada Presiden untuk menetapkan PERPU dan tidak meberikan hak kepada DPR untuk membuat peraturan sebagai pengganti Undang-Undang. Apabila pembuatan peraturan diserahkan kepada DPR maka proses di DPR memerlukan waktu yang cukup lama karena DPR sebagai lembaga perwakilan, pengambilan putusannya ada ditangan anggota, yang artinya memutuskan sesuatu hal harus melalui rapat-rapat DPR sehingga kalau harus menunggu keputusan DPR kebutuhan hukum secara cepat mungkin tidak dapat terpenuhi. Disamping itu, dengan disebutnya “Presiden berhak” terkesan bahwa pembuatan PERPU menjadi sangat subjektif karena menjadi hak dan tergantung sepenuhnya kepada Presiden. Pembuatan PERPU memang di tangan Presiden yang artinya tergantung kepada penilaian subjektif Presiden, namun demikian tidak berarti bahwa secara absolut tergantung kepada penilaian subjektif Presiden karena sebagaimana telah diuraikan di atas penilaian subjektif Presiden tersebut harus didasarkan pada keadaan objektif  yaitu adanya tiga syarat sebagai parameter adanya kegentingan yang memaksa. Dalam kasus tertentu dimana kebutuhan akan Undang-Undang sangatlah mendesak untuk menyelesaikan persoalan kenegaraan yang sangat penting yang dirasakan oleh seluruh bangsa, hak Presiden untuk menetapkan PERPU bahkan menjadi amanat kepada Presiden untuk menetapkan PERPU sebagai upaya untuk menyelesaikan persoalan bangsa dan negara. Adapun ketiga syarat </w:t>
      </w:r>
      <w:r w:rsidRPr="007A357C">
        <w:rPr>
          <w:rFonts w:ascii="Book Antiqua" w:hAnsi="Book Antiqua"/>
          <w:noProof/>
          <w:lang w:val="id-ID"/>
        </w:rPr>
        <w:lastRenderedPageBreak/>
        <w:t>tersebut adalah sebaagai berikut; “(i) adanya keadaan yaitu kebutuhan mendesak untuk menyelesaikan masalah hukum secara cepat berdasarkan Undang-Undang; (ii) Undang-Undang yang dibutuhkan tersebut belum ada sehingga terjadi kekosongan hukum, atau ada Undang-Undang tetapi tidak memadai; (iii) kekosongan hukum tersebut tidak dapat diatasi dengan cara membuat Undang-Undang secara prosedural biasa karena akan memerlukan waktu yang cukup lama sedangkan keadaan yang mendesak tersebut perlu kepastian untuk diselesaikan”.</w:t>
      </w:r>
      <w:r w:rsidRPr="007A357C">
        <w:rPr>
          <w:rStyle w:val="FootnoteReference"/>
          <w:rFonts w:ascii="Book Antiqua" w:hAnsi="Book Antiqua"/>
          <w:noProof/>
          <w:lang w:val="id-ID"/>
        </w:rPr>
        <w:footnoteReference w:id="14"/>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Mengenai putusan 138/PUU-VII/2009 dari 7 (tujuh) Hakim Konstitusi menyatakan bahwa Mahkamah Konstitusi berwenang menguji PERPU, namun terdapat dua hakim yang memiliki pendapat dan alasan berbeda. Hakim Konstitusi Mohammad Mahfud MD men</w:t>
      </w:r>
      <w:r w:rsidRPr="007A357C">
        <w:rPr>
          <w:rFonts w:ascii="Book Antiqua" w:hAnsi="Book Antiqua"/>
          <w:noProof/>
        </w:rPr>
        <w:t>e</w:t>
      </w:r>
      <w:r w:rsidRPr="007A357C">
        <w:rPr>
          <w:rFonts w:ascii="Book Antiqua" w:hAnsi="Book Antiqua"/>
          <w:noProof/>
          <w:lang w:val="id-ID"/>
        </w:rPr>
        <w:t>rima namun dengan alasan berbeda (</w:t>
      </w:r>
      <w:r w:rsidRPr="007A357C">
        <w:rPr>
          <w:rFonts w:ascii="Book Antiqua" w:hAnsi="Book Antiqua"/>
          <w:i/>
          <w:noProof/>
          <w:lang w:val="id-ID"/>
        </w:rPr>
        <w:t>concurring opinion</w:t>
      </w:r>
      <w:r w:rsidRPr="007A357C">
        <w:rPr>
          <w:rFonts w:ascii="Book Antiqua" w:hAnsi="Book Antiqua"/>
          <w:noProof/>
          <w:lang w:val="id-ID"/>
        </w:rPr>
        <w:t>) dan Hakim Konstitusi Muhammad Alim mempunyai pendapat berbeda (</w:t>
      </w:r>
      <w:r w:rsidRPr="007A357C">
        <w:rPr>
          <w:rFonts w:ascii="Book Antiqua" w:hAnsi="Book Antiqua"/>
          <w:i/>
          <w:noProof/>
          <w:lang w:val="id-ID"/>
        </w:rPr>
        <w:t>dissenting opinion</w:t>
      </w:r>
      <w:r w:rsidRPr="007A357C">
        <w:rPr>
          <w:rFonts w:ascii="Book Antiqua" w:hAnsi="Book Antiqua"/>
          <w:noProof/>
          <w:lang w:val="id-ID"/>
        </w:rPr>
        <w:t>).</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Menurut Mahfud MD bahwa PERPU dapat diuji oleh Mahkamah Konstitusi melalui penekanan pada penafsiran sosiologis dan teleologis. Penekanan pilihan atas penafsiran demikian memang agak mengesampingkan  panafsiran historis dan gramatik, bahkan keluar dari </w:t>
      </w:r>
      <w:r w:rsidRPr="007A357C">
        <w:rPr>
          <w:rFonts w:ascii="Book Antiqua" w:hAnsi="Book Antiqua"/>
          <w:i/>
          <w:noProof/>
          <w:lang w:val="id-ID"/>
        </w:rPr>
        <w:t>original intent</w:t>
      </w:r>
      <w:r w:rsidRPr="007A357C">
        <w:rPr>
          <w:rFonts w:ascii="Book Antiqua" w:hAnsi="Book Antiqua"/>
          <w:noProof/>
          <w:lang w:val="id-ID"/>
        </w:rPr>
        <w:t xml:space="preserve"> ketentuan tentang PERPU sebagaimana diatur di dalam  Pasal 22 UUD 1945. Hal ini perlu dilakukan justru untuk melindungi kepentingan </w:t>
      </w:r>
      <w:r w:rsidRPr="007A357C">
        <w:rPr>
          <w:rFonts w:ascii="Book Antiqua" w:hAnsi="Book Antiqua"/>
          <w:i/>
          <w:noProof/>
          <w:lang w:val="id-ID"/>
        </w:rPr>
        <w:t>original intent</w:t>
      </w:r>
      <w:r w:rsidRPr="007A357C">
        <w:rPr>
          <w:rFonts w:ascii="Book Antiqua" w:hAnsi="Book Antiqua"/>
          <w:noProof/>
          <w:lang w:val="id-ID"/>
        </w:rPr>
        <w:t xml:space="preserve"> pasal-pasal dan prinsip-prinsip lain yang juga ada di dalam UUD 1945. Pilihan pandangan ini semata-mata didasarkan pada prinsip dalam menjaga tegaknya konstitusi yakni “tidak boleh satu detik pun ada peraturan perundang-undangan yang berpotensi melanggar konstitusi tanpa bisa diluruskan atau diuji melalui pengujian yudisisal.</w:t>
      </w:r>
      <w:r w:rsidRPr="007A357C">
        <w:rPr>
          <w:rStyle w:val="FootnoteReference"/>
          <w:rFonts w:ascii="Book Antiqua" w:hAnsi="Book Antiqua"/>
          <w:noProof/>
          <w:lang w:val="id-ID"/>
        </w:rPr>
        <w:footnoteReference w:id="15"/>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rPr>
        <w:t xml:space="preserve">Pendapat berbeda atau </w:t>
      </w:r>
      <w:r w:rsidRPr="007A357C">
        <w:rPr>
          <w:rFonts w:ascii="Book Antiqua" w:hAnsi="Book Antiqua"/>
          <w:i/>
          <w:noProof/>
        </w:rPr>
        <w:t>dissenting opnion</w:t>
      </w:r>
      <w:r w:rsidRPr="007A357C">
        <w:rPr>
          <w:rFonts w:ascii="Book Antiqua" w:hAnsi="Book Antiqua"/>
          <w:noProof/>
        </w:rPr>
        <w:t xml:space="preserve"> oleh </w:t>
      </w:r>
      <w:r w:rsidRPr="007A357C">
        <w:rPr>
          <w:rFonts w:ascii="Book Antiqua" w:hAnsi="Book Antiqua"/>
          <w:noProof/>
          <w:lang w:val="id-ID"/>
        </w:rPr>
        <w:t>Muh. Alim</w:t>
      </w:r>
      <w:r w:rsidRPr="007A357C">
        <w:rPr>
          <w:rFonts w:ascii="Book Antiqua" w:hAnsi="Book Antiqua"/>
          <w:noProof/>
        </w:rPr>
        <w:t>, menurutnya</w:t>
      </w:r>
      <w:r w:rsidRPr="007A357C">
        <w:rPr>
          <w:rFonts w:ascii="Book Antiqua" w:hAnsi="Book Antiqua"/>
          <w:noProof/>
          <w:lang w:val="id-ID"/>
        </w:rPr>
        <w:t xml:space="preserve"> bahwa Mahkamah Konstitusi tidak berwenang menguji PERPU, akan tetapi jikalau materi muatan PERPU bukan muatan yang seharusnya diatur dalam undang-undang, atau materi muatan PERPU yang di luar kewenangan Presiden, atau jelas-jelas bertentangan dengan konstitusi, misalnya Presiden mengeluarkan PERPU yang berisi atau materinya membekukan atau membubarkan DPR, karena bertentangan dengan Pasal 7C UUD 1945, maka Mahkamah Konstitusi berwenang mengadili pengujian PERPU tersebut, walaupun belum mendapat persetujuan atau penolakan dari DPR dalam persidangan yang berikutnya, apalagi kalau materi PERPU itu adalah pembubaran DPR sudah tak ada DPR yang menyetujui atau menolak PERPU tersebut.</w:t>
      </w:r>
      <w:r w:rsidRPr="007A357C">
        <w:rPr>
          <w:rStyle w:val="FootnoteReference"/>
          <w:rFonts w:ascii="Book Antiqua" w:hAnsi="Book Antiqua"/>
          <w:noProof/>
          <w:lang w:val="id-ID"/>
        </w:rPr>
        <w:footnoteReference w:id="16"/>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Terhadap </w:t>
      </w:r>
      <w:r w:rsidRPr="007A357C">
        <w:rPr>
          <w:rFonts w:ascii="Book Antiqua" w:hAnsi="Book Antiqua"/>
          <w:noProof/>
        </w:rPr>
        <w:t xml:space="preserve">hal ini, </w:t>
      </w:r>
      <w:r w:rsidRPr="007A357C">
        <w:rPr>
          <w:rFonts w:ascii="Book Antiqua" w:hAnsi="Book Antiqua"/>
          <w:noProof/>
          <w:lang w:val="id-ID"/>
        </w:rPr>
        <w:t xml:space="preserve">menurut penulis Mahkamah Konstitusi </w:t>
      </w:r>
      <w:r w:rsidRPr="007A357C">
        <w:rPr>
          <w:rFonts w:ascii="Book Antiqua" w:hAnsi="Book Antiqua"/>
          <w:noProof/>
        </w:rPr>
        <w:t>dapat</w:t>
      </w:r>
      <w:r w:rsidRPr="007A357C">
        <w:rPr>
          <w:rFonts w:ascii="Book Antiqua" w:hAnsi="Book Antiqua"/>
          <w:noProof/>
          <w:lang w:val="id-ID"/>
        </w:rPr>
        <w:t xml:space="preserve"> menguji Peraturan Pemerintah Pengganti Undang. Selain sebagai </w:t>
      </w:r>
      <w:r w:rsidRPr="007A357C">
        <w:rPr>
          <w:rFonts w:ascii="Book Antiqua" w:hAnsi="Book Antiqua"/>
          <w:i/>
          <w:noProof/>
          <w:lang w:val="id-ID"/>
        </w:rPr>
        <w:t>The Intrepreter of Constitutional</w:t>
      </w:r>
      <w:r w:rsidRPr="007A357C">
        <w:rPr>
          <w:rFonts w:ascii="Book Antiqua" w:hAnsi="Book Antiqua"/>
          <w:noProof/>
          <w:lang w:val="id-ID"/>
        </w:rPr>
        <w:t>, Mahkamah Konstitusi juga memiliki fungsi sebagai penegak  hak asasi manusia dan pengawal  UUD NRI 1945. Dalam pemenuhan hak konstitusional dan tegaknya</w:t>
      </w:r>
      <w:r w:rsidR="009A5CBE">
        <w:rPr>
          <w:rFonts w:ascii="Book Antiqua" w:hAnsi="Book Antiqua"/>
          <w:noProof/>
          <w:lang w:val="en-US"/>
        </w:rPr>
        <w:t xml:space="preserve"> </w:t>
      </w:r>
      <w:r w:rsidRPr="007A357C">
        <w:rPr>
          <w:rFonts w:ascii="Book Antiqua" w:hAnsi="Book Antiqua"/>
          <w:noProof/>
          <w:lang w:val="id-ID"/>
        </w:rPr>
        <w:t xml:space="preserve">keadilan, terhadap suatu produk perundang-undangan yang dirasa bertentangan dengan nilai-nilai Pancasila dan UUD NRI 1945 dapat dilakukan </w:t>
      </w:r>
      <w:r w:rsidRPr="007A357C">
        <w:rPr>
          <w:rFonts w:ascii="Book Antiqua" w:hAnsi="Book Antiqua"/>
          <w:i/>
          <w:noProof/>
          <w:lang w:val="id-ID"/>
        </w:rPr>
        <w:t>judicial review</w:t>
      </w:r>
      <w:r w:rsidRPr="007A357C">
        <w:rPr>
          <w:rFonts w:ascii="Book Antiqua" w:hAnsi="Book Antiqua"/>
          <w:noProof/>
          <w:lang w:val="id-ID"/>
        </w:rPr>
        <w:t xml:space="preserve">. Hal ini perlu dilakukan tentunya memilki </w:t>
      </w:r>
      <w:r w:rsidRPr="007A357C">
        <w:rPr>
          <w:rFonts w:ascii="Book Antiqua" w:hAnsi="Book Antiqua"/>
          <w:noProof/>
        </w:rPr>
        <w:t xml:space="preserve">alasan rasional karena </w:t>
      </w:r>
      <w:r w:rsidRPr="007A357C">
        <w:rPr>
          <w:rFonts w:ascii="Book Antiqua" w:hAnsi="Book Antiqua"/>
          <w:noProof/>
          <w:lang w:val="id-ID"/>
        </w:rPr>
        <w:t xml:space="preserve">kewenangan yang dimiliki oleh pemerintah </w:t>
      </w:r>
      <w:r w:rsidRPr="007A357C">
        <w:rPr>
          <w:rFonts w:ascii="Book Antiqua" w:hAnsi="Book Antiqua"/>
          <w:noProof/>
        </w:rPr>
        <w:t xml:space="preserve">bisa </w:t>
      </w:r>
      <w:r w:rsidRPr="007A357C">
        <w:rPr>
          <w:rFonts w:ascii="Book Antiqua" w:hAnsi="Book Antiqua"/>
          <w:noProof/>
          <w:lang w:val="id-ID"/>
        </w:rPr>
        <w:t>saja melakukan pelanggaran</w:t>
      </w:r>
      <w:r w:rsidRPr="007A357C">
        <w:rPr>
          <w:rFonts w:ascii="Book Antiqua" w:hAnsi="Book Antiqua"/>
          <w:noProof/>
        </w:rPr>
        <w:t xml:space="preserve"> dengan menggunakan PERPU </w:t>
      </w:r>
      <w:r w:rsidR="009A5CBE">
        <w:rPr>
          <w:rFonts w:ascii="Book Antiqua" w:hAnsi="Book Antiqua"/>
          <w:noProof/>
        </w:rPr>
        <w:t xml:space="preserve">sebagai landasan hukum </w:t>
      </w:r>
      <w:r w:rsidRPr="007A357C">
        <w:rPr>
          <w:rFonts w:ascii="Book Antiqua" w:hAnsi="Book Antiqua"/>
          <w:noProof/>
        </w:rPr>
        <w:t xml:space="preserve">untuk kepentingan tertentu yang merugikan </w:t>
      </w:r>
      <w:r w:rsidRPr="007A357C">
        <w:rPr>
          <w:rFonts w:ascii="Book Antiqua" w:hAnsi="Book Antiqua"/>
          <w:noProof/>
          <w:lang w:val="id-ID"/>
        </w:rPr>
        <w:t xml:space="preserve"> hak warga negara</w:t>
      </w:r>
      <w:r w:rsidRPr="007A357C">
        <w:rPr>
          <w:rFonts w:ascii="Book Antiqua" w:hAnsi="Book Antiqua"/>
          <w:noProof/>
        </w:rPr>
        <w:t>.</w:t>
      </w:r>
      <w:r w:rsidRPr="007A357C">
        <w:rPr>
          <w:rFonts w:ascii="Book Antiqua" w:hAnsi="Book Antiqua"/>
          <w:noProof/>
          <w:lang w:val="id-ID"/>
        </w:rPr>
        <w:t xml:space="preserve"> Dengan demikian maka peluang untuk dilanggarnya hak konstitusional warga negara adalah sangat besar</w:t>
      </w:r>
      <w:r w:rsidRPr="007A357C">
        <w:rPr>
          <w:rFonts w:ascii="Book Antiqua" w:hAnsi="Book Antiqua"/>
          <w:noProof/>
        </w:rPr>
        <w:t xml:space="preserve"> karena kekuasaan yang sangat besar dan kuat tanpa ada kontrol atau </w:t>
      </w:r>
      <w:r w:rsidRPr="007A357C">
        <w:rPr>
          <w:rFonts w:ascii="Book Antiqua" w:hAnsi="Book Antiqua"/>
          <w:i/>
          <w:noProof/>
        </w:rPr>
        <w:t>chek and balance</w:t>
      </w:r>
      <w:r w:rsidRPr="007A357C">
        <w:rPr>
          <w:rFonts w:ascii="Book Antiqua" w:hAnsi="Book Antiqua"/>
          <w:noProof/>
        </w:rPr>
        <w:t xml:space="preserve"> dalam konsep negara hukum dapat disalahgunakan dan berujung pada kekuasaan otoriter sebagaimana</w:t>
      </w:r>
      <w:r w:rsidR="009A5CBE">
        <w:rPr>
          <w:rFonts w:ascii="Book Antiqua" w:hAnsi="Book Antiqua"/>
          <w:noProof/>
        </w:rPr>
        <w:t xml:space="preserve"> </w:t>
      </w:r>
      <w:r w:rsidRPr="007A357C">
        <w:rPr>
          <w:rFonts w:ascii="Book Antiqua" w:hAnsi="Book Antiqua"/>
          <w:noProof/>
        </w:rPr>
        <w:t>pandang</w:t>
      </w:r>
      <w:r w:rsidR="009A5CBE">
        <w:rPr>
          <w:rFonts w:ascii="Book Antiqua" w:hAnsi="Book Antiqua"/>
          <w:noProof/>
        </w:rPr>
        <w:t>an  yang dikemukakan oleh Lord A</w:t>
      </w:r>
      <w:r w:rsidRPr="007A357C">
        <w:rPr>
          <w:rFonts w:ascii="Book Antiqua" w:hAnsi="Book Antiqua"/>
          <w:noProof/>
        </w:rPr>
        <w:t xml:space="preserve">cton </w:t>
      </w:r>
      <w:r w:rsidRPr="007A357C">
        <w:rPr>
          <w:rFonts w:ascii="Book Antiqua" w:hAnsi="Book Antiqua"/>
          <w:i/>
          <w:noProof/>
        </w:rPr>
        <w:t>“power thens to corrupt absolutely power corruption absolutely"</w:t>
      </w:r>
      <w:r w:rsidRPr="007A357C">
        <w:rPr>
          <w:rFonts w:ascii="Book Antiqua" w:hAnsi="Book Antiqua"/>
          <w:noProof/>
          <w:lang w:val="id-ID"/>
        </w:rPr>
        <w:t>. Menurut penulis Putusan MK No. 138/PUU-VII/2009 bisa menjadi landasan kewenangan MK karena bersifat final dan mengikat (</w:t>
      </w:r>
      <w:r w:rsidRPr="007A357C">
        <w:rPr>
          <w:rFonts w:ascii="Book Antiqua" w:hAnsi="Book Antiqua"/>
          <w:i/>
          <w:noProof/>
          <w:lang w:val="id-ID"/>
        </w:rPr>
        <w:t>final and binding</w:t>
      </w:r>
      <w:r w:rsidRPr="007A357C">
        <w:rPr>
          <w:rFonts w:ascii="Book Antiqua" w:hAnsi="Book Antiqua"/>
          <w:noProof/>
          <w:lang w:val="id-ID"/>
        </w:rPr>
        <w:t>) juga (</w:t>
      </w:r>
      <w:r w:rsidRPr="007A357C">
        <w:rPr>
          <w:rFonts w:ascii="Book Antiqua" w:hAnsi="Book Antiqua"/>
          <w:i/>
          <w:noProof/>
          <w:lang w:val="id-ID"/>
        </w:rPr>
        <w:t>erga omnes</w:t>
      </w:r>
      <w:r w:rsidRPr="007A357C">
        <w:rPr>
          <w:rFonts w:ascii="Book Antiqua" w:hAnsi="Book Antiqua"/>
          <w:noProof/>
          <w:lang w:val="id-ID"/>
        </w:rPr>
        <w:t>).</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lastRenderedPageBreak/>
        <w:t>Menurut Jilmly Asshiddiqie dalam kaitan kewenangan MK menguji PERPU disebutkan bahwa dalam urusan ‘</w:t>
      </w:r>
      <w:r w:rsidRPr="007A357C">
        <w:rPr>
          <w:rFonts w:ascii="Book Antiqua" w:hAnsi="Book Antiqua"/>
          <w:i/>
          <w:noProof/>
          <w:lang w:val="id-ID"/>
        </w:rPr>
        <w:t>muamalah</w:t>
      </w:r>
      <w:r w:rsidRPr="007A357C">
        <w:rPr>
          <w:rFonts w:ascii="Book Antiqua" w:hAnsi="Book Antiqua"/>
          <w:noProof/>
          <w:lang w:val="id-ID"/>
        </w:rPr>
        <w:t>’ atau urusan berbangsa dan bernegara segala hal selama tidak dilarang boleh dilakukan.</w:t>
      </w:r>
      <w:r w:rsidRPr="007A357C">
        <w:rPr>
          <w:rStyle w:val="FootnoteReference"/>
          <w:rFonts w:ascii="Book Antiqua" w:hAnsi="Book Antiqua"/>
          <w:noProof/>
          <w:lang w:val="id-ID"/>
        </w:rPr>
        <w:footnoteReference w:id="17"/>
      </w:r>
      <w:r w:rsidRPr="007A357C">
        <w:rPr>
          <w:rFonts w:ascii="Book Antiqua" w:hAnsi="Book Antiqua"/>
          <w:noProof/>
          <w:lang w:val="id-ID"/>
        </w:rPr>
        <w:t xml:space="preserve"> Dibolehkannya MK menguji PERPU, menurut penulis bahwa selama dilakukan dengan itikad baik, dapat dipertanggung-jawabkan dan juga tidak bertentangan dengan hukum</w:t>
      </w:r>
      <w:r w:rsidRPr="007A357C">
        <w:rPr>
          <w:rFonts w:ascii="Book Antiqua" w:hAnsi="Book Antiqua"/>
          <w:noProof/>
        </w:rPr>
        <w:t xml:space="preserve"> serta demi kemaslahatan bangsa dan negara, demi tegaknya keadilan dan dapat memberi manfaat kepada seluruh masyarakat</w:t>
      </w:r>
      <w:r w:rsidRPr="007A357C">
        <w:rPr>
          <w:rFonts w:ascii="Book Antiqua" w:hAnsi="Book Antiqua"/>
          <w:noProof/>
          <w:lang w:val="id-ID"/>
        </w:rPr>
        <w:t xml:space="preserve"> maka boleh dilakukan. Ketiadaan hukum bukanlah berarti melanggar hukum. Ketentuan Pasal 24C UUD NRI 1945 jo. UU No. 24 Tahun 2003 besisi tentang kewenangan MK bukan berisi tentang larangan terhadap pengujiam PERPU oleh MK. Dalam hal menjamin hak konstitusional </w:t>
      </w:r>
      <w:r w:rsidR="009A5CBE">
        <w:rPr>
          <w:rFonts w:ascii="Book Antiqua" w:hAnsi="Book Antiqua"/>
          <w:noProof/>
          <w:lang w:val="en-US"/>
        </w:rPr>
        <w:t>dan</w:t>
      </w:r>
      <w:r w:rsidR="009A5CBE">
        <w:rPr>
          <w:rFonts w:ascii="Book Antiqua" w:hAnsi="Book Antiqua"/>
          <w:noProof/>
          <w:lang w:val="id-ID"/>
        </w:rPr>
        <w:t xml:space="preserve"> hak asasi warga negara </w:t>
      </w:r>
      <w:r w:rsidR="009A5CBE">
        <w:rPr>
          <w:rFonts w:ascii="Book Antiqua" w:hAnsi="Book Antiqua"/>
          <w:noProof/>
          <w:lang w:val="en-US"/>
        </w:rPr>
        <w:t>serta</w:t>
      </w:r>
      <w:r w:rsidRPr="007A357C">
        <w:rPr>
          <w:rFonts w:ascii="Book Antiqua" w:hAnsi="Book Antiqua"/>
          <w:noProof/>
        </w:rPr>
        <w:t xml:space="preserve"> mencegah</w:t>
      </w:r>
      <w:r w:rsidRPr="007A357C">
        <w:rPr>
          <w:rFonts w:ascii="Book Antiqua" w:hAnsi="Book Antiqua"/>
          <w:noProof/>
          <w:lang w:val="id-ID"/>
        </w:rPr>
        <w:t xml:space="preserve"> timbulnya kesewenang-wenangan dari pemerintah maka  harus ada lembaga yang dapat mengakomodir pengujian PERPU karena PERPU merupakan hak subyektif dari Presiden yang bisa saja disalahgunakan dan dapat menyimpang dari ketentuan UUD NRI 1945 sebagai </w:t>
      </w:r>
      <w:r w:rsidRPr="007A357C">
        <w:rPr>
          <w:rFonts w:ascii="Book Antiqua" w:hAnsi="Book Antiqua"/>
          <w:i/>
          <w:noProof/>
          <w:lang w:val="id-ID"/>
        </w:rPr>
        <w:t>groundnorm</w:t>
      </w:r>
      <w:r w:rsidRPr="007A357C">
        <w:rPr>
          <w:rFonts w:ascii="Book Antiqua" w:hAnsi="Book Antiqua"/>
          <w:noProof/>
          <w:lang w:val="id-ID"/>
        </w:rPr>
        <w:t xml:space="preserve"> dan nilai-nilai luhur Pancasila sebagai </w:t>
      </w:r>
      <w:r w:rsidRPr="007A357C">
        <w:rPr>
          <w:rFonts w:ascii="Book Antiqua" w:hAnsi="Book Antiqua"/>
          <w:i/>
          <w:noProof/>
          <w:lang w:val="id-ID"/>
        </w:rPr>
        <w:t>staatfundamentalnorm</w:t>
      </w:r>
      <w:r w:rsidRPr="007A357C">
        <w:rPr>
          <w:rFonts w:ascii="Book Antiqua" w:hAnsi="Book Antiqua"/>
          <w:noProof/>
          <w:lang w:val="id-ID"/>
        </w:rPr>
        <w:t xml:space="preserve">. </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Bila memperhatikan teori negara hukum, sebagaimana yang dikemukakan oleh Dicey yang salah satu poinnya menekankan pada </w:t>
      </w:r>
      <w:r w:rsidRPr="007A357C">
        <w:rPr>
          <w:rFonts w:ascii="Book Antiqua" w:hAnsi="Book Antiqua"/>
          <w:i/>
          <w:noProof/>
          <w:lang w:val="id-ID"/>
        </w:rPr>
        <w:t>supremacy of low</w:t>
      </w:r>
      <w:r w:rsidRPr="007A357C">
        <w:rPr>
          <w:rFonts w:ascii="Book Antiqua" w:hAnsi="Book Antiqua"/>
          <w:noProof/>
          <w:lang w:val="id-ID"/>
        </w:rPr>
        <w:t xml:space="preserve"> yang bermakna kedudukan hukum berada pada posisi tertinggi. Hukum dapat melindungi seluruh masyarakat. Tidak boleh ada kekuasaan yang sewenang-wenang baik itu penguasa maupun rakyat. Olehnya itu</w:t>
      </w:r>
      <w:r w:rsidRPr="007A357C">
        <w:rPr>
          <w:rFonts w:ascii="Book Antiqua" w:hAnsi="Book Antiqua"/>
          <w:noProof/>
        </w:rPr>
        <w:t xml:space="preserve"> menurut penulis,</w:t>
      </w:r>
      <w:r w:rsidRPr="007A357C">
        <w:rPr>
          <w:rFonts w:ascii="Book Antiqua" w:hAnsi="Book Antiqua"/>
          <w:noProof/>
          <w:lang w:val="id-ID"/>
        </w:rPr>
        <w:t xml:space="preserve"> hak subjektif yang dimiliki oleh Presiden dalam menetapkan PERPU tidak boleh menjadi alat pembenaran tindakan yang merugikan hak warga negara.</w:t>
      </w:r>
      <w:r w:rsidR="009A5CBE">
        <w:rPr>
          <w:rFonts w:ascii="Book Antiqua" w:hAnsi="Book Antiqua"/>
          <w:noProof/>
        </w:rPr>
        <w:t xml:space="preserve"> Oleh karena itu </w:t>
      </w:r>
      <w:r w:rsidRPr="007A357C">
        <w:rPr>
          <w:rFonts w:ascii="Book Antiqua" w:hAnsi="Book Antiqua"/>
          <w:noProof/>
          <w:lang w:val="id-ID"/>
        </w:rPr>
        <w:t xml:space="preserve">perlu </w:t>
      </w:r>
      <w:r w:rsidRPr="007A357C">
        <w:rPr>
          <w:rFonts w:ascii="Book Antiqua" w:hAnsi="Book Antiqua"/>
          <w:noProof/>
        </w:rPr>
        <w:t xml:space="preserve">ada </w:t>
      </w:r>
      <w:r w:rsidRPr="007A357C">
        <w:rPr>
          <w:rFonts w:ascii="Book Antiqua" w:hAnsi="Book Antiqua"/>
          <w:noProof/>
          <w:lang w:val="id-ID"/>
        </w:rPr>
        <w:t xml:space="preserve">lembaga yang dapat menilai dan mengukur kosntitusionalitas dari sebuah produk hukum, apakah bertentangan dengan konstitusi atau tidak. </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 xml:space="preserve">Dalam konsep negara hukum </w:t>
      </w:r>
      <w:r w:rsidRPr="007A357C">
        <w:rPr>
          <w:rFonts w:ascii="Book Antiqua" w:hAnsi="Book Antiqua"/>
          <w:i/>
          <w:noProof/>
          <w:lang w:val="id-ID"/>
        </w:rPr>
        <w:t>rechstaat</w:t>
      </w:r>
      <w:r w:rsidRPr="007A357C">
        <w:rPr>
          <w:rFonts w:ascii="Book Antiqua" w:hAnsi="Book Antiqua"/>
          <w:noProof/>
          <w:lang w:val="id-ID"/>
        </w:rPr>
        <w:t xml:space="preserve">  sebagaimana dikemukakan Julius Sthal dengan empat elemen utamanya dimana hak asasi manusia menjadi hal </w:t>
      </w:r>
      <w:r w:rsidRPr="007A357C">
        <w:rPr>
          <w:rFonts w:ascii="Book Antiqua" w:hAnsi="Book Antiqua"/>
          <w:noProof/>
        </w:rPr>
        <w:t xml:space="preserve">yang sangat </w:t>
      </w:r>
      <w:r w:rsidRPr="007A357C">
        <w:rPr>
          <w:rFonts w:ascii="Book Antiqua" w:hAnsi="Book Antiqua"/>
          <w:noProof/>
          <w:lang w:val="id-ID"/>
        </w:rPr>
        <w:t>penting. Hal ini bermakna pentingnya penghormatan terhadap hak asasi manusia</w:t>
      </w:r>
      <w:r w:rsidRPr="007A357C">
        <w:rPr>
          <w:rFonts w:ascii="Book Antiqua" w:hAnsi="Book Antiqua"/>
          <w:noProof/>
        </w:rPr>
        <w:t>(HAM)</w:t>
      </w:r>
      <w:r w:rsidRPr="007A357C">
        <w:rPr>
          <w:rFonts w:ascii="Book Antiqua" w:hAnsi="Book Antiqua"/>
          <w:noProof/>
          <w:lang w:val="id-ID"/>
        </w:rPr>
        <w:t>. Oleh karenanya tidak boleh ada suatu peraturan perundang-undangan yang dapat mengabaikan hal tersebut</w:t>
      </w:r>
      <w:r w:rsidR="009A5CBE">
        <w:rPr>
          <w:rFonts w:ascii="Book Antiqua" w:hAnsi="Book Antiqua"/>
          <w:noProof/>
          <w:lang w:val="en-US"/>
        </w:rPr>
        <w:t xml:space="preserve"> (HAM)</w:t>
      </w:r>
      <w:r w:rsidRPr="007A357C">
        <w:rPr>
          <w:rFonts w:ascii="Book Antiqua" w:hAnsi="Book Antiqua"/>
          <w:noProof/>
          <w:lang w:val="id-ID"/>
        </w:rPr>
        <w:t xml:space="preserve">. Warga negara tentunya memiliki hak konstitusionalitas dan </w:t>
      </w:r>
      <w:r w:rsidRPr="007A357C">
        <w:rPr>
          <w:rFonts w:ascii="Book Antiqua" w:hAnsi="Book Antiqua"/>
          <w:i/>
          <w:noProof/>
          <w:lang w:val="id-ID"/>
        </w:rPr>
        <w:t>legal standing</w:t>
      </w:r>
      <w:r w:rsidRPr="007A357C">
        <w:rPr>
          <w:rFonts w:ascii="Book Antiqua" w:hAnsi="Book Antiqua"/>
          <w:noProof/>
          <w:lang w:val="id-ID"/>
        </w:rPr>
        <w:t xml:space="preserve"> untuk mengajukan pengujian </w:t>
      </w:r>
      <w:r w:rsidRPr="007A357C">
        <w:rPr>
          <w:rFonts w:ascii="Book Antiqua" w:hAnsi="Book Antiqua"/>
          <w:noProof/>
        </w:rPr>
        <w:t xml:space="preserve">terhadap </w:t>
      </w:r>
      <w:r w:rsidRPr="007A357C">
        <w:rPr>
          <w:rFonts w:ascii="Book Antiqua" w:hAnsi="Book Antiqua"/>
          <w:noProof/>
          <w:lang w:val="id-ID"/>
        </w:rPr>
        <w:t>suatu produk perundang-undang</w:t>
      </w:r>
      <w:r w:rsidRPr="007A357C">
        <w:rPr>
          <w:rFonts w:ascii="Book Antiqua" w:hAnsi="Book Antiqua"/>
          <w:noProof/>
        </w:rPr>
        <w:t>an</w:t>
      </w:r>
      <w:r w:rsidRPr="007A357C">
        <w:rPr>
          <w:rFonts w:ascii="Book Antiqua" w:hAnsi="Book Antiqua"/>
          <w:noProof/>
          <w:lang w:val="id-ID"/>
        </w:rPr>
        <w:t xml:space="preserve"> (</w:t>
      </w:r>
      <w:r w:rsidRPr="007A357C">
        <w:rPr>
          <w:rFonts w:ascii="Book Antiqua" w:hAnsi="Book Antiqua"/>
          <w:i/>
          <w:noProof/>
          <w:lang w:val="id-ID"/>
        </w:rPr>
        <w:t>judicial review</w:t>
      </w:r>
      <w:r w:rsidRPr="007A357C">
        <w:rPr>
          <w:rFonts w:ascii="Book Antiqua" w:hAnsi="Book Antiqua"/>
          <w:noProof/>
          <w:lang w:val="id-ID"/>
        </w:rPr>
        <w:t>) seperti halnya PERPU yang ditetapkan oleh Presiden pada Mahkamah Konstitusi manakala ditengarai bahwa PERPU tersebut merugikan dan bertentangan dengan UUD NRI 1945.</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lang w:val="id-ID"/>
        </w:rPr>
        <w:t>Dalam kaitan dengan kewenangan Mahkamah Konstitusi dalam melakukan pengujian terhadap PERPU, sebagai contoh dapat dilihat pada PERPU No. 1 Tahun 2020 yang kemudian menjadi UU N0. 2 Tahun 2020 mengenai penangan</w:t>
      </w:r>
      <w:r w:rsidR="009A5CBE">
        <w:rPr>
          <w:rFonts w:ascii="Book Antiqua" w:hAnsi="Book Antiqua"/>
          <w:noProof/>
          <w:lang w:val="en-US"/>
        </w:rPr>
        <w:t>an</w:t>
      </w:r>
      <w:r w:rsidRPr="007A357C">
        <w:rPr>
          <w:rFonts w:ascii="Book Antiqua" w:hAnsi="Book Antiqua"/>
          <w:noProof/>
          <w:lang w:val="id-ID"/>
        </w:rPr>
        <w:t xml:space="preserve"> Covid-19. Kondisi pandemi tentunya masuk dalam kategori adanya kegentingan memaksa untuk itu demi keselamatan rakyat sebagaimana asas hukum yang dikemukakan oleh Cicero “</w:t>
      </w:r>
      <w:r w:rsidRPr="007A357C">
        <w:rPr>
          <w:rFonts w:ascii="Book Antiqua" w:hAnsi="Book Antiqua"/>
          <w:i/>
          <w:noProof/>
          <w:lang w:val="id-ID"/>
        </w:rPr>
        <w:t>solus populi seprema lex esto</w:t>
      </w:r>
      <w:r w:rsidRPr="007A357C">
        <w:rPr>
          <w:rFonts w:ascii="Book Antiqua" w:hAnsi="Book Antiqua"/>
          <w:noProof/>
          <w:lang w:val="id-ID"/>
        </w:rPr>
        <w:t>” keselematan/kesajahteraan rakyat adalah hukum tertinggi maka Presiden menggunakan haknya untuk mengeluarkan PERPU guna dapat menggunakan dana APBN tanpa melalui mekanisme yang lazim yaitu dengan persetujuan DPR. Dalam hal ini tindakan pemerintah dapat diakui sebagai suatu langkah hukum yang sangat tepat dan murni adalah upaya menjamin keamanan dan keselamatan dari warga negara</w:t>
      </w:r>
      <w:r w:rsidRPr="007A357C">
        <w:rPr>
          <w:rFonts w:ascii="Book Antiqua" w:hAnsi="Book Antiqua"/>
          <w:noProof/>
        </w:rPr>
        <w:t xml:space="preserve"> namun bila PERPU digunakan untuk hal yang bertentangan dengan konstitusi dalam hal ini berkaitan dengan penggunaan dana APBN atau langkah yang sebaliknya justru dinilai dapat mebahayakan negara maka tentunya harus dilakukan pengujian terhadap PERPU tersebut.</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rPr>
        <w:t>Dalam pandangan penulis k</w:t>
      </w:r>
      <w:r w:rsidRPr="007A357C">
        <w:rPr>
          <w:rFonts w:ascii="Book Antiqua" w:hAnsi="Book Antiqua"/>
          <w:noProof/>
          <w:lang w:val="id-ID"/>
        </w:rPr>
        <w:t xml:space="preserve">ewenangan Mahkamah Konstitusi dalam menguji PERPU tentunya memiliki alasan yang rasional, kendati secara implisit tidak disebutkan dalam ketentuan Pasal 24C ayat (1) UUD NRI 1945. Namun demikian jika melihat tentang kedudukannya dalam hierarki peraturan perundang-undangan sebagaimana yang diatur didalam UU No.12 Tahun 2011 </w:t>
      </w:r>
      <w:r w:rsidRPr="007A357C">
        <w:rPr>
          <w:rFonts w:ascii="Book Antiqua" w:hAnsi="Book Antiqua"/>
          <w:noProof/>
          <w:lang w:val="id-ID"/>
        </w:rPr>
        <w:lastRenderedPageBreak/>
        <w:t>yang menempatkan PERPU sejajar atau sederajat dengan undang-undang, demikian juga fungsi dan materi muatan yang sama maka perlu dikaji lebih luas dan lebih dalam, tidak kaku hanya pada hukum yang prosedural (</w:t>
      </w:r>
      <w:r w:rsidRPr="007A357C">
        <w:rPr>
          <w:rFonts w:ascii="Book Antiqua" w:hAnsi="Book Antiqua"/>
          <w:i/>
          <w:noProof/>
          <w:lang w:val="id-ID"/>
        </w:rPr>
        <w:t>formal-legalistik</w:t>
      </w:r>
      <w:r w:rsidRPr="007A357C">
        <w:rPr>
          <w:rFonts w:ascii="Book Antiqua" w:hAnsi="Book Antiqua"/>
          <w:noProof/>
          <w:lang w:val="id-ID"/>
        </w:rPr>
        <w:t xml:space="preserve">) namun juga memperhatikan pada keadilan subtantif (bermanfaat) bagi seluruh masyarakat. </w:t>
      </w:r>
      <w:r w:rsidRPr="007A357C">
        <w:rPr>
          <w:rFonts w:ascii="Book Antiqua" w:hAnsi="Book Antiqua"/>
          <w:noProof/>
        </w:rPr>
        <w:t>Terhadap pandangan tentang kedudukan PERPU dan undang-undang perlu diperhatikan pendapat dari Maria Farida Indrati Soeprapto yang menyatakan bahwa PERPU ini jangka waktunya terbatas (sementara) sebab secepat mungkin harus dimintakan persetujuan pada DPR yaitu pada persidangan berikutnya. Apabila PERPU disetujui oleh DPR, akan dijadikan UU. Sedangkan apabila PERPU tidak disetujui oleh DPR, akan dicabut. Karena itu, hierarkinya adalah setingkat/sama dengan UU sehingga fungsi materi muatan PERPU adalah sama dengan fungsi materi muatan UU.</w:t>
      </w:r>
      <w:r w:rsidRPr="007A357C">
        <w:rPr>
          <w:rStyle w:val="FootnoteReference"/>
          <w:rFonts w:ascii="Book Antiqua" w:hAnsi="Book Antiqua"/>
          <w:noProof/>
        </w:rPr>
        <w:footnoteReference w:id="18"/>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t>Menurut penulis</w:t>
      </w:r>
      <w:r w:rsidRPr="007A357C">
        <w:rPr>
          <w:rFonts w:ascii="Book Antiqua" w:hAnsi="Book Antiqua"/>
          <w:noProof/>
          <w:lang w:val="en-US"/>
        </w:rPr>
        <w:t>,</w:t>
      </w:r>
      <w:r w:rsidRPr="007A357C">
        <w:rPr>
          <w:rFonts w:ascii="Book Antiqua" w:hAnsi="Book Antiqua"/>
          <w:noProof/>
          <w:lang w:val="id-ID"/>
        </w:rPr>
        <w:t xml:space="preserve"> MK sebagai lembaga pengawal konstitusi tentunya harus memastikan bahwa tidak ada produk peraturan perundang-undangan yang bertentangan dengan konstitusi  dan penafsiran yang dilakukan oleh MK adalah hal yang konstitusional karena juga merupakan fungsinya sebagai lembaga penafsir konstitusi yang tidak kaku pada satu jenis penafsiran saja. </w:t>
      </w:r>
    </w:p>
    <w:p w:rsidR="007A357C" w:rsidRPr="002C3755" w:rsidRDefault="007A357C" w:rsidP="007A357C">
      <w:pPr>
        <w:pStyle w:val="ListParagraph"/>
        <w:spacing w:after="0" w:line="240" w:lineRule="auto"/>
        <w:ind w:left="0" w:firstLine="633"/>
        <w:jc w:val="both"/>
        <w:rPr>
          <w:rFonts w:ascii="Book Antiqua" w:hAnsi="Book Antiqua"/>
          <w:noProof/>
          <w:lang w:val="en-US"/>
        </w:rPr>
      </w:pPr>
      <w:r w:rsidRPr="007A357C">
        <w:rPr>
          <w:rFonts w:ascii="Book Antiqua" w:hAnsi="Book Antiqua"/>
          <w:noProof/>
          <w:lang w:val="id-ID"/>
        </w:rPr>
        <w:t>P</w:t>
      </w:r>
      <w:r w:rsidRPr="007A357C">
        <w:rPr>
          <w:rFonts w:ascii="Book Antiqua" w:hAnsi="Book Antiqua"/>
          <w:noProof/>
        </w:rPr>
        <w:t>ada kenyataannya</w:t>
      </w:r>
      <w:r w:rsidRPr="007A357C">
        <w:rPr>
          <w:rFonts w:ascii="Book Antiqua" w:hAnsi="Book Antiqua"/>
          <w:noProof/>
          <w:lang w:val="id-ID"/>
        </w:rPr>
        <w:t xml:space="preserve"> kewenangan MK dalam meguji PERPU telah menimbulkan kontroversi dan perdebatan dikalangan ahli hukum. Disatu sisi MK dianggap berwenang melakukan pengujian terhadap PERPU, disisi lain MK dianggap tidak berwenang menguji PERPU. Mengenai hal ini perlu dijelaskan bahwa jika melihat kewenangan yang di</w:t>
      </w:r>
      <w:r w:rsidRPr="007A357C">
        <w:rPr>
          <w:rFonts w:ascii="Book Antiqua" w:hAnsi="Book Antiqua"/>
          <w:noProof/>
        </w:rPr>
        <w:t>a</w:t>
      </w:r>
      <w:r w:rsidRPr="007A357C">
        <w:rPr>
          <w:rFonts w:ascii="Book Antiqua" w:hAnsi="Book Antiqua"/>
          <w:noProof/>
          <w:lang w:val="id-ID"/>
        </w:rPr>
        <w:t>tur dalam UUD NRI 1945 Pasal 24C memang tidak ada dan PERPU dianggap bukanah UU karena belum diajukan ke DPR untuk disetujui menjadi UU. Akan tetapi jika melihat pada materi  muatan dan fungsi serta derajatnya yang sama (setara) juga adanya daya ikat serta akibat hukum dari PERPU yang sama dengan UU tentunya MK boleh melakukan pengujian. Hal ini dilakukan agar supaya tidak terjadi kekosongan hukum (</w:t>
      </w:r>
      <w:r w:rsidRPr="007A357C">
        <w:rPr>
          <w:rFonts w:ascii="Book Antiqua" w:hAnsi="Book Antiqua"/>
          <w:i/>
          <w:noProof/>
          <w:lang w:val="id-ID"/>
        </w:rPr>
        <w:t>rechvacuum</w:t>
      </w:r>
      <w:r w:rsidRPr="007A357C">
        <w:rPr>
          <w:rFonts w:ascii="Book Antiqua" w:hAnsi="Book Antiqua"/>
          <w:noProof/>
          <w:lang w:val="id-ID"/>
        </w:rPr>
        <w:t>) mengenai lembaga yang dapat menguji PERPU karena sampai pada masa sidang berikutnya PERPU diajukan ke DPR (rentan waktu yang lama) tidak ada kepastian lembaga mana yang dapat menguji</w:t>
      </w:r>
      <w:r w:rsidRPr="007A357C">
        <w:rPr>
          <w:rFonts w:ascii="Book Antiqua" w:hAnsi="Book Antiqua"/>
          <w:noProof/>
        </w:rPr>
        <w:t xml:space="preserve"> PEPRU</w:t>
      </w:r>
      <w:r w:rsidRPr="007A357C">
        <w:rPr>
          <w:rFonts w:ascii="Book Antiqua" w:hAnsi="Book Antiqua"/>
          <w:noProof/>
          <w:lang w:val="id-ID"/>
        </w:rPr>
        <w:t xml:space="preserve"> </w:t>
      </w:r>
      <w:r w:rsidR="002C3755">
        <w:rPr>
          <w:rFonts w:ascii="Book Antiqua" w:hAnsi="Book Antiqua"/>
          <w:noProof/>
          <w:lang w:val="en-US"/>
        </w:rPr>
        <w:t xml:space="preserve">baik MK, DPR atau MA </w:t>
      </w:r>
      <w:r w:rsidRPr="007A357C">
        <w:rPr>
          <w:rFonts w:ascii="Book Antiqua" w:hAnsi="Book Antiqua"/>
          <w:noProof/>
          <w:lang w:val="id-ID"/>
        </w:rPr>
        <w:t>padahal akibat hukum da</w:t>
      </w:r>
      <w:r w:rsidR="002C3755">
        <w:rPr>
          <w:rFonts w:ascii="Book Antiqua" w:hAnsi="Book Antiqua"/>
          <w:noProof/>
          <w:lang w:val="id-ID"/>
        </w:rPr>
        <w:t>ri PERPU sudah ada dan mengikat</w:t>
      </w:r>
      <w:r w:rsidR="002C3755">
        <w:rPr>
          <w:rFonts w:ascii="Book Antiqua" w:hAnsi="Book Antiqua"/>
          <w:noProof/>
          <w:lang w:val="en-US"/>
        </w:rPr>
        <w:t xml:space="preserve"> warga negara.</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rPr>
        <w:t xml:space="preserve">Memang diakui bahwa </w:t>
      </w:r>
      <w:r w:rsidRPr="007A357C">
        <w:rPr>
          <w:rFonts w:ascii="Book Antiqua" w:hAnsi="Book Antiqua"/>
          <w:noProof/>
          <w:lang w:val="id-ID"/>
        </w:rPr>
        <w:t xml:space="preserve">akhir-akhir ini ada kecenderung MK dalam putusannya banyak menciptakan norma baru (fungsi </w:t>
      </w:r>
      <w:r w:rsidRPr="007A357C">
        <w:rPr>
          <w:rFonts w:ascii="Book Antiqua" w:hAnsi="Book Antiqua"/>
          <w:i/>
          <w:noProof/>
          <w:lang w:val="id-ID"/>
        </w:rPr>
        <w:t>positi</w:t>
      </w:r>
      <w:r w:rsidRPr="007A357C">
        <w:rPr>
          <w:rFonts w:ascii="Book Antiqua" w:hAnsi="Book Antiqua"/>
          <w:i/>
          <w:noProof/>
        </w:rPr>
        <w:t>ve</w:t>
      </w:r>
      <w:r w:rsidRPr="007A357C">
        <w:rPr>
          <w:rFonts w:ascii="Book Antiqua" w:hAnsi="Book Antiqua"/>
          <w:i/>
          <w:noProof/>
          <w:lang w:val="id-ID"/>
        </w:rPr>
        <w:t xml:space="preserve"> legislator</w:t>
      </w:r>
      <w:r w:rsidRPr="007A357C">
        <w:rPr>
          <w:rFonts w:ascii="Book Antiqua" w:hAnsi="Book Antiqua"/>
          <w:noProof/>
          <w:lang w:val="id-ID"/>
        </w:rPr>
        <w:t>)</w:t>
      </w:r>
      <w:r w:rsidRPr="007A357C">
        <w:rPr>
          <w:rFonts w:ascii="Book Antiqua" w:hAnsi="Book Antiqua"/>
          <w:noProof/>
        </w:rPr>
        <w:t xml:space="preserve"> yang keluar dari fungsi awal sebagai </w:t>
      </w:r>
      <w:r w:rsidRPr="007A357C">
        <w:rPr>
          <w:rFonts w:ascii="Book Antiqua" w:hAnsi="Book Antiqua"/>
          <w:i/>
          <w:noProof/>
        </w:rPr>
        <w:t xml:space="preserve">negative </w:t>
      </w:r>
      <w:r w:rsidRPr="007A357C">
        <w:rPr>
          <w:rFonts w:ascii="Book Antiqua" w:hAnsi="Book Antiqua"/>
          <w:noProof/>
        </w:rPr>
        <w:t xml:space="preserve">legislator. </w:t>
      </w:r>
      <w:r w:rsidRPr="007A357C">
        <w:rPr>
          <w:rFonts w:ascii="Book Antiqua" w:hAnsi="Book Antiqua"/>
          <w:noProof/>
          <w:lang w:val="id-ID"/>
        </w:rPr>
        <w:t>Menurut Martitah, terdapat beberapa pertimbangan bagi hakim MK dalam mengeluarkan putusan yang bersifat positif legislator antara lain:</w:t>
      </w:r>
      <w:r w:rsidRPr="007A357C">
        <w:rPr>
          <w:rStyle w:val="FootnoteReference"/>
          <w:rFonts w:ascii="Book Antiqua" w:hAnsi="Book Antiqua"/>
          <w:noProof/>
          <w:lang w:val="id-ID"/>
        </w:rPr>
        <w:footnoteReference w:id="19"/>
      </w:r>
    </w:p>
    <w:p w:rsidR="007A357C" w:rsidRPr="007A357C" w:rsidRDefault="007A357C" w:rsidP="00A617AF">
      <w:pPr>
        <w:pStyle w:val="ListParagraph"/>
        <w:numPr>
          <w:ilvl w:val="0"/>
          <w:numId w:val="10"/>
        </w:numPr>
        <w:spacing w:after="0" w:line="240" w:lineRule="auto"/>
        <w:ind w:left="426" w:hanging="426"/>
        <w:jc w:val="both"/>
        <w:rPr>
          <w:rFonts w:ascii="Book Antiqua" w:hAnsi="Book Antiqua"/>
          <w:noProof/>
          <w:lang w:val="id-ID"/>
        </w:rPr>
      </w:pPr>
      <w:r w:rsidRPr="007A357C">
        <w:rPr>
          <w:rFonts w:ascii="Book Antiqua" w:hAnsi="Book Antiqua"/>
          <w:noProof/>
          <w:lang w:val="id-ID"/>
        </w:rPr>
        <w:t>Faktor keadilan dan kemanfaatan masyarakat;</w:t>
      </w:r>
    </w:p>
    <w:p w:rsidR="007A357C" w:rsidRPr="007A357C" w:rsidRDefault="007A357C" w:rsidP="00A617AF">
      <w:pPr>
        <w:pStyle w:val="ListParagraph"/>
        <w:numPr>
          <w:ilvl w:val="0"/>
          <w:numId w:val="10"/>
        </w:numPr>
        <w:spacing w:after="0" w:line="240" w:lineRule="auto"/>
        <w:ind w:left="426" w:hanging="426"/>
        <w:jc w:val="both"/>
        <w:rPr>
          <w:rFonts w:ascii="Book Antiqua" w:hAnsi="Book Antiqua"/>
          <w:noProof/>
          <w:lang w:val="id-ID"/>
        </w:rPr>
      </w:pPr>
      <w:r w:rsidRPr="007A357C">
        <w:rPr>
          <w:rFonts w:ascii="Book Antiqua" w:hAnsi="Book Antiqua"/>
          <w:noProof/>
          <w:lang w:val="id-ID"/>
        </w:rPr>
        <w:t>Situasi yang mendesak; dan</w:t>
      </w:r>
    </w:p>
    <w:p w:rsidR="007A357C" w:rsidRPr="007A357C" w:rsidRDefault="007A357C" w:rsidP="00A617AF">
      <w:pPr>
        <w:pStyle w:val="ListParagraph"/>
        <w:numPr>
          <w:ilvl w:val="0"/>
          <w:numId w:val="10"/>
        </w:numPr>
        <w:spacing w:after="0" w:line="240" w:lineRule="auto"/>
        <w:ind w:left="426" w:hanging="426"/>
        <w:jc w:val="both"/>
        <w:rPr>
          <w:rFonts w:ascii="Book Antiqua" w:hAnsi="Book Antiqua"/>
          <w:noProof/>
          <w:lang w:val="id-ID"/>
        </w:rPr>
      </w:pPr>
      <w:r w:rsidRPr="007A357C">
        <w:rPr>
          <w:rFonts w:ascii="Book Antiqua" w:hAnsi="Book Antiqua"/>
          <w:noProof/>
          <w:lang w:val="id-ID"/>
        </w:rPr>
        <w:t xml:space="preserve">Mengisi </w:t>
      </w:r>
      <w:r w:rsidRPr="007A357C">
        <w:rPr>
          <w:rFonts w:ascii="Book Antiqua" w:hAnsi="Book Antiqua"/>
          <w:i/>
          <w:noProof/>
          <w:lang w:val="id-ID"/>
        </w:rPr>
        <w:t>rechvacuum</w:t>
      </w:r>
      <w:r w:rsidRPr="007A357C">
        <w:rPr>
          <w:rFonts w:ascii="Book Antiqua" w:hAnsi="Book Antiqua"/>
          <w:noProof/>
          <w:lang w:val="id-ID"/>
        </w:rPr>
        <w:t xml:space="preserve"> untuk menghindari </w:t>
      </w:r>
      <w:r w:rsidRPr="007A357C">
        <w:rPr>
          <w:rFonts w:ascii="Book Antiqua" w:hAnsi="Book Antiqua"/>
          <w:i/>
          <w:noProof/>
          <w:lang w:val="id-ID"/>
        </w:rPr>
        <w:t>chaos</w:t>
      </w:r>
      <w:r w:rsidRPr="007A357C">
        <w:rPr>
          <w:rFonts w:ascii="Book Antiqua" w:hAnsi="Book Antiqua"/>
          <w:noProof/>
        </w:rPr>
        <w:t>atau</w:t>
      </w:r>
      <w:r w:rsidRPr="007A357C">
        <w:rPr>
          <w:rFonts w:ascii="Book Antiqua" w:hAnsi="Book Antiqua"/>
          <w:noProof/>
          <w:lang w:val="id-ID"/>
        </w:rPr>
        <w:t xml:space="preserve"> kekacauan hukum dalam masyarakat.</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rPr>
        <w:t xml:space="preserve">Pendapat penulis, apa yang dilakukan oleh MK keluar dari fungsi awalnya sebagai </w:t>
      </w:r>
      <w:r w:rsidRPr="007A357C">
        <w:rPr>
          <w:rFonts w:ascii="Book Antiqua" w:hAnsi="Book Antiqua"/>
          <w:i/>
          <w:noProof/>
        </w:rPr>
        <w:t>negative legislator</w:t>
      </w:r>
      <w:r w:rsidRPr="007A357C">
        <w:rPr>
          <w:rFonts w:ascii="Book Antiqua" w:hAnsi="Book Antiqua"/>
          <w:noProof/>
        </w:rPr>
        <w:t xml:space="preserve"> tentunya memiliki tujuan yang baik dan dalam rangka memberikan solusi atas persoalan hukum menyangkut hak warga negara dan sejalan dengan tujuan a</w:t>
      </w:r>
      <w:r w:rsidRPr="007A357C">
        <w:rPr>
          <w:rFonts w:ascii="Book Antiqua" w:hAnsi="Book Antiqua"/>
          <w:noProof/>
          <w:lang w:val="id-ID"/>
        </w:rPr>
        <w:t xml:space="preserve">mandemen UUD 1945 </w:t>
      </w:r>
      <w:r w:rsidR="002C3755">
        <w:rPr>
          <w:rFonts w:ascii="Book Antiqua" w:hAnsi="Book Antiqua"/>
          <w:noProof/>
          <w:lang w:val="en-US"/>
        </w:rPr>
        <w:t xml:space="preserve">serta reformasi </w:t>
      </w:r>
      <w:r w:rsidRPr="007A357C">
        <w:rPr>
          <w:rFonts w:ascii="Book Antiqua" w:hAnsi="Book Antiqua"/>
          <w:noProof/>
          <w:lang w:val="id-ID"/>
        </w:rPr>
        <w:t>dalam rangka mengakomodir lebih banyak mengenai hak asasi manusia (materi muatan)</w:t>
      </w:r>
      <w:r w:rsidR="002C3755">
        <w:rPr>
          <w:rFonts w:ascii="Book Antiqua" w:hAnsi="Book Antiqua"/>
          <w:noProof/>
          <w:lang w:val="en-US"/>
        </w:rPr>
        <w:t xml:space="preserve"> dan mewujudkan keadilan serta hukum yang bermanfaat</w:t>
      </w:r>
      <w:r w:rsidRPr="007A357C">
        <w:rPr>
          <w:rFonts w:ascii="Book Antiqua" w:hAnsi="Book Antiqua"/>
          <w:noProof/>
          <w:lang w:val="id-ID"/>
        </w:rPr>
        <w:t xml:space="preserve">. Hal </w:t>
      </w:r>
      <w:r w:rsidRPr="007A357C">
        <w:rPr>
          <w:rFonts w:ascii="Book Antiqua" w:hAnsi="Book Antiqua"/>
          <w:noProof/>
        </w:rPr>
        <w:t xml:space="preserve">ini </w:t>
      </w:r>
      <w:r w:rsidRPr="007A357C">
        <w:rPr>
          <w:rFonts w:ascii="Book Antiqua" w:hAnsi="Book Antiqua"/>
          <w:noProof/>
          <w:lang w:val="id-ID"/>
        </w:rPr>
        <w:t xml:space="preserve">dapat kita lihat </w:t>
      </w:r>
      <w:r w:rsidRPr="007A357C">
        <w:rPr>
          <w:rFonts w:ascii="Book Antiqua" w:hAnsi="Book Antiqua"/>
          <w:noProof/>
        </w:rPr>
        <w:t xml:space="preserve">dari </w:t>
      </w:r>
      <w:r w:rsidRPr="007A357C">
        <w:rPr>
          <w:rFonts w:ascii="Book Antiqua" w:hAnsi="Book Antiqua"/>
          <w:noProof/>
          <w:lang w:val="id-ID"/>
        </w:rPr>
        <w:t xml:space="preserve">adanya penambahan pasal-pasal tentang hak asasi manusia yang lebih banyak dan juga lahirnya UU No. 39 Tahun 1999 tentang Hak Asasi Manusia dalam upaya menjamin dan memenuhi apa yang menjadi hak asasi daripada rakyat untuk tercapainya keadilan dan kesejahteraan. </w:t>
      </w:r>
      <w:r w:rsidR="002C3755">
        <w:rPr>
          <w:rFonts w:ascii="Book Antiqua" w:hAnsi="Book Antiqua"/>
          <w:noProof/>
          <w:lang w:val="en-US"/>
        </w:rPr>
        <w:t xml:space="preserve">Pandangan </w:t>
      </w:r>
      <w:r w:rsidRPr="007A357C">
        <w:rPr>
          <w:rFonts w:ascii="Book Antiqua" w:hAnsi="Book Antiqua"/>
          <w:noProof/>
          <w:lang w:val="id-ID"/>
        </w:rPr>
        <w:t xml:space="preserve">ini </w:t>
      </w:r>
      <w:r w:rsidRPr="007A357C">
        <w:rPr>
          <w:rFonts w:ascii="Book Antiqua" w:hAnsi="Book Antiqua"/>
          <w:noProof/>
        </w:rPr>
        <w:t>juga</w:t>
      </w:r>
      <w:r w:rsidRPr="007A357C">
        <w:rPr>
          <w:rFonts w:ascii="Book Antiqua" w:hAnsi="Book Antiqua"/>
          <w:noProof/>
          <w:lang w:val="id-ID"/>
        </w:rPr>
        <w:t xml:space="preserve"> sejalan dengan konsep negara hukum Pancasila sebagaimana dikemukakan oleh Ismail Suny maupun Jimly Asshiddiqie yang menekankan pada adanya jaminan terhadap hak asasi manusia. Lahirnya Mahkamah Konstitusi sebagai salah satu lembaga yang menegakkan hak asasi manusia melalui mekanisme pengujian terhadap sebuah undang-undang yang dirasa dapat merugikan hak warga</w:t>
      </w:r>
      <w:r w:rsidR="004B6EBC">
        <w:rPr>
          <w:rFonts w:ascii="Book Antiqua" w:hAnsi="Book Antiqua"/>
          <w:noProof/>
          <w:lang w:val="id-ID"/>
        </w:rPr>
        <w:t xml:space="preserve"> negara (hak konstitusional)</w:t>
      </w:r>
      <w:r w:rsidRPr="007A357C">
        <w:rPr>
          <w:rFonts w:ascii="Book Antiqua" w:hAnsi="Book Antiqua"/>
          <w:noProof/>
          <w:lang w:val="id-ID"/>
        </w:rPr>
        <w:t xml:space="preserve"> juga hak persamaan di depan hukum</w:t>
      </w:r>
      <w:r w:rsidR="002C3755">
        <w:rPr>
          <w:rFonts w:ascii="Book Antiqua" w:hAnsi="Book Antiqua"/>
          <w:noProof/>
          <w:lang w:val="en-US"/>
        </w:rPr>
        <w:t xml:space="preserve"> </w:t>
      </w:r>
      <w:r w:rsidR="002C3755" w:rsidRPr="002C3755">
        <w:rPr>
          <w:rFonts w:ascii="Book Antiqua" w:hAnsi="Book Antiqua"/>
          <w:i/>
          <w:noProof/>
          <w:lang w:val="en-US"/>
        </w:rPr>
        <w:t xml:space="preserve">(equality </w:t>
      </w:r>
      <w:r w:rsidR="002C3755" w:rsidRPr="002C3755">
        <w:rPr>
          <w:rFonts w:ascii="Book Antiqua" w:hAnsi="Book Antiqua"/>
          <w:i/>
          <w:noProof/>
          <w:lang w:val="en-US"/>
        </w:rPr>
        <w:lastRenderedPageBreak/>
        <w:t>before the law)</w:t>
      </w:r>
      <w:r w:rsidR="004B6EBC">
        <w:rPr>
          <w:rFonts w:ascii="Book Antiqua" w:hAnsi="Book Antiqua"/>
          <w:noProof/>
          <w:lang w:val="en-US"/>
        </w:rPr>
        <w:t xml:space="preserve">, penegakkan hukum </w:t>
      </w:r>
      <w:r w:rsidR="004B6EBC" w:rsidRPr="004B6EBC">
        <w:rPr>
          <w:rFonts w:ascii="Book Antiqua" w:hAnsi="Book Antiqua"/>
          <w:i/>
          <w:noProof/>
          <w:lang w:val="en-US"/>
        </w:rPr>
        <w:t>(supremacy of law)</w:t>
      </w:r>
      <w:r w:rsidR="004B6EBC">
        <w:rPr>
          <w:rFonts w:ascii="Book Antiqua" w:hAnsi="Book Antiqua"/>
          <w:noProof/>
          <w:lang w:val="en-US"/>
        </w:rPr>
        <w:t xml:space="preserve">, dan hak warga negara </w:t>
      </w:r>
      <w:r w:rsidRPr="007A357C">
        <w:rPr>
          <w:rFonts w:ascii="Book Antiqua" w:hAnsi="Book Antiqua"/>
          <w:noProof/>
          <w:lang w:val="id-ID"/>
        </w:rPr>
        <w:t>dalam mendapatkan keadilan serta me</w:t>
      </w:r>
      <w:r w:rsidRPr="007A357C">
        <w:rPr>
          <w:rFonts w:ascii="Book Antiqua" w:hAnsi="Book Antiqua"/>
          <w:noProof/>
        </w:rPr>
        <w:t>rujuk</w:t>
      </w:r>
      <w:r w:rsidRPr="007A357C">
        <w:rPr>
          <w:rFonts w:ascii="Book Antiqua" w:hAnsi="Book Antiqua"/>
          <w:noProof/>
          <w:lang w:val="id-ID"/>
        </w:rPr>
        <w:t xml:space="preserve"> pada Pancasila sebagaimana konsep negara hukum Pancasila yang sangat menjungjung tinggi hak asasi manusia maka Mahkamah Konstitusi dapat melakukan pengujian walaupun kewenangan tersebut belum diatur. Langkah tersebut tentunya merupakan langkah terobosan hukum  yang progresif</w:t>
      </w:r>
      <w:r w:rsidRPr="007A357C">
        <w:rPr>
          <w:rFonts w:ascii="Book Antiqua" w:hAnsi="Book Antiqua"/>
          <w:noProof/>
        </w:rPr>
        <w:t xml:space="preserve"> dan futuristik</w:t>
      </w:r>
      <w:r w:rsidRPr="007A357C">
        <w:rPr>
          <w:rFonts w:ascii="Book Antiqua" w:hAnsi="Book Antiqua"/>
          <w:noProof/>
          <w:lang w:val="id-ID"/>
        </w:rPr>
        <w:t xml:space="preserve"> yang meniberatkan bukan hanya pada kepastian hukum tetapi juga melihat pada kemanfaatan dan juga keadilan sebagaimana tujuan hukum.</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lang w:val="id-ID"/>
        </w:rPr>
        <w:t>Menurut Lawrence M. Friedman efektif dan berhasil atau tidaknya penegakkan hukum tergantung tiga unsur sistem hukum, yaitu:</w:t>
      </w:r>
      <w:r w:rsidRPr="007A357C">
        <w:rPr>
          <w:rStyle w:val="FootnoteReference"/>
          <w:rFonts w:ascii="Book Antiqua" w:hAnsi="Book Antiqua"/>
          <w:noProof/>
          <w:lang w:val="id-ID"/>
        </w:rPr>
        <w:footnoteReference w:id="20"/>
      </w:r>
      <w:r w:rsidRPr="007A357C">
        <w:rPr>
          <w:rFonts w:ascii="Book Antiqua" w:hAnsi="Book Antiqua"/>
          <w:noProof/>
          <w:lang w:val="id-ID"/>
        </w:rPr>
        <w:t xml:space="preserve"> 1. Struktur hukum (</w:t>
      </w:r>
      <w:r w:rsidRPr="007A357C">
        <w:rPr>
          <w:rFonts w:ascii="Book Antiqua" w:hAnsi="Book Antiqua"/>
          <w:i/>
          <w:noProof/>
          <w:lang w:val="id-ID"/>
        </w:rPr>
        <w:t>structur of law</w:t>
      </w:r>
      <w:r w:rsidRPr="007A357C">
        <w:rPr>
          <w:rFonts w:ascii="Book Antiqua" w:hAnsi="Book Antiqua"/>
          <w:noProof/>
          <w:lang w:val="id-ID"/>
        </w:rPr>
        <w:t>); 2. Substansi hukum (</w:t>
      </w:r>
      <w:r w:rsidRPr="007A357C">
        <w:rPr>
          <w:rFonts w:ascii="Book Antiqua" w:hAnsi="Book Antiqua"/>
          <w:i/>
          <w:noProof/>
          <w:lang w:val="id-ID"/>
        </w:rPr>
        <w:t>substance of the law</w:t>
      </w:r>
      <w:r w:rsidRPr="007A357C">
        <w:rPr>
          <w:rFonts w:ascii="Book Antiqua" w:hAnsi="Book Antiqua"/>
          <w:noProof/>
          <w:lang w:val="id-ID"/>
        </w:rPr>
        <w:t>); dan 3. Budaya hukum (</w:t>
      </w:r>
      <w:r w:rsidRPr="007A357C">
        <w:rPr>
          <w:rFonts w:ascii="Book Antiqua" w:hAnsi="Book Antiqua"/>
          <w:i/>
          <w:noProof/>
          <w:lang w:val="id-ID"/>
        </w:rPr>
        <w:t>legal culture</w:t>
      </w:r>
      <w:r w:rsidRPr="007A357C">
        <w:rPr>
          <w:rFonts w:ascii="Book Antiqua" w:hAnsi="Book Antiqua"/>
          <w:noProof/>
          <w:lang w:val="id-ID"/>
        </w:rPr>
        <w:t>). Menurutnya hukum akan bekerja efektif bila struktur hukum, substansi, dan kultur hukum semuanya berjalan dengan baik.</w:t>
      </w:r>
      <w:r w:rsidRPr="007A357C">
        <w:rPr>
          <w:rFonts w:ascii="Book Antiqua" w:hAnsi="Book Antiqua"/>
          <w:noProof/>
        </w:rPr>
        <w:t xml:space="preserve"> Dalam kaitan dengan kewenangan MK dalam pengujian PERPU tentunya memiliki spirit yang relevan yaitu untuk menciptakan struktur hukum yang baik dan juga demi terciptanya substansi hukum yang benar-benar dapat meweujudkan keadilan </w:t>
      </w:r>
      <w:r w:rsidR="00BF333B">
        <w:rPr>
          <w:rFonts w:ascii="Book Antiqua" w:hAnsi="Book Antiqua"/>
          <w:noProof/>
        </w:rPr>
        <w:t xml:space="preserve">dan bermanfaat </w:t>
      </w:r>
      <w:r w:rsidRPr="007A357C">
        <w:rPr>
          <w:rFonts w:ascii="Book Antiqua" w:hAnsi="Book Antiqua"/>
          <w:noProof/>
        </w:rPr>
        <w:t>bagi warga negara.</w:t>
      </w:r>
    </w:p>
    <w:p w:rsidR="007A357C" w:rsidRPr="008618A1" w:rsidRDefault="007A357C" w:rsidP="007A357C">
      <w:pPr>
        <w:pStyle w:val="ListParagraph"/>
        <w:spacing w:after="0" w:line="240" w:lineRule="auto"/>
        <w:ind w:left="0" w:firstLine="633"/>
        <w:jc w:val="both"/>
        <w:rPr>
          <w:rFonts w:ascii="Book Antiqua" w:hAnsi="Book Antiqua"/>
          <w:noProof/>
          <w:lang w:val="en-US"/>
        </w:rPr>
      </w:pPr>
      <w:r w:rsidRPr="007A357C">
        <w:rPr>
          <w:rFonts w:ascii="Book Antiqua" w:hAnsi="Book Antiqua"/>
          <w:noProof/>
          <w:lang w:val="id-ID"/>
        </w:rPr>
        <w:t xml:space="preserve">Jika melihat  pada teori perundang-undang yang dikemukakan oleh Rosseau dan juga Jhon Locke tentang kontrak sosial, perlu diperhatikan apa yang dikemukakan oleh Jimly Asshiddiqie yang juga mendapat dukungan dari I Gede Dewa Palaguna dalam menelaah pandangan kedua tokoh tersebut.  “Pancasila dan UUD 1945 adalah kesepakatan suci daripada bangsa Indonesia (kontrak sosial), olehnya itu segala peraturan perundang-undangan tentunya juga harus digali dari nilai-nilai bangsa Indonesia dan harus menyesuaikan diri dengan perkembangan zaman”. </w:t>
      </w:r>
      <w:r w:rsidR="008618A1">
        <w:rPr>
          <w:rFonts w:ascii="Book Antiqua" w:hAnsi="Book Antiqua"/>
          <w:noProof/>
          <w:lang w:val="en-US"/>
        </w:rPr>
        <w:t xml:space="preserve">Karena merupakan kesepakatan suci dalam hal ini untuk membangun bangsa dan mewujudkan cita-cita negara dalam mencapai adil dan makmur serta sejahtera, tentunya harus didukung oleh seluruh elemen bangsa juga semua peraturan perundang-undangan guna menyesuaikan diri dengan kemajuan zaman dan menjawab perkembangan masyarakat yang sangat dinamis. Oleh karenanya tidak boleh ada satu peraturan hukum yang menjadi penghalang. Olenya itu untuk memastikan hal tersebut terhada suatu peraturan perundang-undangan haruslah dapat diuji konstitusionalitasnya melalui MK termasuk di dalamnya PERPU.  </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rPr>
        <w:t>P</w:t>
      </w:r>
      <w:r w:rsidRPr="007A357C">
        <w:rPr>
          <w:rFonts w:ascii="Book Antiqua" w:hAnsi="Book Antiqua"/>
          <w:noProof/>
          <w:lang w:val="id-ID"/>
        </w:rPr>
        <w:t xml:space="preserve">enulis berpandangan bahwa pada dasarnya Mahkamah Konstitusi sebagai sebuah lembaga yang dapat melakukan intrepretasi, maka sewajarnya Mahkamah Konstitusi </w:t>
      </w:r>
      <w:r w:rsidRPr="007A357C">
        <w:rPr>
          <w:rFonts w:ascii="Book Antiqua" w:hAnsi="Book Antiqua"/>
          <w:noProof/>
        </w:rPr>
        <w:t xml:space="preserve">dapat </w:t>
      </w:r>
      <w:r w:rsidRPr="007A357C">
        <w:rPr>
          <w:rFonts w:ascii="Book Antiqua" w:hAnsi="Book Antiqua"/>
          <w:noProof/>
          <w:lang w:val="id-ID"/>
        </w:rPr>
        <w:t xml:space="preserve">melakukan intrepretasi terhadap suatu peraturan perundang-undangan </w:t>
      </w:r>
      <w:r w:rsidRPr="007A357C">
        <w:rPr>
          <w:rFonts w:ascii="Book Antiqua" w:hAnsi="Book Antiqua"/>
          <w:noProof/>
        </w:rPr>
        <w:t>dengan</w:t>
      </w:r>
      <w:r w:rsidRPr="007A357C">
        <w:rPr>
          <w:rFonts w:ascii="Book Antiqua" w:hAnsi="Book Antiqua"/>
          <w:noProof/>
          <w:lang w:val="id-ID"/>
        </w:rPr>
        <w:t xml:space="preserve"> menggali nilai-nilai hukum yang ada di masyarakat sesuai dengan Pancasila dan UUD NRI 1945 agar dapat memberikan putusan yang adil dan bermanfaat. Hal ini perlu dilakukan agar dapat menyesuaikan dengan kondisi kebutuhan hukum saat ini dan menghindari kekosongan hukum dalam memenuhi hak konstitusional warga negara juga untuk menyesuiakan dengan perkembangan zaman dan juga mencegah munculnya ‘</w:t>
      </w:r>
      <w:r w:rsidRPr="007A357C">
        <w:rPr>
          <w:rFonts w:ascii="Book Antiqua" w:hAnsi="Book Antiqua"/>
          <w:i/>
          <w:noProof/>
          <w:lang w:val="id-ID"/>
        </w:rPr>
        <w:t>gap’</w:t>
      </w:r>
      <w:r w:rsidRPr="007A357C">
        <w:rPr>
          <w:rFonts w:ascii="Book Antiqua" w:hAnsi="Book Antiqua"/>
          <w:noProof/>
          <w:lang w:val="id-ID"/>
        </w:rPr>
        <w:t xml:space="preserve"> yang sangat lebar antara </w:t>
      </w:r>
      <w:r w:rsidRPr="007A357C">
        <w:rPr>
          <w:rFonts w:ascii="Book Antiqua" w:hAnsi="Book Antiqua"/>
          <w:i/>
          <w:noProof/>
          <w:lang w:val="id-ID"/>
        </w:rPr>
        <w:t>ius constitutum</w:t>
      </w:r>
      <w:r w:rsidRPr="007A357C">
        <w:rPr>
          <w:rFonts w:ascii="Book Antiqua" w:hAnsi="Book Antiqua"/>
          <w:noProof/>
          <w:lang w:val="id-ID"/>
        </w:rPr>
        <w:t xml:space="preserve"> dan </w:t>
      </w:r>
      <w:r w:rsidRPr="007A357C">
        <w:rPr>
          <w:rFonts w:ascii="Book Antiqua" w:hAnsi="Book Antiqua"/>
          <w:i/>
          <w:noProof/>
          <w:lang w:val="id-ID"/>
        </w:rPr>
        <w:t>ius constituendum</w:t>
      </w:r>
      <w:r w:rsidRPr="007A357C">
        <w:rPr>
          <w:rFonts w:ascii="Book Antiqua" w:hAnsi="Book Antiqua"/>
          <w:noProof/>
          <w:lang w:val="id-ID"/>
        </w:rPr>
        <w:t xml:space="preserve"> yang lebih memberi ruang terhadap adanya pemenuhan keadilan dan hak asasi manusia dan menciptakan hukum </w:t>
      </w:r>
      <w:r w:rsidRPr="007A357C">
        <w:rPr>
          <w:rFonts w:ascii="Book Antiqua" w:hAnsi="Book Antiqua"/>
          <w:noProof/>
        </w:rPr>
        <w:t>responsif</w:t>
      </w:r>
      <w:r w:rsidRPr="007A357C">
        <w:rPr>
          <w:rFonts w:ascii="Book Antiqua" w:hAnsi="Book Antiqua"/>
          <w:noProof/>
          <w:lang w:val="id-ID"/>
        </w:rPr>
        <w:t xml:space="preserve"> yang lebih mengutamakan keadilan</w:t>
      </w:r>
      <w:r w:rsidRPr="007A357C">
        <w:rPr>
          <w:rFonts w:ascii="Book Antiqua" w:hAnsi="Book Antiqua"/>
          <w:noProof/>
        </w:rPr>
        <w:t xml:space="preserve"> subtantif</w:t>
      </w:r>
      <w:r w:rsidRPr="007A357C">
        <w:rPr>
          <w:rFonts w:ascii="Book Antiqua" w:hAnsi="Book Antiqua"/>
          <w:noProof/>
          <w:lang w:val="id-ID"/>
        </w:rPr>
        <w:t xml:space="preserve"> daripada</w:t>
      </w:r>
      <w:r w:rsidRPr="007A357C">
        <w:rPr>
          <w:rFonts w:ascii="Book Antiqua" w:hAnsi="Book Antiqua"/>
          <w:noProof/>
        </w:rPr>
        <w:t xml:space="preserve"> keadilan prosedural yang</w:t>
      </w:r>
      <w:r w:rsidR="008618A1">
        <w:rPr>
          <w:rFonts w:ascii="Book Antiqua" w:hAnsi="Book Antiqua"/>
          <w:noProof/>
        </w:rPr>
        <w:t xml:space="preserve"> </w:t>
      </w:r>
      <w:r w:rsidRPr="007A357C">
        <w:rPr>
          <w:rFonts w:ascii="Book Antiqua" w:hAnsi="Book Antiqua"/>
          <w:i/>
          <w:noProof/>
          <w:lang w:val="id-ID"/>
        </w:rPr>
        <w:t>legalistik formal</w:t>
      </w:r>
      <w:r w:rsidRPr="007A357C">
        <w:rPr>
          <w:rFonts w:ascii="Book Antiqua" w:hAnsi="Book Antiqua"/>
          <w:noProof/>
          <w:lang w:val="id-ID"/>
        </w:rPr>
        <w:t xml:space="preserve"> gun</w:t>
      </w:r>
      <w:r w:rsidRPr="007A357C">
        <w:rPr>
          <w:rFonts w:ascii="Book Antiqua" w:hAnsi="Book Antiqua"/>
          <w:noProof/>
        </w:rPr>
        <w:t>a</w:t>
      </w:r>
      <w:r w:rsidRPr="007A357C">
        <w:rPr>
          <w:rFonts w:ascii="Book Antiqua" w:hAnsi="Book Antiqua"/>
          <w:noProof/>
          <w:lang w:val="id-ID"/>
        </w:rPr>
        <w:t xml:space="preserve"> tercapainya keadilan hakiki yang bermanfaat bagi masyarakat sebagaimana pandangan Satjipto Rahardjo bahwa “hukum untuk manusia bukan sebaliknya”. UUD NRI 1945 sebagai kesepakatan bersama bangsa Indonesia dan produk hukum dibawahnya tentunya tidak boleh merugikan rakyat sebagai salah satu organ penting daripada negara yang memegang kedaulatan tertinggi.</w:t>
      </w:r>
    </w:p>
    <w:p w:rsidR="007A357C" w:rsidRPr="00BF5582" w:rsidRDefault="007A357C" w:rsidP="007A357C">
      <w:pPr>
        <w:pStyle w:val="ListParagraph"/>
        <w:spacing w:after="0" w:line="240" w:lineRule="auto"/>
        <w:ind w:left="0" w:firstLine="633"/>
        <w:jc w:val="both"/>
        <w:rPr>
          <w:rFonts w:ascii="Book Antiqua" w:hAnsi="Book Antiqua"/>
          <w:noProof/>
          <w:lang w:val="en-US"/>
        </w:rPr>
      </w:pPr>
      <w:r w:rsidRPr="007A357C">
        <w:rPr>
          <w:rFonts w:ascii="Book Antiqua" w:hAnsi="Book Antiqua"/>
          <w:noProof/>
          <w:lang w:val="id-ID"/>
        </w:rPr>
        <w:t>Mahkamah Konstitusi dengan fungsinya sebagai pengawal konstitusi (</w:t>
      </w:r>
      <w:r w:rsidRPr="007A357C">
        <w:rPr>
          <w:rFonts w:ascii="Book Antiqua" w:hAnsi="Book Antiqua"/>
          <w:i/>
          <w:noProof/>
          <w:lang w:val="id-ID"/>
        </w:rPr>
        <w:t>the guardian of constitution</w:t>
      </w:r>
      <w:r w:rsidRPr="007A357C">
        <w:rPr>
          <w:rFonts w:ascii="Book Antiqua" w:hAnsi="Book Antiqua"/>
          <w:noProof/>
          <w:lang w:val="id-ID"/>
        </w:rPr>
        <w:t>) tentunya tidak dapat berdiam diri dan harus menunggu PERPU disetujui oleh DPR baru dapat melakukan pengujian se</w:t>
      </w:r>
      <w:r w:rsidRPr="007A357C">
        <w:rPr>
          <w:rFonts w:ascii="Book Antiqua" w:hAnsi="Book Antiqua"/>
          <w:noProof/>
        </w:rPr>
        <w:t>bagaimana</w:t>
      </w:r>
      <w:r w:rsidRPr="007A357C">
        <w:rPr>
          <w:rFonts w:ascii="Book Antiqua" w:hAnsi="Book Antiqua"/>
          <w:noProof/>
          <w:lang w:val="id-ID"/>
        </w:rPr>
        <w:t xml:space="preserve"> kewenangan yang terdapat pada P</w:t>
      </w:r>
      <w:r w:rsidR="00BF5582">
        <w:rPr>
          <w:rFonts w:ascii="Book Antiqua" w:hAnsi="Book Antiqua"/>
          <w:noProof/>
          <w:lang w:val="id-ID"/>
        </w:rPr>
        <w:t>asal 24C ayat (1) UUD NRI 1945</w:t>
      </w:r>
      <w:r w:rsidR="00BF5582">
        <w:rPr>
          <w:rFonts w:ascii="Book Antiqua" w:hAnsi="Book Antiqua"/>
          <w:noProof/>
          <w:lang w:val="en-US"/>
        </w:rPr>
        <w:t xml:space="preserve"> akan tetapi harus mengambil inisiatif yang progresif demi menjamin hak warga negara.</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lang w:val="id-ID"/>
        </w:rPr>
        <w:lastRenderedPageBreak/>
        <w:t>Mengenai kewenangan MK dalam menguji PERPU menurut penulis</w:t>
      </w:r>
      <w:r w:rsidRPr="007A357C">
        <w:rPr>
          <w:rFonts w:ascii="Book Antiqua" w:hAnsi="Book Antiqua"/>
          <w:noProof/>
        </w:rPr>
        <w:t>,</w:t>
      </w:r>
      <w:r w:rsidRPr="007A357C">
        <w:rPr>
          <w:rFonts w:ascii="Book Antiqua" w:hAnsi="Book Antiqua"/>
          <w:noProof/>
          <w:lang w:val="id-ID"/>
        </w:rPr>
        <w:t xml:space="preserve"> ada beberapa ketentuan yang dapat dijadikan dasar untuk MK melakukan pengujian, antara lain adalah:</w:t>
      </w:r>
    </w:p>
    <w:p w:rsidR="007A357C" w:rsidRPr="007A357C" w:rsidRDefault="007A357C" w:rsidP="00A617AF">
      <w:pPr>
        <w:pStyle w:val="ListParagraph"/>
        <w:numPr>
          <w:ilvl w:val="0"/>
          <w:numId w:val="9"/>
        </w:numPr>
        <w:spacing w:line="240" w:lineRule="auto"/>
        <w:ind w:left="360"/>
        <w:jc w:val="both"/>
        <w:rPr>
          <w:rFonts w:ascii="Book Antiqua" w:hAnsi="Book Antiqua"/>
          <w:noProof/>
          <w:lang w:val="id-ID"/>
        </w:rPr>
      </w:pPr>
      <w:r w:rsidRPr="007A357C">
        <w:rPr>
          <w:rFonts w:ascii="Book Antiqua" w:hAnsi="Book Antiqua"/>
          <w:noProof/>
          <w:lang w:val="id-ID"/>
        </w:rPr>
        <w:t xml:space="preserve">Berdasarkan Pada UU No. 48 Tahun 2009 tentang Kekuasaan Kehakiman Pasal 5 ayat (1) disebutkan bahwa “hakim dan hakim konstitusi wajib menggali, mengikuti, dan memahami nilai-nilai hukum dan rasa keadilan yang hidup dalam masyarakat”, artinya hakim tidak boleh menolak suatu perkara dengan alasan ketiadaan hukum. Hal ini sejalan dengan Asas hukum </w:t>
      </w:r>
      <w:r w:rsidRPr="007A357C">
        <w:rPr>
          <w:rFonts w:ascii="Book Antiqua" w:hAnsi="Book Antiqua"/>
          <w:i/>
          <w:noProof/>
          <w:lang w:val="id-ID"/>
        </w:rPr>
        <w:t>“ius curia novit en vrij bewijs”</w:t>
      </w:r>
      <w:r w:rsidRPr="007A357C">
        <w:rPr>
          <w:rFonts w:ascii="Book Antiqua" w:hAnsi="Book Antiqua"/>
          <w:noProof/>
          <w:lang w:val="id-ID"/>
        </w:rPr>
        <w:t xml:space="preserve"> yang artinya hakim dianggap tahu hukum dan hakim bebas memeriksa, mengadili dan memutus perkaranya. Untuk itu hakim harus melakukan penemuan hukum </w:t>
      </w:r>
      <w:r w:rsidRPr="007A357C">
        <w:rPr>
          <w:rFonts w:ascii="Book Antiqua" w:hAnsi="Book Antiqua"/>
          <w:i/>
          <w:noProof/>
          <w:lang w:val="id-ID"/>
        </w:rPr>
        <w:t>(rechvinding)</w:t>
      </w:r>
      <w:r w:rsidRPr="007A357C">
        <w:rPr>
          <w:rFonts w:ascii="Book Antiqua" w:hAnsi="Book Antiqua"/>
          <w:noProof/>
          <w:lang w:val="id-ID"/>
        </w:rPr>
        <w:t xml:space="preserve">. Hakim tidak hanya berfungsi sebagai corong undang-undang </w:t>
      </w:r>
      <w:r w:rsidRPr="007A357C">
        <w:rPr>
          <w:rFonts w:ascii="Book Antiqua" w:hAnsi="Book Antiqua"/>
          <w:i/>
          <w:noProof/>
          <w:lang w:val="id-ID"/>
        </w:rPr>
        <w:t>(spreakbius)</w:t>
      </w:r>
      <w:r w:rsidRPr="007A357C">
        <w:rPr>
          <w:rFonts w:ascii="Book Antiqua" w:hAnsi="Book Antiqua"/>
          <w:noProof/>
          <w:lang w:val="id-ID"/>
        </w:rPr>
        <w:t xml:space="preserve"> atau dalam istilah lain </w:t>
      </w:r>
      <w:r w:rsidRPr="007A357C">
        <w:rPr>
          <w:rFonts w:ascii="Book Antiqua" w:hAnsi="Book Antiqua"/>
          <w:i/>
          <w:noProof/>
          <w:lang w:val="id-ID"/>
        </w:rPr>
        <w:t>“bouche de la loi”.</w:t>
      </w:r>
    </w:p>
    <w:p w:rsidR="007A357C" w:rsidRPr="007A357C" w:rsidRDefault="007A357C" w:rsidP="00A617AF">
      <w:pPr>
        <w:pStyle w:val="ListParagraph"/>
        <w:numPr>
          <w:ilvl w:val="0"/>
          <w:numId w:val="9"/>
        </w:numPr>
        <w:spacing w:line="240" w:lineRule="auto"/>
        <w:ind w:left="360"/>
        <w:jc w:val="both"/>
        <w:rPr>
          <w:rFonts w:ascii="Book Antiqua" w:hAnsi="Book Antiqua"/>
          <w:noProof/>
          <w:lang w:val="id-ID"/>
        </w:rPr>
      </w:pPr>
      <w:r w:rsidRPr="007A357C">
        <w:rPr>
          <w:rFonts w:ascii="Book Antiqua" w:hAnsi="Book Antiqua"/>
          <w:noProof/>
          <w:lang w:val="id-ID"/>
        </w:rPr>
        <w:t xml:space="preserve">Putusan Mahkamah Konstitusi No. 138/PUU-VII/2009 tentang Pengujian Peraturan Pemerintah Pengganti Undang-Undang Nomor 4 Tahun 2009 tentang Perubahan Atas Undang-Undang Nomor 30 Tahun 2002 tentang Komisi Pemberantasan Tindak Pidana Korupsi terhadap Undang-Undang Dasar NRI Tahun 1945. Dalam Putusan ini 7 (tujuh) Hakim Konstitusi menyatakan bahwa Mahkamah Konstitusi berwenang menguji PERPU, namun terdapat dua hakim konstitusi Mahfud MD menerima dengan alasan berbeda </w:t>
      </w:r>
      <w:r w:rsidRPr="007A357C">
        <w:rPr>
          <w:rFonts w:ascii="Book Antiqua" w:hAnsi="Book Antiqua"/>
          <w:i/>
          <w:noProof/>
          <w:lang w:val="id-ID"/>
        </w:rPr>
        <w:t>(concurring opinion)</w:t>
      </w:r>
      <w:r w:rsidRPr="007A357C">
        <w:rPr>
          <w:rFonts w:ascii="Book Antiqua" w:hAnsi="Book Antiqua"/>
          <w:noProof/>
          <w:lang w:val="id-ID"/>
        </w:rPr>
        <w:t xml:space="preserve"> dan Muh. Alim mempunyai pendapat berbeda </w:t>
      </w:r>
      <w:r w:rsidRPr="007A357C">
        <w:rPr>
          <w:rFonts w:ascii="Book Antiqua" w:hAnsi="Book Antiqua"/>
          <w:i/>
          <w:noProof/>
          <w:lang w:val="id-ID"/>
        </w:rPr>
        <w:t>(dissenting opinion)</w:t>
      </w:r>
      <w:r w:rsidRPr="007A357C">
        <w:rPr>
          <w:rFonts w:ascii="Book Antiqua" w:hAnsi="Book Antiqua"/>
          <w:noProof/>
          <w:lang w:val="id-ID"/>
        </w:rPr>
        <w:t xml:space="preserve"> yang meyatakan bahwa mahkamah Konstitusi tidak berwenang menguji PERPU. Perlu diingat bahwa putusan MK adalah bersifat final dan mengikat </w:t>
      </w:r>
      <w:r w:rsidRPr="007A357C">
        <w:rPr>
          <w:rFonts w:ascii="Book Antiqua" w:hAnsi="Book Antiqua"/>
          <w:i/>
          <w:noProof/>
          <w:lang w:val="id-ID"/>
        </w:rPr>
        <w:t>(erga omnes)</w:t>
      </w:r>
      <w:r w:rsidRPr="007A357C">
        <w:rPr>
          <w:rFonts w:ascii="Book Antiqua" w:hAnsi="Book Antiqua"/>
          <w:noProof/>
          <w:lang w:val="id-ID"/>
        </w:rPr>
        <w:t xml:space="preserve">. </w:t>
      </w:r>
    </w:p>
    <w:p w:rsidR="007A357C" w:rsidRPr="007A357C" w:rsidRDefault="007A357C" w:rsidP="00A617AF">
      <w:pPr>
        <w:pStyle w:val="ListParagraph"/>
        <w:numPr>
          <w:ilvl w:val="0"/>
          <w:numId w:val="9"/>
        </w:numPr>
        <w:spacing w:line="240" w:lineRule="auto"/>
        <w:ind w:left="360"/>
        <w:jc w:val="both"/>
        <w:rPr>
          <w:rFonts w:ascii="Book Antiqua" w:hAnsi="Book Antiqua"/>
          <w:noProof/>
          <w:lang w:val="id-ID"/>
        </w:rPr>
      </w:pPr>
      <w:r w:rsidRPr="007A357C">
        <w:rPr>
          <w:rFonts w:ascii="Book Antiqua" w:hAnsi="Book Antiqua"/>
          <w:noProof/>
          <w:lang w:val="id-ID"/>
        </w:rPr>
        <w:t>Peraturan Mahkamah Konstitusi No. 2 Tahun 2021 tentang Tata Beracara Pengujian Undang-Undang Di Mahkamah Konstitusi Pasal 1 menyebutkan “Objek Permohonan PUU adalah Undang-Undang dan PERPU” sedangkan pada Pasal 2 disebutkan “Permohonan sebagaimana dimaksud pada ayat (1) dapat berupa permohonan pengujian formil dan/atau materiil.</w:t>
      </w:r>
    </w:p>
    <w:p w:rsidR="00BF5582" w:rsidRDefault="00BF5582" w:rsidP="007A357C">
      <w:pPr>
        <w:pStyle w:val="ListParagraph"/>
        <w:spacing w:after="0" w:line="240" w:lineRule="auto"/>
        <w:ind w:left="0" w:firstLine="633"/>
        <w:jc w:val="both"/>
        <w:rPr>
          <w:rFonts w:ascii="Book Antiqua" w:hAnsi="Book Antiqua"/>
          <w:noProof/>
        </w:rPr>
      </w:pPr>
      <w:r>
        <w:rPr>
          <w:rFonts w:ascii="Book Antiqua" w:hAnsi="Book Antiqua"/>
          <w:noProof/>
        </w:rPr>
        <w:t>Terhadap PMK No. 2 Tahun 2021 yang menjadi salah satu landasan MK melakukan pengujian terhadap PERPU menurut penulis jika ditelaah lebih jauh sebenarnya adalah penjabaran dari ketentuan UU No</w:t>
      </w:r>
      <w:r w:rsidR="007D0E41">
        <w:rPr>
          <w:rFonts w:ascii="Book Antiqua" w:hAnsi="Book Antiqua"/>
          <w:noProof/>
        </w:rPr>
        <w:t xml:space="preserve"> 2 Tahun 2003 tentang Mahkamah Konstitusi, dimana di</w:t>
      </w:r>
      <w:r w:rsidR="00E77691">
        <w:rPr>
          <w:rFonts w:ascii="Book Antiqua" w:hAnsi="Book Antiqua"/>
          <w:noProof/>
        </w:rPr>
        <w:t xml:space="preserve"> </w:t>
      </w:r>
      <w:r w:rsidR="007D0E41">
        <w:rPr>
          <w:rFonts w:ascii="Book Antiqua" w:hAnsi="Book Antiqua"/>
          <w:noProof/>
        </w:rPr>
        <w:t>dalam ketentuan P</w:t>
      </w:r>
      <w:r w:rsidR="00AE3C4A">
        <w:rPr>
          <w:rFonts w:ascii="Book Antiqua" w:hAnsi="Book Antiqua"/>
          <w:noProof/>
        </w:rPr>
        <w:t>asal 86 yang berbunyi “</w:t>
      </w:r>
      <w:r w:rsidR="00E77691">
        <w:rPr>
          <w:rFonts w:ascii="Book Antiqua" w:hAnsi="Book Antiqua"/>
          <w:noProof/>
        </w:rPr>
        <w:t xml:space="preserve">Mahkamah Konstitusi dapat mengatur lebih lanjut hal-hal yang diperlukan bagi kelancaran pelaksanaan tugas dan wewenangnya menurut Undang-Undang ini”. Artinya melalui pasal ini secara tidak langsung sebenarnya UU No. 2 Tahun 2003 telah memberi kewenangan termasuk pengujian PERPU. Perlu diingat bahwa adalah MK tidak memiliki hukum acara sebagaimana MA. Oleh karenanya MK melakukan pengaturan lebih lanjut dalam dalam pelaksanaan tugasnya yang salah satunya adalah dengan mengeluarkan Peraturan mahkamah Konstitusi, termasuk yang terbaru adalah PMK No. 2 Tahun 2021.  </w:t>
      </w:r>
      <w:r>
        <w:rPr>
          <w:rFonts w:ascii="Book Antiqua" w:hAnsi="Book Antiqua"/>
          <w:noProof/>
        </w:rPr>
        <w:t xml:space="preserve">   </w:t>
      </w:r>
    </w:p>
    <w:p w:rsidR="007A357C" w:rsidRP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rPr>
        <w:t xml:space="preserve">Selain ketiga landasan hukum di atas, tentunya lebih tinggi </w:t>
      </w:r>
      <w:r w:rsidR="00E77691">
        <w:rPr>
          <w:rFonts w:ascii="Book Antiqua" w:hAnsi="Book Antiqua"/>
          <w:noProof/>
        </w:rPr>
        <w:t xml:space="preserve">lagi </w:t>
      </w:r>
      <w:r w:rsidRPr="007A357C">
        <w:rPr>
          <w:rFonts w:ascii="Book Antiqua" w:hAnsi="Book Antiqua"/>
          <w:noProof/>
        </w:rPr>
        <w:t>akan merujuk pada Pancasila dan UUD NRI 1945 yang mana di dalam Pembukaan UUD NRI 195 alinea ke-4 disebutkan tentang tujuan negara Indonesia yang salah satunya adalah” memajukan kesejahteraan umum” sebagaima konsep negara kesejahteraan (welfare state). Sejalan dengan hal ini Julista Mustamu berpandangan bahwa: “salah satu tugas terpenting yang diemban Negara Kesatuan Reublik Indonesia adalah melindungi dan menciptakan kesejahteraa secara umum bagi rakyatnya. Dalam rangka itu, negara mempunyai kewajiban memfasilitasi seluruh pemenuhan hak setiap warga negara”.</w:t>
      </w:r>
      <w:r w:rsidRPr="007A357C">
        <w:rPr>
          <w:rStyle w:val="FootnoteReference"/>
          <w:rFonts w:ascii="Book Antiqua" w:hAnsi="Book Antiqua"/>
          <w:noProof/>
        </w:rPr>
        <w:footnoteReference w:id="21"/>
      </w:r>
      <w:r w:rsidRPr="007A357C">
        <w:rPr>
          <w:rFonts w:ascii="Book Antiqua" w:hAnsi="Book Antiqua"/>
          <w:noProof/>
        </w:rPr>
        <w:t xml:space="preserve"> Kesejahteraan dimaksud tentunya adalah warga negara dan negara secara luas termasuk di dalamnya adalah organ negara yang salah satunya adalah MK. Oleh karenanya MK juga harus mengambil bagian dalam mewujudkan tujuan negara dimaksud dengan mengawal monstitusi dan mewujudkan keadilan dalam rangka mencaai kesejahteraan rakyat yang salah satunya adalah melakukan </w:t>
      </w:r>
      <w:r w:rsidRPr="00E77691">
        <w:rPr>
          <w:rFonts w:ascii="Book Antiqua" w:hAnsi="Book Antiqua"/>
          <w:i/>
          <w:noProof/>
        </w:rPr>
        <w:t>judicial review</w:t>
      </w:r>
      <w:r w:rsidRPr="007A357C">
        <w:rPr>
          <w:rFonts w:ascii="Book Antiqua" w:hAnsi="Book Antiqua"/>
          <w:noProof/>
        </w:rPr>
        <w:t xml:space="preserve"> terhadap peraturan perundang-undangan yang ditengarai dapat menjadi batu sandungan dalam mewwujudkan kesejahteraan rakyat. Demikian </w:t>
      </w:r>
      <w:r w:rsidRPr="007A357C">
        <w:rPr>
          <w:rFonts w:ascii="Book Antiqua" w:hAnsi="Book Antiqua"/>
          <w:noProof/>
        </w:rPr>
        <w:lastRenderedPageBreak/>
        <w:t>juga halnya di dalam Pancasila sebagaimana sila k-5 yang menitiberatkan pada terwujudnya keadilan sosial</w:t>
      </w:r>
      <w:r w:rsidR="00E77691">
        <w:rPr>
          <w:rFonts w:ascii="Book Antiqua" w:hAnsi="Book Antiqua"/>
          <w:noProof/>
        </w:rPr>
        <w:t xml:space="preserve"> bagi seluruh rakyat Indonesia serta tak lupa pula adalah </w:t>
      </w:r>
      <w:r w:rsidR="00E403BC">
        <w:rPr>
          <w:rFonts w:ascii="Book Antiqua" w:hAnsi="Book Antiqua"/>
          <w:noProof/>
        </w:rPr>
        <w:t xml:space="preserve">dari </w:t>
      </w:r>
      <w:bookmarkStart w:id="0" w:name="_GoBack"/>
      <w:bookmarkEnd w:id="0"/>
      <w:r w:rsidR="00F866BE">
        <w:rPr>
          <w:rFonts w:ascii="Book Antiqua" w:hAnsi="Book Antiqua"/>
          <w:noProof/>
        </w:rPr>
        <w:t>pers</w:t>
      </w:r>
      <w:r w:rsidR="00E403BC">
        <w:rPr>
          <w:rFonts w:ascii="Book Antiqua" w:hAnsi="Book Antiqua"/>
          <w:noProof/>
        </w:rPr>
        <w:t>p</w:t>
      </w:r>
      <w:r w:rsidR="00F866BE">
        <w:rPr>
          <w:rFonts w:ascii="Book Antiqua" w:hAnsi="Book Antiqua"/>
          <w:noProof/>
        </w:rPr>
        <w:t xml:space="preserve">ektif </w:t>
      </w:r>
      <w:r w:rsidR="00E403BC">
        <w:rPr>
          <w:rFonts w:ascii="Book Antiqua" w:hAnsi="Book Antiqua"/>
          <w:noProof/>
        </w:rPr>
        <w:t xml:space="preserve">hak asasi manusia, yaitu </w:t>
      </w:r>
      <w:r w:rsidR="00E77691">
        <w:rPr>
          <w:rFonts w:ascii="Book Antiqua" w:hAnsi="Book Antiqua"/>
          <w:noProof/>
        </w:rPr>
        <w:t>UU No. 39 Tahun 1999 tentan</w:t>
      </w:r>
      <w:r w:rsidR="00F866BE">
        <w:rPr>
          <w:rFonts w:ascii="Book Antiqua" w:hAnsi="Book Antiqua"/>
          <w:noProof/>
        </w:rPr>
        <w:t>g</w:t>
      </w:r>
      <w:r w:rsidR="00E77691">
        <w:rPr>
          <w:rFonts w:ascii="Book Antiqua" w:hAnsi="Book Antiqua"/>
          <w:noProof/>
        </w:rPr>
        <w:t xml:space="preserve"> Hak Asasi Manusi karena ada </w:t>
      </w:r>
      <w:r w:rsidR="00C846D5">
        <w:rPr>
          <w:rFonts w:ascii="Book Antiqua" w:hAnsi="Book Antiqua"/>
          <w:noProof/>
        </w:rPr>
        <w:t>ko</w:t>
      </w:r>
      <w:r w:rsidR="00E77691">
        <w:rPr>
          <w:rFonts w:ascii="Book Antiqua" w:hAnsi="Book Antiqua"/>
          <w:noProof/>
        </w:rPr>
        <w:t>relas</w:t>
      </w:r>
      <w:r w:rsidR="00F866BE">
        <w:rPr>
          <w:rFonts w:ascii="Book Antiqua" w:hAnsi="Book Antiqua"/>
          <w:noProof/>
        </w:rPr>
        <w:t>i dimana salah satu hakikat pem</w:t>
      </w:r>
      <w:r w:rsidR="00E77691">
        <w:rPr>
          <w:rFonts w:ascii="Book Antiqua" w:hAnsi="Book Antiqua"/>
          <w:noProof/>
        </w:rPr>
        <w:t xml:space="preserve">bentukan MK adalah untuk menegakkan Hak Asasi Manusia. </w:t>
      </w:r>
      <w:r w:rsidR="00F866BE">
        <w:rPr>
          <w:rFonts w:ascii="Book Antiqua" w:hAnsi="Book Antiqua"/>
          <w:noProof/>
        </w:rPr>
        <w:t>Oleh</w:t>
      </w:r>
      <w:r w:rsidR="00C846D5">
        <w:rPr>
          <w:rFonts w:ascii="Book Antiqua" w:hAnsi="Book Antiqua"/>
          <w:noProof/>
        </w:rPr>
        <w:t xml:space="preserve"> karenanya</w:t>
      </w:r>
      <w:r w:rsidR="00F866BE">
        <w:rPr>
          <w:rFonts w:ascii="Book Antiqua" w:hAnsi="Book Antiqua"/>
          <w:noProof/>
        </w:rPr>
        <w:t>,</w:t>
      </w:r>
      <w:r w:rsidR="00C846D5">
        <w:rPr>
          <w:rFonts w:ascii="Book Antiqua" w:hAnsi="Book Antiqua"/>
          <w:noProof/>
        </w:rPr>
        <w:t xml:space="preserve"> undang-undangan tersebut dapat menjadi pijakan MK dalam menguji PERPU atas dasar jaminan terhadap Hak Asasi Manusia yang dimilki oleh warga negara.</w:t>
      </w:r>
    </w:p>
    <w:p w:rsidR="007A357C" w:rsidRPr="007A357C" w:rsidRDefault="007A357C" w:rsidP="007A357C">
      <w:pPr>
        <w:pStyle w:val="ListParagraph"/>
        <w:spacing w:after="0" w:line="240" w:lineRule="auto"/>
        <w:ind w:left="0" w:firstLine="633"/>
        <w:jc w:val="both"/>
        <w:rPr>
          <w:rFonts w:ascii="Book Antiqua" w:hAnsi="Book Antiqua"/>
          <w:noProof/>
          <w:lang w:val="id-ID"/>
        </w:rPr>
      </w:pPr>
      <w:r w:rsidRPr="007A357C">
        <w:rPr>
          <w:rFonts w:ascii="Book Antiqua" w:hAnsi="Book Antiqua"/>
          <w:noProof/>
        </w:rPr>
        <w:t xml:space="preserve">Dalam kaitan kewenangan MK menguji PERPU perlu juga memperhatikan kaidah penulisan pada </w:t>
      </w:r>
      <w:r w:rsidRPr="007A357C">
        <w:rPr>
          <w:rFonts w:ascii="Book Antiqua" w:hAnsi="Book Antiqua"/>
          <w:noProof/>
          <w:lang w:val="id-ID"/>
        </w:rPr>
        <w:t>Pasal 24C UUD NRI 1945 dan UU No.</w:t>
      </w:r>
      <w:r w:rsidR="00E77691">
        <w:rPr>
          <w:rFonts w:ascii="Book Antiqua" w:hAnsi="Book Antiqua"/>
          <w:noProof/>
          <w:lang w:val="en-US"/>
        </w:rPr>
        <w:t xml:space="preserve"> </w:t>
      </w:r>
      <w:r w:rsidRPr="007A357C">
        <w:rPr>
          <w:rFonts w:ascii="Book Antiqua" w:hAnsi="Book Antiqua"/>
          <w:noProof/>
          <w:lang w:val="id-ID"/>
        </w:rPr>
        <w:t xml:space="preserve">23 Tahun 2004 tentang Mahkamah Konstitusi. Bila dicermati penulisan pada dua ketentuan hukum tentang kewenangan MK ditulis: </w:t>
      </w:r>
    </w:p>
    <w:p w:rsidR="007A357C" w:rsidRPr="007A357C" w:rsidRDefault="007A357C" w:rsidP="007A357C">
      <w:pPr>
        <w:pStyle w:val="ListParagraph"/>
        <w:spacing w:after="0" w:line="240" w:lineRule="auto"/>
        <w:ind w:left="0"/>
        <w:jc w:val="both"/>
        <w:rPr>
          <w:rFonts w:ascii="Book Antiqua" w:hAnsi="Book Antiqua"/>
          <w:noProof/>
        </w:rPr>
      </w:pPr>
      <w:r w:rsidRPr="007A357C">
        <w:rPr>
          <w:rFonts w:ascii="Book Antiqua" w:hAnsi="Book Antiqua"/>
          <w:noProof/>
          <w:lang w:val="id-ID"/>
        </w:rPr>
        <w:t xml:space="preserve">“Mahkamah Konstitusi berwenang mengadili pada tingkat pertama dan terakhir yang putusannya bersifat final untuk menguji </w:t>
      </w:r>
      <w:r w:rsidRPr="007A357C">
        <w:rPr>
          <w:rFonts w:ascii="Book Antiqua" w:hAnsi="Book Antiqua"/>
          <w:b/>
          <w:noProof/>
          <w:lang w:val="id-ID"/>
        </w:rPr>
        <w:t>undang-undang</w:t>
      </w:r>
      <w:r w:rsidRPr="007A357C">
        <w:rPr>
          <w:rFonts w:ascii="Book Antiqua" w:hAnsi="Book Antiqua"/>
          <w:noProof/>
          <w:lang w:val="id-ID"/>
        </w:rPr>
        <w:t xml:space="preserve"> terhadap Undang-Undang Dasar”</w:t>
      </w:r>
      <w:r w:rsidRPr="007A357C">
        <w:rPr>
          <w:rFonts w:ascii="Book Antiqua" w:hAnsi="Book Antiqua"/>
          <w:noProof/>
        </w:rPr>
        <w:t xml:space="preserve">. </w:t>
      </w:r>
      <w:r w:rsidRPr="007A357C">
        <w:rPr>
          <w:rFonts w:ascii="Book Antiqua" w:hAnsi="Book Antiqua"/>
          <w:noProof/>
          <w:lang w:val="id-ID"/>
        </w:rPr>
        <w:t>Menurut Nur Rohim, mengutip pendapat dari Jimly Asshiddiqie, dijelaskan bahwa penggunaan huruf kecil dalam frasa  “undang-undang” dimaknai meluas, bahwa PERPU dalam hal ini setingkat dengan undang-undang.</w:t>
      </w:r>
      <w:r w:rsidRPr="007A357C">
        <w:rPr>
          <w:rStyle w:val="FootnoteReference"/>
          <w:rFonts w:ascii="Book Antiqua" w:hAnsi="Book Antiqua"/>
          <w:noProof/>
          <w:lang w:val="id-ID"/>
        </w:rPr>
        <w:footnoteReference w:id="22"/>
      </w:r>
      <w:r w:rsidRPr="007A357C">
        <w:rPr>
          <w:rFonts w:ascii="Book Antiqua" w:hAnsi="Book Antiqua"/>
          <w:noProof/>
          <w:lang w:val="id-ID"/>
        </w:rPr>
        <w:t xml:space="preserve"> Artinya bahwa penulisan undang -undang dalam Pasal 24C UUD NRI 1945 dan UU No. 24 Tahun 2003 tidak tertuju pada undang-undang tertentu dan dapat dimaknai masih umum dan luas. Berbeda hal dengan penulisan yang menggunkan huruf kapital (Undang-Undang) yang menandakan tertuju pada suatu undang-undang tertentu. Dengan demikian PERPU yang setingkat dengan undang-undang juga termasuk di dalamnya atau dapat menjadi objek pengujian di Mahkamah Konstitusi. Penulisan dalam Pasal 24C UUD 1945 menyatakan bahwa MK berwenang mengadili pada tingkat pertama dan terakhir yang putusannya bersifat final untuk menguji undang-undang terhadap Undang-Undang Dasar. Berdasarkan ketentuan dalam pasal tersebut, produk hukum yang diuji konstitusionalitasnya oleh MK adalah undang-undang terhadap UUD. Namun UUD 1945 tidak meberikan lingkup batasan pengertian undang-undang secara tegas.</w:t>
      </w:r>
      <w:r w:rsidRPr="007A357C">
        <w:rPr>
          <w:rStyle w:val="FootnoteReference"/>
          <w:rFonts w:ascii="Book Antiqua" w:hAnsi="Book Antiqua"/>
          <w:noProof/>
          <w:lang w:val="id-ID"/>
        </w:rPr>
        <w:footnoteReference w:id="23"/>
      </w:r>
      <w:r w:rsidRPr="007A357C">
        <w:rPr>
          <w:rFonts w:ascii="Book Antiqua" w:hAnsi="Book Antiqua"/>
          <w:noProof/>
          <w:lang w:val="id-ID"/>
        </w:rPr>
        <w:t xml:space="preserve"> Artinya bahwa tafsiran terhadap peng</w:t>
      </w:r>
      <w:r w:rsidRPr="007A357C">
        <w:rPr>
          <w:rFonts w:ascii="Book Antiqua" w:hAnsi="Book Antiqua"/>
          <w:noProof/>
        </w:rPr>
        <w:t>e</w:t>
      </w:r>
      <w:r w:rsidRPr="007A357C">
        <w:rPr>
          <w:rFonts w:ascii="Book Antiqua" w:hAnsi="Book Antiqua"/>
          <w:noProof/>
          <w:lang w:val="id-ID"/>
        </w:rPr>
        <w:t>rrtian undang-undang adalah luas termasuk di dalamnya adalah PERPU.</w:t>
      </w:r>
    </w:p>
    <w:p w:rsidR="007A357C" w:rsidRDefault="007A357C" w:rsidP="007A357C">
      <w:pPr>
        <w:pStyle w:val="ListParagraph"/>
        <w:spacing w:after="0" w:line="240" w:lineRule="auto"/>
        <w:ind w:left="0" w:firstLine="633"/>
        <w:jc w:val="both"/>
        <w:rPr>
          <w:rFonts w:ascii="Book Antiqua" w:hAnsi="Book Antiqua"/>
          <w:noProof/>
        </w:rPr>
      </w:pPr>
      <w:r w:rsidRPr="007A357C">
        <w:rPr>
          <w:rFonts w:ascii="Book Antiqua" w:hAnsi="Book Antiqua"/>
          <w:noProof/>
        </w:rPr>
        <w:t>Menurut penulis, b</w:t>
      </w:r>
      <w:r w:rsidRPr="007A357C">
        <w:rPr>
          <w:rFonts w:ascii="Book Antiqua" w:hAnsi="Book Antiqua"/>
          <w:noProof/>
          <w:lang w:val="id-ID"/>
        </w:rPr>
        <w:t xml:space="preserve">anyaknya pendapat yang mengatakan bahwa MK tidak dapat menguji PERPU </w:t>
      </w:r>
      <w:r w:rsidRPr="007A357C">
        <w:rPr>
          <w:rFonts w:ascii="Book Antiqua" w:hAnsi="Book Antiqua"/>
          <w:noProof/>
        </w:rPr>
        <w:t xml:space="preserve">menurut penulis </w:t>
      </w:r>
      <w:r w:rsidRPr="007A357C">
        <w:rPr>
          <w:rFonts w:ascii="Book Antiqua" w:hAnsi="Book Antiqua"/>
          <w:noProof/>
          <w:lang w:val="id-ID"/>
        </w:rPr>
        <w:t xml:space="preserve">tidak terlepas dari anggapan bahwa PERPU dan undang-undang adalah tidak sederajat dan PERPU bukanlah merupakan undang-undang karena belum disetujui oleh DPR dan ditetapkan menjadi undang-undang. Terhadap hal ini  penulis berpandangan bahwa bila PERPU diposisikan tidak setara dengan </w:t>
      </w:r>
      <w:r w:rsidRPr="007A357C">
        <w:rPr>
          <w:rFonts w:ascii="Book Antiqua" w:hAnsi="Book Antiqua"/>
          <w:noProof/>
        </w:rPr>
        <w:t>UU</w:t>
      </w:r>
      <w:r w:rsidRPr="007A357C">
        <w:rPr>
          <w:rFonts w:ascii="Book Antiqua" w:hAnsi="Book Antiqua"/>
          <w:noProof/>
          <w:lang w:val="id-ID"/>
        </w:rPr>
        <w:t xml:space="preserve"> yang kemudian menjadi alasan bahwa MK tidak berwenang menguji PERPU</w:t>
      </w:r>
      <w:r w:rsidR="002168F9">
        <w:rPr>
          <w:rFonts w:ascii="Book Antiqua" w:hAnsi="Book Antiqua"/>
          <w:noProof/>
          <w:lang w:val="en-US"/>
        </w:rPr>
        <w:t xml:space="preserve"> (materiil)</w:t>
      </w:r>
      <w:r w:rsidRPr="007A357C">
        <w:rPr>
          <w:rFonts w:ascii="Book Antiqua" w:hAnsi="Book Antiqua"/>
          <w:noProof/>
          <w:lang w:val="id-ID"/>
        </w:rPr>
        <w:t xml:space="preserve"> artinya PERPU </w:t>
      </w:r>
      <w:r w:rsidRPr="007A357C">
        <w:rPr>
          <w:rFonts w:ascii="Book Antiqua" w:hAnsi="Book Antiqua"/>
          <w:noProof/>
        </w:rPr>
        <w:t xml:space="preserve">telah </w:t>
      </w:r>
      <w:r w:rsidRPr="007A357C">
        <w:rPr>
          <w:rFonts w:ascii="Book Antiqua" w:hAnsi="Book Antiqua"/>
          <w:noProof/>
          <w:lang w:val="id-ID"/>
        </w:rPr>
        <w:t xml:space="preserve">diartikan sebagai Peraturan Pemerintah (PP) yang dalam hierarki </w:t>
      </w:r>
      <w:r w:rsidRPr="007A357C">
        <w:rPr>
          <w:rFonts w:ascii="Book Antiqua" w:hAnsi="Book Antiqua"/>
          <w:noProof/>
        </w:rPr>
        <w:t xml:space="preserve">kedudukannya </w:t>
      </w:r>
      <w:r w:rsidRPr="007A357C">
        <w:rPr>
          <w:rFonts w:ascii="Book Antiqua" w:hAnsi="Book Antiqua"/>
          <w:noProof/>
          <w:lang w:val="id-ID"/>
        </w:rPr>
        <w:t xml:space="preserve">berada dibawah </w:t>
      </w:r>
      <w:r w:rsidRPr="007A357C">
        <w:rPr>
          <w:rFonts w:ascii="Book Antiqua" w:hAnsi="Book Antiqua"/>
          <w:noProof/>
        </w:rPr>
        <w:t>U</w:t>
      </w:r>
      <w:r w:rsidRPr="007A357C">
        <w:rPr>
          <w:rFonts w:ascii="Book Antiqua" w:hAnsi="Book Antiqua"/>
          <w:noProof/>
          <w:lang w:val="id-ID"/>
        </w:rPr>
        <w:t>ndang-</w:t>
      </w:r>
      <w:r w:rsidRPr="007A357C">
        <w:rPr>
          <w:rFonts w:ascii="Book Antiqua" w:hAnsi="Book Antiqua"/>
          <w:noProof/>
        </w:rPr>
        <w:t>U</w:t>
      </w:r>
      <w:r w:rsidRPr="007A357C">
        <w:rPr>
          <w:rFonts w:ascii="Book Antiqua" w:hAnsi="Book Antiqua"/>
          <w:noProof/>
          <w:lang w:val="id-ID"/>
        </w:rPr>
        <w:t>ndang/PERPU</w:t>
      </w:r>
      <w:r w:rsidRPr="007A357C">
        <w:rPr>
          <w:rFonts w:ascii="Book Antiqua" w:hAnsi="Book Antiqua"/>
          <w:noProof/>
        </w:rPr>
        <w:t xml:space="preserve"> padahal mekanisme pembuatannya adalah berbeda. Jika demikian</w:t>
      </w:r>
      <w:r w:rsidR="00634470">
        <w:rPr>
          <w:rFonts w:ascii="Book Antiqua" w:hAnsi="Book Antiqua"/>
          <w:noProof/>
        </w:rPr>
        <w:t xml:space="preserve"> </w:t>
      </w:r>
      <w:r w:rsidRPr="007A357C">
        <w:rPr>
          <w:rFonts w:ascii="Book Antiqua" w:hAnsi="Book Antiqua"/>
          <w:noProof/>
        </w:rPr>
        <w:t>tentunya</w:t>
      </w:r>
      <w:r w:rsidRPr="007A357C">
        <w:rPr>
          <w:rFonts w:ascii="Book Antiqua" w:hAnsi="Book Antiqua"/>
          <w:noProof/>
          <w:lang w:val="id-ID"/>
        </w:rPr>
        <w:t xml:space="preserve"> akan muncul pertanyaan apakah DPR berwenang menguji Peraturan Pemerintah, bukankah kewenangan pengujian</w:t>
      </w:r>
      <w:r w:rsidRPr="007A357C">
        <w:rPr>
          <w:rFonts w:ascii="Book Antiqua" w:hAnsi="Book Antiqua"/>
          <w:noProof/>
        </w:rPr>
        <w:t xml:space="preserve"> Peraturan Pemerintah</w:t>
      </w:r>
      <w:r w:rsidRPr="007A357C">
        <w:rPr>
          <w:rFonts w:ascii="Book Antiqua" w:hAnsi="Book Antiqua"/>
          <w:noProof/>
          <w:lang w:val="id-ID"/>
        </w:rPr>
        <w:t xml:space="preserve"> ada pada Mahkamah Agung (menguji undang-undang kebawah).</w:t>
      </w:r>
      <w:r w:rsidR="00634470">
        <w:rPr>
          <w:rFonts w:ascii="Book Antiqua" w:hAnsi="Book Antiqua"/>
          <w:noProof/>
          <w:lang w:val="en-US"/>
        </w:rPr>
        <w:t xml:space="preserve"> </w:t>
      </w:r>
      <w:r w:rsidRPr="007A357C">
        <w:rPr>
          <w:rFonts w:ascii="Book Antiqua" w:hAnsi="Book Antiqua"/>
          <w:noProof/>
        </w:rPr>
        <w:t>PERPU perlu dimintakan persetujuan ke DPR</w:t>
      </w:r>
      <w:r w:rsidR="00F77ED2">
        <w:rPr>
          <w:rFonts w:ascii="Book Antiqua" w:hAnsi="Book Antiqua"/>
          <w:noProof/>
        </w:rPr>
        <w:t xml:space="preserve"> </w:t>
      </w:r>
      <w:r w:rsidRPr="007A357C">
        <w:rPr>
          <w:rFonts w:ascii="Book Antiqua" w:hAnsi="Book Antiqua"/>
          <w:noProof/>
        </w:rPr>
        <w:t xml:space="preserve">karena PERPU adalah merupakan pengganti undang-undang yang sejak awal pembentukannya telah diproyeksikan sebagai pengganti </w:t>
      </w:r>
      <w:r w:rsidR="00634470">
        <w:rPr>
          <w:rFonts w:ascii="Book Antiqua" w:hAnsi="Book Antiqua"/>
          <w:noProof/>
        </w:rPr>
        <w:t>UU. Oleh karenanya kedudukan ke</w:t>
      </w:r>
      <w:r w:rsidRPr="007A357C">
        <w:rPr>
          <w:rFonts w:ascii="Book Antiqua" w:hAnsi="Book Antiqua"/>
          <w:noProof/>
        </w:rPr>
        <w:t>duanya adalah setara baik</w:t>
      </w:r>
      <w:r w:rsidRPr="007A357C">
        <w:rPr>
          <w:rFonts w:ascii="Book Antiqua" w:hAnsi="Book Antiqua"/>
          <w:noProof/>
          <w:lang w:val="id-ID"/>
        </w:rPr>
        <w:t xml:space="preserve"> materi muatan</w:t>
      </w:r>
      <w:r w:rsidRPr="007A357C">
        <w:rPr>
          <w:rFonts w:ascii="Book Antiqua" w:hAnsi="Book Antiqua"/>
          <w:noProof/>
        </w:rPr>
        <w:t>,</w:t>
      </w:r>
      <w:r w:rsidRPr="007A357C">
        <w:rPr>
          <w:rFonts w:ascii="Book Antiqua" w:hAnsi="Book Antiqua"/>
          <w:noProof/>
          <w:lang w:val="id-ID"/>
        </w:rPr>
        <w:t xml:space="preserve"> fungsi dan daya ikat</w:t>
      </w:r>
      <w:r w:rsidRPr="007A357C">
        <w:rPr>
          <w:rFonts w:ascii="Book Antiqua" w:hAnsi="Book Antiqua"/>
          <w:noProof/>
        </w:rPr>
        <w:t xml:space="preserve">nya </w:t>
      </w:r>
      <w:r w:rsidRPr="007A357C">
        <w:rPr>
          <w:rFonts w:ascii="Book Antiqua" w:hAnsi="Book Antiqua"/>
          <w:noProof/>
          <w:lang w:val="id-ID"/>
        </w:rPr>
        <w:t xml:space="preserve">adalah sama dengan </w:t>
      </w:r>
      <w:r w:rsidRPr="007A357C">
        <w:rPr>
          <w:rFonts w:ascii="Book Antiqua" w:hAnsi="Book Antiqua"/>
          <w:noProof/>
        </w:rPr>
        <w:t>UU</w:t>
      </w:r>
      <w:r w:rsidRPr="007A357C">
        <w:rPr>
          <w:rFonts w:ascii="Book Antiqua" w:hAnsi="Book Antiqua"/>
          <w:noProof/>
          <w:lang w:val="id-ID"/>
        </w:rPr>
        <w:t>.</w:t>
      </w:r>
      <w:r w:rsidRPr="007A357C">
        <w:rPr>
          <w:rFonts w:ascii="Book Antiqua" w:hAnsi="Book Antiqua"/>
          <w:noProof/>
        </w:rPr>
        <w:t xml:space="preserve"> Atas alasan tersebut maka rasional dan boleh Mahkamah Konstitusi mengujinya karena sejak awal PERPU memang disiapkan untuk menjadi UU namun dengan mekanisme yang berbeda yaitu harus melalui persetujuan DPR.</w:t>
      </w:r>
    </w:p>
    <w:p w:rsidR="00634470" w:rsidRPr="007A357C" w:rsidRDefault="00634470" w:rsidP="007A357C">
      <w:pPr>
        <w:pStyle w:val="ListParagraph"/>
        <w:spacing w:after="0" w:line="240" w:lineRule="auto"/>
        <w:ind w:left="0" w:firstLine="633"/>
        <w:jc w:val="both"/>
        <w:rPr>
          <w:rFonts w:ascii="Book Antiqua" w:hAnsi="Book Antiqua"/>
          <w:noProof/>
        </w:rPr>
      </w:pPr>
      <w:r>
        <w:rPr>
          <w:rFonts w:ascii="Book Antiqua" w:hAnsi="Book Antiqua"/>
          <w:noProof/>
        </w:rPr>
        <w:t xml:space="preserve">Perlu juga diperhatikan bahwa ketentuan Pasal 1 angka 4 UU No. 12 Tahun 2012 menyebutkan bahwa PERPU  adalah peraturan perundang-undangan yang ditetapkan oleh Presiden dalam hal ihwal kegentingan yang memaksa. Menurut penulis dari pasal ini jelas bahwa PERPU adalah meruakan peraturan perundang-undangan dan bila dikaitkan dengan ketentuan Pasal 24C UUD NRI 1945 mengenai pengujian undang-undang yang ditulis menggunakan huruf </w:t>
      </w:r>
      <w:r>
        <w:rPr>
          <w:rFonts w:ascii="Book Antiqua" w:hAnsi="Book Antiqua"/>
          <w:noProof/>
        </w:rPr>
        <w:lastRenderedPageBreak/>
        <w:t xml:space="preserve">kecil tentunya bermakna luas dalam arti meliputi seluruh peraturan perundang-undangan termasuk PERPU dan tidak tertuju pada suatu </w:t>
      </w:r>
      <w:r w:rsidR="004C6157">
        <w:rPr>
          <w:rFonts w:ascii="Book Antiqua" w:hAnsi="Book Antiqua"/>
          <w:noProof/>
        </w:rPr>
        <w:t>undang-undang tertentu.</w:t>
      </w:r>
    </w:p>
    <w:p w:rsidR="007A357C" w:rsidRPr="007A357C" w:rsidRDefault="008E3AA5" w:rsidP="007A357C">
      <w:pPr>
        <w:pStyle w:val="ListParagraph"/>
        <w:spacing w:after="0" w:line="240" w:lineRule="auto"/>
        <w:ind w:left="0" w:firstLine="633"/>
        <w:jc w:val="both"/>
        <w:rPr>
          <w:rFonts w:ascii="Book Antiqua" w:hAnsi="Book Antiqua"/>
          <w:noProof/>
        </w:rPr>
      </w:pPr>
      <w:r>
        <w:rPr>
          <w:rFonts w:ascii="Book Antiqua" w:hAnsi="Book Antiqua"/>
          <w:noProof/>
        </w:rPr>
        <w:t>P</w:t>
      </w:r>
      <w:r w:rsidR="007A357C" w:rsidRPr="007A357C">
        <w:rPr>
          <w:rFonts w:ascii="Book Antiqua" w:hAnsi="Book Antiqua"/>
          <w:noProof/>
        </w:rPr>
        <w:t xml:space="preserve">andangan dari Lon Fuller tentang </w:t>
      </w:r>
      <w:r w:rsidR="007A357C" w:rsidRPr="007A357C">
        <w:rPr>
          <w:rFonts w:ascii="Book Antiqua" w:hAnsi="Book Antiqua"/>
          <w:i/>
          <w:noProof/>
        </w:rPr>
        <w:t>Morality of Law</w:t>
      </w:r>
      <w:r w:rsidR="007A357C" w:rsidRPr="007A357C">
        <w:rPr>
          <w:rFonts w:ascii="Book Antiqua" w:hAnsi="Book Antiqua"/>
          <w:noProof/>
        </w:rPr>
        <w:t>, yang menekankan</w:t>
      </w:r>
      <w:r>
        <w:rPr>
          <w:rFonts w:ascii="Book Antiqua" w:hAnsi="Book Antiqua"/>
          <w:noProof/>
        </w:rPr>
        <w:t xml:space="preserve"> terhadap moralitas dari sebuah produk hukum dan </w:t>
      </w:r>
      <w:r w:rsidR="007A357C" w:rsidRPr="007A357C">
        <w:rPr>
          <w:rFonts w:ascii="Book Antiqua" w:hAnsi="Book Antiqua"/>
          <w:noProof/>
        </w:rPr>
        <w:t xml:space="preserve"> bahwa peraturan perundang-undangan tidak boleh bertentangan satu sama lain baik secara vertikal mauun horizontal </w:t>
      </w:r>
      <w:r w:rsidR="007A357C" w:rsidRPr="007A357C">
        <w:rPr>
          <w:rFonts w:ascii="Book Antiqua" w:hAnsi="Book Antiqua"/>
          <w:i/>
          <w:noProof/>
        </w:rPr>
        <w:t>“Free of Contradiction”</w:t>
      </w:r>
      <w:r w:rsidR="007A357C" w:rsidRPr="007A357C">
        <w:rPr>
          <w:rFonts w:ascii="Book Antiqua" w:hAnsi="Book Antiqua"/>
          <w:noProof/>
        </w:rPr>
        <w:t>.</w:t>
      </w:r>
      <w:r w:rsidR="007A357C" w:rsidRPr="007A357C">
        <w:rPr>
          <w:rStyle w:val="FootnoteReference"/>
          <w:rFonts w:ascii="Book Antiqua" w:hAnsi="Book Antiqua"/>
          <w:noProof/>
        </w:rPr>
        <w:footnoteReference w:id="24"/>
      </w:r>
      <w:r w:rsidR="007A357C" w:rsidRPr="007A357C">
        <w:rPr>
          <w:rFonts w:ascii="Book Antiqua" w:hAnsi="Book Antiqua"/>
          <w:noProof/>
        </w:rPr>
        <w:t xml:space="preserve"> Oleh karena itu untuk menghindari adanya pertentangan tersebut yang bisa saja ‘mengebiri’ hak konstitusional dan nilai-nilai moralitas tentunya dalam kaitan pengujian PERPU perlu  ada mekanisme yang dapat digunakan dan dalam hal ini MK  adalah lembaga yang tepat untuk melakukan pengujian</w:t>
      </w:r>
      <w:r w:rsidR="004C6157">
        <w:rPr>
          <w:rFonts w:ascii="Book Antiqua" w:hAnsi="Book Antiqua"/>
          <w:noProof/>
        </w:rPr>
        <w:t xml:space="preserve"> salah satunya adalah PERPU</w:t>
      </w:r>
      <w:r w:rsidR="007A357C" w:rsidRPr="007A357C">
        <w:rPr>
          <w:rFonts w:ascii="Book Antiqua" w:hAnsi="Book Antiqua"/>
          <w:noProof/>
        </w:rPr>
        <w:t xml:space="preserve">. Sebuah peraturan perundang-undangan </w:t>
      </w:r>
      <w:r w:rsidR="004C6157">
        <w:rPr>
          <w:rFonts w:ascii="Book Antiqua" w:hAnsi="Book Antiqua"/>
          <w:noProof/>
        </w:rPr>
        <w:t xml:space="preserve">juga </w:t>
      </w:r>
      <w:r w:rsidR="007A357C" w:rsidRPr="007A357C">
        <w:rPr>
          <w:rFonts w:ascii="Book Antiqua" w:hAnsi="Book Antiqua"/>
          <w:noProof/>
        </w:rPr>
        <w:t>harus memiliki nilai moralitas yang lebih mengutamakan pada adanya penghargaan terhadap nilai-nilai kemanusian dan keadilan yang bermanfaat bagi seluruh warga negara bukan malah sebaliknya</w:t>
      </w:r>
      <w:r w:rsidR="004C6157">
        <w:rPr>
          <w:rFonts w:ascii="Book Antiqua" w:hAnsi="Book Antiqua"/>
          <w:noProof/>
        </w:rPr>
        <w:t xml:space="preserve"> malah </w:t>
      </w:r>
      <w:r w:rsidR="007A357C" w:rsidRPr="007A357C">
        <w:rPr>
          <w:rFonts w:ascii="Book Antiqua" w:hAnsi="Book Antiqua"/>
          <w:noProof/>
        </w:rPr>
        <w:t xml:space="preserve"> menyimpang. Terhadap PERPU tentunya harus dapat diuji </w:t>
      </w:r>
      <w:r w:rsidR="004C6157">
        <w:rPr>
          <w:rFonts w:ascii="Book Antiqua" w:hAnsi="Book Antiqua"/>
          <w:noProof/>
        </w:rPr>
        <w:t>sebelum mendapatkan persetujuan DPR dalam masa sidang berikutnya (rentan waktu lama) p</w:t>
      </w:r>
      <w:r w:rsidR="007A357C" w:rsidRPr="007A357C">
        <w:rPr>
          <w:rFonts w:ascii="Book Antiqua" w:hAnsi="Book Antiqua"/>
          <w:noProof/>
        </w:rPr>
        <w:t>agar bisa melihat apakah memang telah mengakomodir kepentingan konstitusional dan hak asasi warga negara atau sebaliknya malah telah melanggar hak dan nilai-nilai dimaksud karena Pancasila dan UUD NRI 1945 telah memeberikan jaminan terhadap hal tersebut. Bukankah fungsi sebuah peraturan perundang-undangan sebagaimana pandangan Bagir Manan, selain memiliki fungsi internal dan eksternal juga memiliki fungsi filosofis (mencapai tujuan keadian), sosiologis (me</w:t>
      </w:r>
      <w:r w:rsidR="004C6157">
        <w:rPr>
          <w:rFonts w:ascii="Book Antiqua" w:hAnsi="Book Antiqua"/>
          <w:noProof/>
        </w:rPr>
        <w:t>ncapai tujuan kemanfaatan</w:t>
      </w:r>
      <w:r w:rsidR="007A357C" w:rsidRPr="007A357C">
        <w:rPr>
          <w:rFonts w:ascii="Book Antiqua" w:hAnsi="Book Antiqua"/>
          <w:noProof/>
        </w:rPr>
        <w:t>), dan yuridis (mencapai tujuan keastian hukum).</w:t>
      </w:r>
      <w:r w:rsidR="007A357C" w:rsidRPr="007A357C">
        <w:rPr>
          <w:rStyle w:val="FootnoteReference"/>
          <w:rFonts w:ascii="Book Antiqua" w:hAnsi="Book Antiqua"/>
          <w:noProof/>
        </w:rPr>
        <w:footnoteReference w:id="25"/>
      </w:r>
      <w:r w:rsidR="007A357C" w:rsidRPr="007A357C">
        <w:rPr>
          <w:rFonts w:ascii="Book Antiqua" w:hAnsi="Book Antiqua"/>
          <w:noProof/>
        </w:rPr>
        <w:t xml:space="preserve"> Hal paling utama menurut penulis adalah bahwa bagaimana peraturan perundang-undangan lebih meniberatkan </w:t>
      </w:r>
      <w:r w:rsidR="004C6157">
        <w:rPr>
          <w:rFonts w:ascii="Book Antiqua" w:hAnsi="Book Antiqua"/>
          <w:noProof/>
        </w:rPr>
        <w:t>p</w:t>
      </w:r>
      <w:r w:rsidR="007A357C" w:rsidRPr="007A357C">
        <w:rPr>
          <w:rFonts w:ascii="Book Antiqua" w:hAnsi="Book Antiqua"/>
          <w:noProof/>
        </w:rPr>
        <w:t>ada pemenuhan keadilan dan dapat diakses dan bermanfaat bagi seluruh warga negara.</w:t>
      </w:r>
    </w:p>
    <w:p w:rsidR="007A357C" w:rsidRPr="007A357C" w:rsidRDefault="007A357C" w:rsidP="007A357C">
      <w:pPr>
        <w:pStyle w:val="ListParagraph"/>
        <w:spacing w:after="0" w:line="240" w:lineRule="auto"/>
        <w:ind w:left="0" w:firstLine="633"/>
        <w:jc w:val="both"/>
        <w:rPr>
          <w:rFonts w:ascii="Book Antiqua" w:hAnsi="Book Antiqua"/>
          <w:noProof/>
        </w:rPr>
      </w:pPr>
    </w:p>
    <w:p w:rsidR="007A357C" w:rsidRPr="007A357C" w:rsidRDefault="007A357C" w:rsidP="00A617AF">
      <w:pPr>
        <w:numPr>
          <w:ilvl w:val="0"/>
          <w:numId w:val="4"/>
        </w:numPr>
        <w:spacing w:after="120"/>
        <w:ind w:left="284" w:hanging="284"/>
        <w:jc w:val="both"/>
        <w:rPr>
          <w:rFonts w:ascii="Book Antiqua" w:hAnsi="Book Antiqua"/>
          <w:b/>
          <w:bCs/>
          <w:color w:val="FFC000" w:themeColor="accent4"/>
          <w:sz w:val="22"/>
          <w:szCs w:val="22"/>
          <w:lang w:val="id-ID"/>
        </w:rPr>
      </w:pPr>
      <w:r w:rsidRPr="007A357C">
        <w:rPr>
          <w:rFonts w:ascii="Book Antiqua" w:hAnsi="Book Antiqua"/>
          <w:b/>
          <w:bCs/>
          <w:color w:val="FF0000"/>
          <w:sz w:val="22"/>
          <w:szCs w:val="22"/>
        </w:rPr>
        <w:t>Kesimpulan</w:t>
      </w:r>
    </w:p>
    <w:p w:rsidR="007A357C" w:rsidRPr="007A357C" w:rsidRDefault="00E83D01" w:rsidP="007A357C">
      <w:pPr>
        <w:spacing w:after="120"/>
        <w:ind w:firstLine="567"/>
        <w:jc w:val="both"/>
        <w:rPr>
          <w:rFonts w:ascii="Book Antiqua" w:hAnsi="Book Antiqua"/>
          <w:noProof/>
          <w:sz w:val="22"/>
          <w:szCs w:val="22"/>
          <w:lang w:val="id-ID"/>
        </w:rPr>
      </w:pPr>
      <w:r>
        <w:rPr>
          <w:rFonts w:ascii="Book Antiqua" w:hAnsi="Book Antiqua"/>
          <w:noProof/>
          <w:sz w:val="22"/>
          <w:szCs w:val="22"/>
        </w:rPr>
        <w:t xml:space="preserve">PERPU hingga saat ini tetap eksis dan tetap dibutuhkan dalam pengelolaan ketatanegaraan Indonesia utamanya menyangkut hal peraturan perundangan-undangan sebagai landasan berpijak ketika terjadi hal ihwal kegentingan memaksa (darurat) dimana aturan hukum belum mengatur hal tersebut. </w:t>
      </w:r>
      <w:r w:rsidR="007A357C" w:rsidRPr="007A357C">
        <w:rPr>
          <w:rFonts w:ascii="Book Antiqua" w:hAnsi="Book Antiqua"/>
          <w:noProof/>
          <w:sz w:val="22"/>
          <w:szCs w:val="22"/>
          <w:lang w:val="id-ID"/>
        </w:rPr>
        <w:t xml:space="preserve">Didalam konsep Negara Hukum Pancasila, penghormatan atas </w:t>
      </w:r>
      <w:r w:rsidR="007A357C" w:rsidRPr="007A357C">
        <w:rPr>
          <w:rFonts w:ascii="Book Antiqua" w:hAnsi="Book Antiqua"/>
          <w:noProof/>
          <w:sz w:val="22"/>
          <w:szCs w:val="22"/>
        </w:rPr>
        <w:t>h</w:t>
      </w:r>
      <w:r w:rsidR="007A357C" w:rsidRPr="007A357C">
        <w:rPr>
          <w:rFonts w:ascii="Book Antiqua" w:hAnsi="Book Antiqua"/>
          <w:noProof/>
          <w:sz w:val="22"/>
          <w:szCs w:val="22"/>
          <w:lang w:val="id-ID"/>
        </w:rPr>
        <w:t xml:space="preserve">ak </w:t>
      </w:r>
      <w:r w:rsidR="007A357C" w:rsidRPr="007A357C">
        <w:rPr>
          <w:rFonts w:ascii="Book Antiqua" w:hAnsi="Book Antiqua"/>
          <w:noProof/>
          <w:sz w:val="22"/>
          <w:szCs w:val="22"/>
        </w:rPr>
        <w:t>a</w:t>
      </w:r>
      <w:r w:rsidR="007A357C" w:rsidRPr="007A357C">
        <w:rPr>
          <w:rFonts w:ascii="Book Antiqua" w:hAnsi="Book Antiqua"/>
          <w:noProof/>
          <w:sz w:val="22"/>
          <w:szCs w:val="22"/>
          <w:lang w:val="id-ID"/>
        </w:rPr>
        <w:t xml:space="preserve">sasi </w:t>
      </w:r>
      <w:r w:rsidR="007A357C" w:rsidRPr="007A357C">
        <w:rPr>
          <w:rFonts w:ascii="Book Antiqua" w:hAnsi="Book Antiqua"/>
          <w:noProof/>
          <w:sz w:val="22"/>
          <w:szCs w:val="22"/>
        </w:rPr>
        <w:t>m</w:t>
      </w:r>
      <w:r w:rsidR="007A357C" w:rsidRPr="007A357C">
        <w:rPr>
          <w:rFonts w:ascii="Book Antiqua" w:hAnsi="Book Antiqua"/>
          <w:noProof/>
          <w:sz w:val="22"/>
          <w:szCs w:val="22"/>
          <w:lang w:val="id-ID"/>
        </w:rPr>
        <w:t xml:space="preserve">anusia menjadi salah satu ciri utama dan juga merupakan isi (materi muatan) dari pada konstitusi yang </w:t>
      </w:r>
      <w:r>
        <w:rPr>
          <w:rFonts w:ascii="Book Antiqua" w:hAnsi="Book Antiqua"/>
          <w:noProof/>
          <w:sz w:val="22"/>
          <w:szCs w:val="22"/>
        </w:rPr>
        <w:t xml:space="preserve">juga </w:t>
      </w:r>
      <w:r w:rsidR="007A357C" w:rsidRPr="007A357C">
        <w:rPr>
          <w:rFonts w:ascii="Book Antiqua" w:hAnsi="Book Antiqua"/>
          <w:noProof/>
          <w:sz w:val="22"/>
          <w:szCs w:val="22"/>
          <w:lang w:val="id-ID"/>
        </w:rPr>
        <w:t xml:space="preserve">merupakan amanat dari reformasi. Demi terselenggarnya pengelolaan ketatanegaraan yang baik, menyangkut hal bernegara </w:t>
      </w:r>
      <w:r w:rsidR="007A357C" w:rsidRPr="007A357C">
        <w:rPr>
          <w:rFonts w:ascii="Book Antiqua" w:hAnsi="Book Antiqua"/>
          <w:i/>
          <w:noProof/>
          <w:sz w:val="22"/>
          <w:szCs w:val="22"/>
          <w:lang w:val="id-ID"/>
        </w:rPr>
        <w:t>(muamalah)</w:t>
      </w:r>
      <w:r w:rsidR="007A357C" w:rsidRPr="007A357C">
        <w:rPr>
          <w:rFonts w:ascii="Book Antiqua" w:hAnsi="Book Antiqua"/>
          <w:noProof/>
          <w:sz w:val="22"/>
          <w:szCs w:val="22"/>
          <w:lang w:val="id-ID"/>
        </w:rPr>
        <w:t xml:space="preserve"> selama tidak dilarang maka itu dapat dilakukan, selama memiliki tujuan yang baik dan memberi kemaslahatan kepada rakyat dan bangsa. Dalam hal pengujian PERPU oleh MK perlu diperhatikan bahwa ketiadaan hukum bukan berarti melanggar hukum. Sebagai lembaga yang menjadi pengawal konstitusi dan lembaga yang dapat melakukan intreprestasi serta penegak </w:t>
      </w:r>
      <w:r w:rsidR="007A357C" w:rsidRPr="007A357C">
        <w:rPr>
          <w:rFonts w:ascii="Book Antiqua" w:hAnsi="Book Antiqua"/>
          <w:noProof/>
          <w:sz w:val="22"/>
          <w:szCs w:val="22"/>
        </w:rPr>
        <w:t>h</w:t>
      </w:r>
      <w:r w:rsidR="007A357C" w:rsidRPr="007A357C">
        <w:rPr>
          <w:rFonts w:ascii="Book Antiqua" w:hAnsi="Book Antiqua"/>
          <w:noProof/>
          <w:sz w:val="22"/>
          <w:szCs w:val="22"/>
          <w:lang w:val="id-ID"/>
        </w:rPr>
        <w:t xml:space="preserve">ak </w:t>
      </w:r>
      <w:r w:rsidR="007A357C" w:rsidRPr="007A357C">
        <w:rPr>
          <w:rFonts w:ascii="Book Antiqua" w:hAnsi="Book Antiqua"/>
          <w:noProof/>
          <w:sz w:val="22"/>
          <w:szCs w:val="22"/>
        </w:rPr>
        <w:t>a</w:t>
      </w:r>
      <w:r w:rsidR="007A357C" w:rsidRPr="007A357C">
        <w:rPr>
          <w:rFonts w:ascii="Book Antiqua" w:hAnsi="Book Antiqua"/>
          <w:noProof/>
          <w:sz w:val="22"/>
          <w:szCs w:val="22"/>
          <w:lang w:val="id-ID"/>
        </w:rPr>
        <w:t xml:space="preserve">sasi </w:t>
      </w:r>
      <w:r w:rsidR="007A357C" w:rsidRPr="007A357C">
        <w:rPr>
          <w:rFonts w:ascii="Book Antiqua" w:hAnsi="Book Antiqua"/>
          <w:noProof/>
          <w:sz w:val="22"/>
          <w:szCs w:val="22"/>
        </w:rPr>
        <w:t>m</w:t>
      </w:r>
      <w:r w:rsidR="007A357C" w:rsidRPr="007A357C">
        <w:rPr>
          <w:rFonts w:ascii="Book Antiqua" w:hAnsi="Book Antiqua"/>
          <w:noProof/>
          <w:sz w:val="22"/>
          <w:szCs w:val="22"/>
          <w:lang w:val="id-ID"/>
        </w:rPr>
        <w:t>anusia tentunya Mahkamah Konstitusi b</w:t>
      </w:r>
      <w:r w:rsidR="007A357C" w:rsidRPr="007A357C">
        <w:rPr>
          <w:rFonts w:ascii="Book Antiqua" w:hAnsi="Book Antiqua"/>
          <w:noProof/>
          <w:sz w:val="22"/>
          <w:szCs w:val="22"/>
        </w:rPr>
        <w:t>oleh</w:t>
      </w:r>
      <w:r w:rsidR="007A357C" w:rsidRPr="007A357C">
        <w:rPr>
          <w:rFonts w:ascii="Book Antiqua" w:hAnsi="Book Antiqua"/>
          <w:noProof/>
          <w:sz w:val="22"/>
          <w:szCs w:val="22"/>
          <w:lang w:val="id-ID"/>
        </w:rPr>
        <w:t xml:space="preserve"> melakukan pengujian terhadap PERPU. Hal ini sejalan dengan asas hukum “</w:t>
      </w:r>
      <w:r w:rsidR="007A357C" w:rsidRPr="007A357C">
        <w:rPr>
          <w:rFonts w:ascii="Book Antiqua" w:hAnsi="Book Antiqua"/>
          <w:i/>
          <w:noProof/>
          <w:sz w:val="22"/>
          <w:szCs w:val="22"/>
          <w:lang w:val="id-ID"/>
        </w:rPr>
        <w:t>ius curia novit</w:t>
      </w:r>
      <w:r w:rsidR="007A357C" w:rsidRPr="007A357C">
        <w:rPr>
          <w:rFonts w:ascii="Book Antiqua" w:hAnsi="Book Antiqua"/>
          <w:noProof/>
          <w:sz w:val="22"/>
          <w:szCs w:val="22"/>
          <w:lang w:val="id-ID"/>
        </w:rPr>
        <w:t xml:space="preserve">” hakim dianggap tahu hukum sebagaimana juga amanat dari UU No. 48 Tahun 2009 tentang Kekuasaan Kehakiman. Hakim tidak boleh menolak suatu perkara dengan dasar ketiadaan hukum akan tetapi wajib menerima dan mengadili dengan menggali nilai-nilai yang ada di masyarakat.Penolakan atas pengujian terhadap PERPU dikhawatirkan mengingkari hak konstitusional warga negara. Bila tidak ada mekanisme pengujian oleh MK, PERPU bisa saja disalahgunakan </w:t>
      </w:r>
      <w:r w:rsidR="007A357C" w:rsidRPr="007A357C">
        <w:rPr>
          <w:rFonts w:ascii="Book Antiqua" w:hAnsi="Book Antiqua"/>
          <w:noProof/>
          <w:sz w:val="22"/>
          <w:szCs w:val="22"/>
        </w:rPr>
        <w:t xml:space="preserve">oleh </w:t>
      </w:r>
      <w:r w:rsidR="007A357C" w:rsidRPr="007A357C">
        <w:rPr>
          <w:rFonts w:ascii="Book Antiqua" w:hAnsi="Book Antiqua"/>
          <w:noProof/>
          <w:sz w:val="22"/>
          <w:szCs w:val="22"/>
          <w:lang w:val="id-ID"/>
        </w:rPr>
        <w:t xml:space="preserve">Presiden. </w:t>
      </w:r>
    </w:p>
    <w:p w:rsidR="007A357C" w:rsidRPr="007A357C" w:rsidRDefault="007A357C" w:rsidP="007A357C">
      <w:pPr>
        <w:jc w:val="both"/>
        <w:rPr>
          <w:rFonts w:ascii="Book Antiqua" w:hAnsi="Book Antiqua"/>
          <w:sz w:val="22"/>
          <w:szCs w:val="22"/>
          <w:lang w:eastAsia="id-ID"/>
        </w:rPr>
      </w:pPr>
    </w:p>
    <w:p w:rsidR="007A357C" w:rsidRPr="007A357C" w:rsidRDefault="007A357C" w:rsidP="007A357C">
      <w:pPr>
        <w:spacing w:after="120"/>
        <w:jc w:val="both"/>
        <w:rPr>
          <w:rFonts w:ascii="Book Antiqua" w:hAnsi="Book Antiqua"/>
          <w:noProof/>
          <w:sz w:val="22"/>
          <w:szCs w:val="22"/>
          <w:lang w:val="id-ID"/>
        </w:rPr>
      </w:pPr>
      <w:r w:rsidRPr="007A357C">
        <w:rPr>
          <w:rFonts w:ascii="Book Antiqua" w:hAnsi="Book Antiqua" w:cs="Calibri"/>
          <w:b/>
          <w:bCs/>
          <w:color w:val="FF0000"/>
          <w:sz w:val="22"/>
          <w:szCs w:val="22"/>
        </w:rPr>
        <w:t>Referensi</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Asshiddiqie, Jimly. </w:t>
      </w:r>
      <w:r w:rsidRPr="007A357C">
        <w:rPr>
          <w:rFonts w:ascii="Book Antiqua" w:hAnsi="Book Antiqua"/>
          <w:i/>
          <w:noProof/>
          <w:sz w:val="22"/>
          <w:szCs w:val="22"/>
        </w:rPr>
        <w:t>Perihal Undang-Undang</w:t>
      </w:r>
      <w:r w:rsidRPr="007A357C">
        <w:rPr>
          <w:rFonts w:ascii="Book Antiqua" w:hAnsi="Book Antiqua"/>
          <w:noProof/>
          <w:sz w:val="22"/>
          <w:szCs w:val="22"/>
        </w:rPr>
        <w:t>, Jakarta: PT. Raja Grafindo Persada, 2010.</w:t>
      </w:r>
    </w:p>
    <w:p w:rsidR="007A357C" w:rsidRPr="007A357C" w:rsidRDefault="006A5E67" w:rsidP="007A357C">
      <w:pPr>
        <w:widowControl w:val="0"/>
        <w:autoSpaceDE w:val="0"/>
        <w:autoSpaceDN w:val="0"/>
        <w:adjustRightInd w:val="0"/>
        <w:spacing w:after="120"/>
        <w:ind w:left="567" w:hanging="567"/>
        <w:jc w:val="both"/>
        <w:rPr>
          <w:rFonts w:ascii="Book Antiqua" w:hAnsi="Book Antiqua"/>
          <w:noProof/>
          <w:sz w:val="22"/>
          <w:szCs w:val="22"/>
        </w:rPr>
      </w:pPr>
      <w:r>
        <w:rPr>
          <w:rFonts w:ascii="Book Antiqua" w:hAnsi="Book Antiqua"/>
          <w:noProof/>
          <w:sz w:val="22"/>
          <w:szCs w:val="22"/>
        </w:rPr>
        <w:t>…………………….,</w:t>
      </w:r>
      <w:r w:rsidR="007A357C" w:rsidRPr="007A357C">
        <w:rPr>
          <w:rFonts w:ascii="Book Antiqua" w:hAnsi="Book Antiqua"/>
          <w:noProof/>
          <w:sz w:val="22"/>
          <w:szCs w:val="22"/>
        </w:rPr>
        <w:t xml:space="preserve"> Disampaikan Dalam Webinar </w:t>
      </w:r>
      <w:r w:rsidR="007A357C" w:rsidRPr="007A357C">
        <w:rPr>
          <w:rFonts w:ascii="Book Antiqua" w:hAnsi="Book Antiqua"/>
          <w:i/>
          <w:noProof/>
          <w:sz w:val="22"/>
          <w:szCs w:val="22"/>
        </w:rPr>
        <w:t>“Syarah Konstitusi”</w:t>
      </w:r>
      <w:r w:rsidR="007A357C" w:rsidRPr="007A357C">
        <w:rPr>
          <w:rFonts w:ascii="Book Antiqua" w:hAnsi="Book Antiqua"/>
          <w:noProof/>
          <w:sz w:val="22"/>
          <w:szCs w:val="22"/>
        </w:rPr>
        <w:t xml:space="preserve"> Ngaji Pasal-Pasal UUD NRI </w:t>
      </w:r>
      <w:r w:rsidR="007A357C" w:rsidRPr="007A357C">
        <w:rPr>
          <w:rFonts w:ascii="Book Antiqua" w:hAnsi="Book Antiqua"/>
          <w:noProof/>
          <w:sz w:val="22"/>
          <w:szCs w:val="22"/>
        </w:rPr>
        <w:lastRenderedPageBreak/>
        <w:t>1945 Tanggal 24 Desember 2021.</w:t>
      </w:r>
    </w:p>
    <w:p w:rsid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Friedman, Lawrence M. </w:t>
      </w:r>
      <w:r w:rsidRPr="007A357C">
        <w:rPr>
          <w:rFonts w:ascii="Book Antiqua" w:hAnsi="Book Antiqua"/>
          <w:i/>
          <w:noProof/>
          <w:sz w:val="22"/>
          <w:szCs w:val="22"/>
        </w:rPr>
        <w:t>The Legal system: A Social Science Perspective</w:t>
      </w:r>
      <w:r w:rsidRPr="007A357C">
        <w:rPr>
          <w:rFonts w:ascii="Book Antiqua" w:hAnsi="Book Antiqua"/>
          <w:noProof/>
          <w:sz w:val="22"/>
          <w:szCs w:val="22"/>
        </w:rPr>
        <w:t>, New York: Russel Sage Foundation, 1996.</w:t>
      </w:r>
    </w:p>
    <w:p w:rsidR="00B6329D" w:rsidRPr="00B6329D" w:rsidRDefault="00B6329D" w:rsidP="007A357C">
      <w:pPr>
        <w:widowControl w:val="0"/>
        <w:autoSpaceDE w:val="0"/>
        <w:autoSpaceDN w:val="0"/>
        <w:adjustRightInd w:val="0"/>
        <w:spacing w:after="120"/>
        <w:ind w:left="567" w:hanging="567"/>
        <w:jc w:val="both"/>
        <w:rPr>
          <w:rFonts w:ascii="Book Antiqua" w:hAnsi="Book Antiqua"/>
          <w:noProof/>
          <w:sz w:val="22"/>
          <w:szCs w:val="22"/>
        </w:rPr>
      </w:pPr>
      <w:r w:rsidRPr="00B6329D">
        <w:rPr>
          <w:rFonts w:ascii="Book Antiqua" w:hAnsi="Book Antiqua"/>
          <w:sz w:val="22"/>
          <w:szCs w:val="22"/>
        </w:rPr>
        <w:t xml:space="preserve">Hardiyanto, Artikel Tesis </w:t>
      </w:r>
      <w:r w:rsidRPr="00B6329D">
        <w:rPr>
          <w:rFonts w:ascii="Book Antiqua" w:hAnsi="Book Antiqua"/>
          <w:i/>
          <w:sz w:val="22"/>
          <w:szCs w:val="22"/>
        </w:rPr>
        <w:t>Judicial Review</w:t>
      </w:r>
      <w:r w:rsidRPr="00B6329D">
        <w:rPr>
          <w:rFonts w:ascii="Book Antiqua" w:hAnsi="Book Antiqua"/>
          <w:sz w:val="22"/>
          <w:szCs w:val="22"/>
        </w:rPr>
        <w:t xml:space="preserve"> Peraturan Pemerintah Pengganti Undang-Undang (PERPU) oleh Mahkamah Konstitusi, Yogyakarta: Pascasarjana Universitas Atma Jaya, 2014.</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Manan, Bagir. </w:t>
      </w:r>
      <w:r w:rsidRPr="007A357C">
        <w:rPr>
          <w:rFonts w:ascii="Book Antiqua" w:hAnsi="Book Antiqua"/>
          <w:i/>
          <w:noProof/>
          <w:sz w:val="22"/>
          <w:szCs w:val="22"/>
        </w:rPr>
        <w:t>Teori dan Politik Konstitusi</w:t>
      </w:r>
      <w:r w:rsidRPr="007A357C">
        <w:rPr>
          <w:rFonts w:ascii="Book Antiqua" w:hAnsi="Book Antiqua"/>
          <w:noProof/>
          <w:sz w:val="22"/>
          <w:szCs w:val="22"/>
        </w:rPr>
        <w:t>, Yogyakarta: FH UII Press, 2003.</w:t>
      </w:r>
    </w:p>
    <w:p w:rsidR="007A357C" w:rsidRDefault="006A5E67" w:rsidP="005E3D4B">
      <w:pPr>
        <w:widowControl w:val="0"/>
        <w:autoSpaceDE w:val="0"/>
        <w:autoSpaceDN w:val="0"/>
        <w:adjustRightInd w:val="0"/>
        <w:spacing w:after="120"/>
        <w:ind w:left="567" w:hanging="567"/>
        <w:jc w:val="both"/>
        <w:rPr>
          <w:rFonts w:ascii="Book Antiqua" w:hAnsi="Book Antiqua"/>
          <w:noProof/>
          <w:sz w:val="22"/>
          <w:szCs w:val="22"/>
        </w:rPr>
      </w:pPr>
      <w:r>
        <w:rPr>
          <w:rFonts w:ascii="Book Antiqua" w:hAnsi="Book Antiqua"/>
          <w:noProof/>
          <w:sz w:val="22"/>
          <w:szCs w:val="22"/>
        </w:rPr>
        <w:t>……………</w:t>
      </w:r>
      <w:r w:rsidR="007A357C" w:rsidRPr="007A357C">
        <w:rPr>
          <w:rFonts w:ascii="Book Antiqua" w:hAnsi="Book Antiqua"/>
          <w:noProof/>
          <w:sz w:val="22"/>
          <w:szCs w:val="22"/>
        </w:rPr>
        <w:t>.</w:t>
      </w:r>
      <w:r>
        <w:rPr>
          <w:rFonts w:ascii="Book Antiqua" w:hAnsi="Book Antiqua"/>
          <w:noProof/>
          <w:sz w:val="22"/>
          <w:szCs w:val="22"/>
        </w:rPr>
        <w:t>.,</w:t>
      </w:r>
      <w:r w:rsidR="007A357C" w:rsidRPr="007A357C">
        <w:rPr>
          <w:rFonts w:ascii="Book Antiqua" w:hAnsi="Book Antiqua"/>
          <w:noProof/>
          <w:sz w:val="22"/>
          <w:szCs w:val="22"/>
        </w:rPr>
        <w:t xml:space="preserve"> </w:t>
      </w:r>
      <w:r w:rsidR="007A357C" w:rsidRPr="007A357C">
        <w:rPr>
          <w:rFonts w:ascii="Book Antiqua" w:hAnsi="Book Antiqua"/>
          <w:i/>
          <w:noProof/>
          <w:sz w:val="22"/>
          <w:szCs w:val="22"/>
        </w:rPr>
        <w:t>Dasar-Dasar Perundang-Undangan Indonesia</w:t>
      </w:r>
      <w:r w:rsidR="007A357C" w:rsidRPr="007A357C">
        <w:rPr>
          <w:rFonts w:ascii="Book Antiqua" w:hAnsi="Book Antiqua"/>
          <w:noProof/>
          <w:sz w:val="22"/>
          <w:szCs w:val="22"/>
        </w:rPr>
        <w:t>, Jakarta: Ind-Hill.Co, 1992.</w:t>
      </w:r>
    </w:p>
    <w:p w:rsidR="00333952" w:rsidRPr="007A357C" w:rsidRDefault="00333952" w:rsidP="00333952">
      <w:pPr>
        <w:widowControl w:val="0"/>
        <w:autoSpaceDE w:val="0"/>
        <w:autoSpaceDN w:val="0"/>
        <w:adjustRightInd w:val="0"/>
        <w:spacing w:after="120"/>
        <w:ind w:left="567" w:hanging="567"/>
        <w:jc w:val="both"/>
        <w:rPr>
          <w:rFonts w:ascii="Book Antiqua" w:hAnsi="Book Antiqua"/>
          <w:sz w:val="22"/>
          <w:szCs w:val="22"/>
        </w:rPr>
      </w:pPr>
      <w:r w:rsidRPr="00333952">
        <w:rPr>
          <w:rFonts w:ascii="Book Antiqua" w:hAnsi="Book Antiqua"/>
          <w:sz w:val="22"/>
          <w:szCs w:val="22"/>
        </w:rPr>
        <w:t>M</w:t>
      </w:r>
      <w:r>
        <w:rPr>
          <w:rFonts w:ascii="Book Antiqua" w:hAnsi="Book Antiqua"/>
          <w:sz w:val="22"/>
          <w:szCs w:val="22"/>
        </w:rPr>
        <w:t>arwan</w:t>
      </w:r>
      <w:r w:rsidRPr="00333952">
        <w:rPr>
          <w:rFonts w:ascii="Book Antiqua" w:hAnsi="Book Antiqua"/>
          <w:sz w:val="22"/>
          <w:szCs w:val="22"/>
        </w:rPr>
        <w:t>,</w:t>
      </w:r>
      <w:r>
        <w:rPr>
          <w:rFonts w:ascii="Book Antiqua" w:hAnsi="Book Antiqua"/>
          <w:sz w:val="22"/>
          <w:szCs w:val="22"/>
        </w:rPr>
        <w:t xml:space="preserve"> Ali.</w:t>
      </w:r>
      <w:r w:rsidRPr="00333952">
        <w:rPr>
          <w:rFonts w:ascii="Book Antiqua" w:hAnsi="Book Antiqua"/>
          <w:sz w:val="22"/>
          <w:szCs w:val="22"/>
        </w:rPr>
        <w:t xml:space="preserve"> Pengujian Peraturan Pemerintah Pengganti Undang-Undang </w:t>
      </w:r>
      <w:r w:rsidRPr="00333952">
        <w:rPr>
          <w:rFonts w:ascii="Book Antiqua" w:hAnsi="Book Antiqua"/>
          <w:i/>
          <w:sz w:val="22"/>
          <w:szCs w:val="22"/>
        </w:rPr>
        <w:t>(The Review Of The Government Regulation in liu Of Law)</w:t>
      </w:r>
      <w:r w:rsidRPr="00333952">
        <w:rPr>
          <w:rFonts w:ascii="Book Antiqua" w:hAnsi="Book Antiqua"/>
          <w:sz w:val="22"/>
          <w:szCs w:val="22"/>
        </w:rPr>
        <w:t>, Jurnal Legislasi Indonesia, Vol. 13 No. 02 - Juni 2016, h. 151.</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Martitah, </w:t>
      </w:r>
      <w:r w:rsidRPr="007A357C">
        <w:rPr>
          <w:rFonts w:ascii="Book Antiqua" w:hAnsi="Book Antiqua"/>
          <w:i/>
          <w:noProof/>
          <w:sz w:val="22"/>
          <w:szCs w:val="22"/>
        </w:rPr>
        <w:t>Mahkamah Konstitusi Dari Negative Legislature ke Positive Legislature?</w:t>
      </w:r>
      <w:r w:rsidRPr="007A357C">
        <w:rPr>
          <w:rFonts w:ascii="Book Antiqua" w:hAnsi="Book Antiqua"/>
          <w:noProof/>
          <w:sz w:val="22"/>
          <w:szCs w:val="22"/>
        </w:rPr>
        <w:t>, Jakarta: Konstitusi Press, 2016.</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Masriani,Yulies Triana. </w:t>
      </w:r>
      <w:r w:rsidRPr="007A357C">
        <w:rPr>
          <w:rFonts w:ascii="Book Antiqua" w:hAnsi="Book Antiqua"/>
          <w:i/>
          <w:noProof/>
          <w:sz w:val="22"/>
          <w:szCs w:val="22"/>
        </w:rPr>
        <w:t>Pengantar Hukum Indonesia</w:t>
      </w:r>
      <w:r w:rsidRPr="007A357C">
        <w:rPr>
          <w:rFonts w:ascii="Book Antiqua" w:hAnsi="Book Antiqua"/>
          <w:noProof/>
          <w:sz w:val="22"/>
          <w:szCs w:val="22"/>
        </w:rPr>
        <w:t>, Jakrta: Sinar Grafika, 2004.</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Mustamu, Julista. </w:t>
      </w:r>
      <w:r w:rsidRPr="007A357C">
        <w:rPr>
          <w:rFonts w:ascii="Book Antiqua" w:hAnsi="Book Antiqua"/>
          <w:i/>
          <w:noProof/>
          <w:sz w:val="22"/>
          <w:szCs w:val="22"/>
        </w:rPr>
        <w:t>Pertanggungjawaban Hukum Pemerintah (Kajian Tentang Ruang Lingkup Dan Hubungan Dengan Diskresi)</w:t>
      </w:r>
      <w:r w:rsidRPr="007A357C">
        <w:rPr>
          <w:rFonts w:ascii="Book Antiqua" w:hAnsi="Book Antiqua"/>
          <w:noProof/>
          <w:sz w:val="22"/>
          <w:szCs w:val="22"/>
        </w:rPr>
        <w:t>, Jurnal Sasi No. 2 Vol. 20, Juli-Desember, 2014.</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Redi, Ahmad. </w:t>
      </w:r>
      <w:r w:rsidRPr="007A357C">
        <w:rPr>
          <w:rFonts w:ascii="Book Antiqua" w:hAnsi="Book Antiqua"/>
          <w:i/>
          <w:noProof/>
          <w:sz w:val="22"/>
          <w:szCs w:val="22"/>
        </w:rPr>
        <w:t>Hukum Pembentukan Peraturan Perundang-Undangan</w:t>
      </w:r>
      <w:r w:rsidRPr="007A357C">
        <w:rPr>
          <w:rFonts w:ascii="Book Antiqua" w:hAnsi="Book Antiqua"/>
          <w:noProof/>
          <w:sz w:val="22"/>
          <w:szCs w:val="22"/>
        </w:rPr>
        <w:t>, Jakarta: Sinar Grafika, 2018.</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Rohim, Nur. </w:t>
      </w:r>
      <w:r w:rsidRPr="007A357C">
        <w:rPr>
          <w:rFonts w:ascii="Book Antiqua" w:hAnsi="Book Antiqua"/>
          <w:i/>
          <w:noProof/>
          <w:sz w:val="22"/>
          <w:szCs w:val="22"/>
        </w:rPr>
        <w:t>Kontroversi Pembentukan Perppu Nomor 1 Tahun 2013 Tentang Mahkamah Konstitusi Dalam Ranah Kegentingan Yang Memaksa</w:t>
      </w:r>
      <w:r w:rsidRPr="007A357C">
        <w:rPr>
          <w:rFonts w:ascii="Book Antiqua" w:hAnsi="Book Antiqua"/>
          <w:noProof/>
          <w:sz w:val="22"/>
          <w:szCs w:val="22"/>
        </w:rPr>
        <w:t>, Jurnal Cita Hukum, Vol. II No. 1 Juni 2014.</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Soeprapto, Maria Farida Indrati. </w:t>
      </w:r>
      <w:r w:rsidRPr="007A357C">
        <w:rPr>
          <w:rFonts w:ascii="Book Antiqua" w:hAnsi="Book Antiqua"/>
          <w:i/>
          <w:noProof/>
          <w:sz w:val="22"/>
          <w:szCs w:val="22"/>
        </w:rPr>
        <w:t>Ilmu Perundang-Undangan: Dasar-Dasar dan Pembentukannya</w:t>
      </w:r>
      <w:r w:rsidRPr="007A357C">
        <w:rPr>
          <w:rFonts w:ascii="Book Antiqua" w:hAnsi="Book Antiqua"/>
          <w:noProof/>
          <w:sz w:val="22"/>
          <w:szCs w:val="22"/>
        </w:rPr>
        <w:t>, Yogyakarta: Kanisius, 2007.</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Tutik, Titik Triwulan. </w:t>
      </w:r>
      <w:r w:rsidRPr="007A357C">
        <w:rPr>
          <w:rFonts w:ascii="Book Antiqua" w:hAnsi="Book Antiqua"/>
          <w:i/>
          <w:noProof/>
          <w:sz w:val="22"/>
          <w:szCs w:val="22"/>
        </w:rPr>
        <w:t>Pokok-Pokok Hukum Tata Negara Indonesia</w:t>
      </w:r>
      <w:r w:rsidRPr="007A357C">
        <w:rPr>
          <w:rFonts w:ascii="Book Antiqua" w:hAnsi="Book Antiqua"/>
          <w:noProof/>
          <w:sz w:val="22"/>
          <w:szCs w:val="22"/>
        </w:rPr>
        <w:t>,  Jakarta: Prestasi Pustaka, 2006.</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Putusan Mahkamah Konstitusi No.138/PUU-VII/2009.</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Putusan Mahkamah Konstitusi No.145/PUU-VII/2009.</w:t>
      </w:r>
    </w:p>
    <w:p w:rsidR="007A357C" w:rsidRPr="007A357C" w:rsidRDefault="007A357C" w:rsidP="007A357C">
      <w:pPr>
        <w:widowControl w:val="0"/>
        <w:autoSpaceDE w:val="0"/>
        <w:autoSpaceDN w:val="0"/>
        <w:adjustRightInd w:val="0"/>
        <w:spacing w:after="120"/>
        <w:ind w:left="567" w:hanging="567"/>
        <w:jc w:val="both"/>
        <w:rPr>
          <w:rFonts w:ascii="Book Antiqua" w:hAnsi="Book Antiqua"/>
          <w:noProof/>
          <w:sz w:val="22"/>
          <w:szCs w:val="22"/>
        </w:rPr>
      </w:pPr>
      <w:r w:rsidRPr="007A357C">
        <w:rPr>
          <w:rFonts w:ascii="Book Antiqua" w:hAnsi="Book Antiqua"/>
          <w:noProof/>
          <w:sz w:val="22"/>
          <w:szCs w:val="22"/>
        </w:rPr>
        <w:t xml:space="preserve">Tim Penyusun </w:t>
      </w:r>
      <w:r w:rsidRPr="007A357C">
        <w:rPr>
          <w:rFonts w:ascii="Book Antiqua" w:hAnsi="Book Antiqua"/>
          <w:i/>
          <w:noProof/>
          <w:sz w:val="22"/>
          <w:szCs w:val="22"/>
        </w:rPr>
        <w:t>Hukum Acara Mahkamah Konstitusi</w:t>
      </w:r>
      <w:r w:rsidRPr="007A357C">
        <w:rPr>
          <w:rFonts w:ascii="Book Antiqua" w:hAnsi="Book Antiqua"/>
          <w:noProof/>
          <w:sz w:val="22"/>
          <w:szCs w:val="22"/>
        </w:rPr>
        <w:t>, Jakarta: Sekretariat Jenderal dan Kepaniteraan Mahkamah Konstitusi, 2010.</w:t>
      </w:r>
    </w:p>
    <w:p w:rsidR="00A96FA0" w:rsidRDefault="00A96FA0" w:rsidP="00DE7ADC">
      <w:pPr>
        <w:jc w:val="both"/>
        <w:rPr>
          <w:rFonts w:ascii="Book Antiqua" w:hAnsi="Book Antiqua"/>
          <w:sz w:val="22"/>
          <w:szCs w:val="22"/>
          <w:lang w:val="id-ID" w:eastAsia="id-ID"/>
        </w:rPr>
      </w:pPr>
    </w:p>
    <w:p w:rsidR="00C37693" w:rsidRDefault="00C37693" w:rsidP="00C37693">
      <w:pPr>
        <w:jc w:val="both"/>
        <w:rPr>
          <w:rFonts w:ascii="Book Antiqua" w:hAnsi="Book Antiqua" w:cs="Calibri"/>
          <w:color w:val="000000" w:themeColor="text1"/>
          <w:sz w:val="22"/>
        </w:rPr>
      </w:pPr>
    </w:p>
    <w:p w:rsidR="00C37693" w:rsidRDefault="00C37693" w:rsidP="00C37693">
      <w:pPr>
        <w:jc w:val="both"/>
        <w:rPr>
          <w:rFonts w:ascii="Book Antiqua" w:hAnsi="Book Antiqua" w:cs="Calibri"/>
          <w:color w:val="000000" w:themeColor="text1"/>
        </w:rPr>
      </w:pPr>
    </w:p>
    <w:sectPr w:rsidR="00C37693" w:rsidSect="00E80048">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69" w:rsidRDefault="000C2869">
      <w:r>
        <w:separator/>
      </w:r>
    </w:p>
  </w:endnote>
  <w:endnote w:type="continuationSeparator" w:id="0">
    <w:p w:rsidR="000C2869" w:rsidRDefault="000C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869" w:rsidRDefault="000C2869" w:rsidP="001E55A3">
    <w:pPr>
      <w:pStyle w:val="Header"/>
      <w:tabs>
        <w:tab w:val="clear" w:pos="4320"/>
        <w:tab w:val="clear" w:pos="8640"/>
        <w:tab w:val="left" w:pos="2992"/>
      </w:tabs>
      <w:ind w:right="90"/>
      <w:jc w:val="center"/>
      <w:rPr>
        <w:szCs w:val="22"/>
        <w:lang w:val="id-ID"/>
      </w:rPr>
    </w:pPr>
  </w:p>
  <w:p w:rsidR="000C2869" w:rsidRPr="00D23B5E" w:rsidRDefault="000C2869"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July </w:t>
    </w:r>
    <w:proofErr w:type="gramStart"/>
    <w:r w:rsidRPr="00D23B5E">
      <w:rPr>
        <w:color w:val="FFFFFF"/>
        <w:sz w:val="22"/>
        <w:szCs w:val="22"/>
      </w:rPr>
      <w:t>201x :</w:t>
    </w:r>
    <w:proofErr w:type="gramEnd"/>
    <w:r w:rsidRPr="00D23B5E">
      <w:rPr>
        <w:color w:val="FFFFFF"/>
        <w:sz w:val="22"/>
        <w:szCs w:val="22"/>
      </w:rPr>
      <w:t xml:space="preserve">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rsidR="000C2869" w:rsidRDefault="000C2869">
        <w:pPr>
          <w:pStyle w:val="Footer"/>
          <w:jc w:val="center"/>
          <w:rPr>
            <w:rFonts w:ascii="Book Antiqua" w:hAnsi="Book Antiqua"/>
            <w:color w:val="FFC000"/>
          </w:rPr>
        </w:pPr>
      </w:p>
      <w:p w:rsidR="000C2869" w:rsidRPr="007010AE" w:rsidRDefault="000C2869">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Pr="007010AE">
          <w:rPr>
            <w:rFonts w:ascii="Book Antiqua" w:hAnsi="Book Antiqua"/>
            <w:b/>
            <w:color w:val="000000" w:themeColor="text1"/>
          </w:rPr>
          <w:t xml:space="preserve">iew </w:t>
        </w:r>
        <w:r>
          <w:rPr>
            <w:rFonts w:ascii="Book Antiqua" w:hAnsi="Book Antiqua"/>
            <w:b/>
            <w:color w:val="000000" w:themeColor="text1"/>
          </w:rPr>
          <w:t>Vol. X, N</w:t>
        </w:r>
        <w:r w:rsidRPr="007010AE">
          <w:rPr>
            <w:rFonts w:ascii="Book Antiqua" w:hAnsi="Book Antiqua"/>
            <w:b/>
            <w:color w:val="000000" w:themeColor="text1"/>
          </w:rPr>
          <w:t xml:space="preserve">o. </w:t>
        </w:r>
        <w:proofErr w:type="gramStart"/>
        <w:r>
          <w:rPr>
            <w:rFonts w:ascii="Book Antiqua" w:hAnsi="Book Antiqua"/>
            <w:b/>
            <w:color w:val="000000" w:themeColor="text1"/>
          </w:rPr>
          <w:t>X(</w:t>
        </w:r>
        <w:proofErr w:type="gramEnd"/>
        <w:r>
          <w:rPr>
            <w:rFonts w:ascii="Book Antiqua" w:hAnsi="Book Antiqua"/>
            <w:b/>
            <w:color w:val="000000" w:themeColor="text1"/>
          </w:rPr>
          <w:t>Tahun</w:t>
        </w:r>
        <w:r w:rsidRPr="007010AE">
          <w:rPr>
            <w:rFonts w:ascii="Book Antiqua" w:hAnsi="Book Antiqua"/>
            <w:b/>
            <w:color w:val="000000" w:themeColor="text1"/>
          </w:rPr>
          <w:t>):</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rsidR="000C2869" w:rsidRDefault="000C2869">
        <w:pPr>
          <w:pStyle w:val="Footer"/>
          <w:jc w:val="center"/>
          <w:rPr>
            <w:rFonts w:ascii="Book Antiqua" w:hAnsi="Book Antiqua"/>
            <w:color w:val="FFC000"/>
          </w:rPr>
        </w:pPr>
      </w:p>
      <w:p w:rsidR="000C2869" w:rsidRPr="002A5B15" w:rsidRDefault="000C2869">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E403BC">
          <w:rPr>
            <w:rFonts w:ascii="Book Antiqua" w:hAnsi="Book Antiqua"/>
            <w:b/>
            <w:noProof/>
            <w:color w:val="FF0000"/>
            <w:sz w:val="22"/>
          </w:rPr>
          <w:t>15</w:t>
        </w:r>
        <w:r w:rsidRPr="008A0FAA">
          <w:rPr>
            <w:rFonts w:ascii="Book Antiqua" w:hAnsi="Book Antiqua"/>
            <w:b/>
            <w:noProof/>
            <w:color w:val="FF0000"/>
            <w:sz w:val="22"/>
          </w:rPr>
          <w:fldChar w:fldCharType="end"/>
        </w:r>
      </w:p>
    </w:sdtContent>
  </w:sdt>
  <w:p w:rsidR="000C2869" w:rsidRDefault="000C2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376370"/>
      <w:docPartObj>
        <w:docPartGallery w:val="Page Numbers (Bottom of Page)"/>
        <w:docPartUnique/>
      </w:docPartObj>
    </w:sdtPr>
    <w:sdtEndPr>
      <w:rPr>
        <w:rFonts w:ascii="Book Antiqua" w:hAnsi="Book Antiqua"/>
        <w:noProof/>
        <w:color w:val="FFC000"/>
      </w:rPr>
    </w:sdtEndPr>
    <w:sdtContent>
      <w:p w:rsidR="000C2869" w:rsidRPr="005D4397" w:rsidRDefault="000C2869">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rsidR="000C2869" w:rsidRDefault="000C2869">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69" w:rsidRDefault="000C2869">
      <w:r>
        <w:separator/>
      </w:r>
    </w:p>
  </w:footnote>
  <w:footnote w:type="continuationSeparator" w:id="0">
    <w:p w:rsidR="000C2869" w:rsidRDefault="000C2869">
      <w:r>
        <w:continuationSeparator/>
      </w:r>
    </w:p>
  </w:footnote>
  <w:footnote w:id="1">
    <w:p w:rsidR="000C2869" w:rsidRPr="00BC098E" w:rsidRDefault="000C2869" w:rsidP="00FE6D85">
      <w:pPr>
        <w:pStyle w:val="FootnoteText"/>
        <w:ind w:firstLine="426"/>
        <w:jc w:val="both"/>
        <w:rPr>
          <w:rFonts w:ascii="Book Antiqua" w:hAnsi="Book Antiqua"/>
          <w:noProof/>
          <w:sz w:val="18"/>
          <w:szCs w:val="18"/>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 xml:space="preserve"> Titik Triwulan Tutik, </w:t>
      </w:r>
      <w:r w:rsidRPr="00D164F4">
        <w:rPr>
          <w:rFonts w:ascii="Book Antiqua" w:hAnsi="Book Antiqua"/>
          <w:i/>
          <w:noProof/>
          <w:sz w:val="18"/>
          <w:szCs w:val="18"/>
          <w:lang w:val="id-ID"/>
        </w:rPr>
        <w:t>Pokok-Pokok Hukum Tata Negara Indonesia</w:t>
      </w:r>
      <w:r>
        <w:rPr>
          <w:rFonts w:ascii="Book Antiqua" w:hAnsi="Book Antiqua"/>
          <w:noProof/>
          <w:sz w:val="18"/>
          <w:szCs w:val="18"/>
          <w:lang w:val="id-ID"/>
        </w:rPr>
        <w:t>,</w:t>
      </w:r>
      <w:r>
        <w:rPr>
          <w:rFonts w:ascii="Book Antiqua" w:hAnsi="Book Antiqua"/>
          <w:noProof/>
          <w:sz w:val="18"/>
          <w:szCs w:val="18"/>
        </w:rPr>
        <w:t xml:space="preserve"> (</w:t>
      </w:r>
      <w:r>
        <w:rPr>
          <w:rFonts w:ascii="Book Antiqua" w:hAnsi="Book Antiqua"/>
          <w:noProof/>
          <w:sz w:val="18"/>
          <w:szCs w:val="18"/>
          <w:lang w:val="id-ID"/>
        </w:rPr>
        <w:t>Jakarta</w:t>
      </w:r>
      <w:r>
        <w:rPr>
          <w:rFonts w:ascii="Book Antiqua" w:hAnsi="Book Antiqua"/>
          <w:noProof/>
          <w:sz w:val="18"/>
          <w:szCs w:val="18"/>
        </w:rPr>
        <w:t xml:space="preserve">: Prestasi Pustaka </w:t>
      </w:r>
      <w:r w:rsidRPr="00D164F4">
        <w:rPr>
          <w:rFonts w:ascii="Book Antiqua" w:hAnsi="Book Antiqua"/>
          <w:noProof/>
          <w:sz w:val="18"/>
          <w:szCs w:val="18"/>
        </w:rPr>
        <w:t>2006</w:t>
      </w:r>
      <w:r>
        <w:rPr>
          <w:rFonts w:ascii="Book Antiqua" w:hAnsi="Book Antiqua"/>
          <w:noProof/>
          <w:sz w:val="18"/>
          <w:szCs w:val="18"/>
        </w:rPr>
        <w:t>)</w:t>
      </w:r>
      <w:r w:rsidRPr="00D164F4">
        <w:rPr>
          <w:rFonts w:ascii="Book Antiqua" w:hAnsi="Book Antiqua"/>
          <w:noProof/>
          <w:sz w:val="18"/>
          <w:szCs w:val="18"/>
        </w:rPr>
        <w:t xml:space="preserve">, </w:t>
      </w:r>
      <w:r w:rsidRPr="00D164F4">
        <w:rPr>
          <w:rFonts w:ascii="Book Antiqua" w:hAnsi="Book Antiqua"/>
          <w:noProof/>
          <w:sz w:val="18"/>
          <w:szCs w:val="18"/>
          <w:lang w:val="id-ID"/>
        </w:rPr>
        <w:t>h. 164</w:t>
      </w:r>
      <w:r>
        <w:rPr>
          <w:rFonts w:ascii="Book Antiqua" w:hAnsi="Book Antiqua"/>
          <w:noProof/>
          <w:sz w:val="18"/>
          <w:szCs w:val="18"/>
        </w:rPr>
        <w:t>.</w:t>
      </w:r>
    </w:p>
  </w:footnote>
  <w:footnote w:id="2">
    <w:p w:rsidR="000C2869" w:rsidRPr="00B6329D" w:rsidRDefault="000C2869" w:rsidP="00B6329D">
      <w:pPr>
        <w:pStyle w:val="FootnoteText"/>
        <w:ind w:firstLine="426"/>
        <w:jc w:val="both"/>
        <w:rPr>
          <w:rFonts w:ascii="Book Antiqua" w:hAnsi="Book Antiqua"/>
          <w:sz w:val="18"/>
          <w:szCs w:val="18"/>
        </w:rPr>
      </w:pPr>
      <w:r w:rsidRPr="00B6329D">
        <w:rPr>
          <w:rStyle w:val="FootnoteReference"/>
          <w:rFonts w:ascii="Book Antiqua" w:hAnsi="Book Antiqua"/>
          <w:sz w:val="18"/>
          <w:szCs w:val="18"/>
        </w:rPr>
        <w:footnoteRef/>
      </w:r>
      <w:r w:rsidRPr="00B6329D">
        <w:rPr>
          <w:rFonts w:ascii="Book Antiqua" w:hAnsi="Book Antiqua"/>
          <w:sz w:val="18"/>
          <w:szCs w:val="18"/>
        </w:rPr>
        <w:t xml:space="preserve"> Hardiyanto, Artikel Tesis </w:t>
      </w:r>
      <w:r w:rsidRPr="00B6329D">
        <w:rPr>
          <w:rFonts w:ascii="Book Antiqua" w:hAnsi="Book Antiqua"/>
          <w:i/>
          <w:sz w:val="18"/>
          <w:szCs w:val="18"/>
        </w:rPr>
        <w:t>Judicial Review</w:t>
      </w:r>
      <w:r w:rsidRPr="00B6329D">
        <w:rPr>
          <w:rFonts w:ascii="Book Antiqua" w:hAnsi="Book Antiqua"/>
          <w:sz w:val="18"/>
          <w:szCs w:val="18"/>
        </w:rPr>
        <w:t xml:space="preserve"> Peraturan Pemerintah Pengganti Undang-Undang (PERPU) oleh Mahkamah Konstitusi, (Yogyakarta:</w:t>
      </w:r>
      <w:r w:rsidR="00B6329D" w:rsidRPr="00B6329D">
        <w:rPr>
          <w:rFonts w:ascii="Book Antiqua" w:hAnsi="Book Antiqua"/>
          <w:sz w:val="18"/>
          <w:szCs w:val="18"/>
        </w:rPr>
        <w:t xml:space="preserve"> Pascasarjana </w:t>
      </w:r>
      <w:r w:rsidR="00D77DDD">
        <w:rPr>
          <w:rFonts w:ascii="Book Antiqua" w:hAnsi="Book Antiqua"/>
          <w:sz w:val="18"/>
          <w:szCs w:val="18"/>
        </w:rPr>
        <w:t>U</w:t>
      </w:r>
      <w:r w:rsidR="00B6329D" w:rsidRPr="00B6329D">
        <w:rPr>
          <w:rFonts w:ascii="Book Antiqua" w:hAnsi="Book Antiqua"/>
          <w:sz w:val="18"/>
          <w:szCs w:val="18"/>
        </w:rPr>
        <w:t>niversitas Atma Jaya, 2014), h. 5.</w:t>
      </w:r>
    </w:p>
  </w:footnote>
  <w:footnote w:id="3">
    <w:p w:rsidR="00D16B4C" w:rsidRPr="00333952" w:rsidRDefault="00D16B4C" w:rsidP="00333952">
      <w:pPr>
        <w:pStyle w:val="FootnoteText"/>
        <w:ind w:firstLine="426"/>
        <w:jc w:val="both"/>
        <w:rPr>
          <w:rFonts w:ascii="Book Antiqua" w:hAnsi="Book Antiqua"/>
          <w:sz w:val="18"/>
          <w:szCs w:val="18"/>
        </w:rPr>
      </w:pPr>
      <w:r w:rsidRPr="00333952">
        <w:rPr>
          <w:rStyle w:val="FootnoteReference"/>
          <w:rFonts w:ascii="Book Antiqua" w:hAnsi="Book Antiqua"/>
          <w:sz w:val="18"/>
          <w:szCs w:val="18"/>
        </w:rPr>
        <w:footnoteRef/>
      </w:r>
      <w:r w:rsidRPr="00333952">
        <w:rPr>
          <w:rFonts w:ascii="Book Antiqua" w:hAnsi="Book Antiqua"/>
          <w:sz w:val="18"/>
          <w:szCs w:val="18"/>
        </w:rPr>
        <w:t xml:space="preserve"> Ali M</w:t>
      </w:r>
      <w:r w:rsidR="00AA0748">
        <w:rPr>
          <w:rFonts w:ascii="Book Antiqua" w:hAnsi="Book Antiqua"/>
          <w:sz w:val="18"/>
          <w:szCs w:val="18"/>
        </w:rPr>
        <w:t>arwan</w:t>
      </w:r>
      <w:r w:rsidRPr="00333952">
        <w:rPr>
          <w:rFonts w:ascii="Book Antiqua" w:hAnsi="Book Antiqua"/>
          <w:sz w:val="18"/>
          <w:szCs w:val="18"/>
        </w:rPr>
        <w:t xml:space="preserve">, Pengujian Peraturan Pemerintah Pengganti Undang-Undang </w:t>
      </w:r>
      <w:r w:rsidRPr="00333952">
        <w:rPr>
          <w:rFonts w:ascii="Book Antiqua" w:hAnsi="Book Antiqua"/>
          <w:i/>
          <w:sz w:val="18"/>
          <w:szCs w:val="18"/>
        </w:rPr>
        <w:t>(The Review Of The Government Regulation in liu Of Law)</w:t>
      </w:r>
      <w:r w:rsidRPr="00333952">
        <w:rPr>
          <w:rFonts w:ascii="Book Antiqua" w:hAnsi="Book Antiqua"/>
          <w:sz w:val="18"/>
          <w:szCs w:val="18"/>
        </w:rPr>
        <w:t xml:space="preserve">, Jurnal Legislasi Indonesia, </w:t>
      </w:r>
      <w:r w:rsidR="00333952" w:rsidRPr="00333952">
        <w:rPr>
          <w:rFonts w:ascii="Book Antiqua" w:hAnsi="Book Antiqua"/>
          <w:sz w:val="18"/>
          <w:szCs w:val="18"/>
        </w:rPr>
        <w:t>Vol. 13 No. 02 - Juni 2016, h. 151.</w:t>
      </w:r>
    </w:p>
  </w:footnote>
  <w:footnote w:id="4">
    <w:p w:rsidR="007624ED" w:rsidRPr="007624ED" w:rsidRDefault="007624ED" w:rsidP="007624ED">
      <w:pPr>
        <w:pStyle w:val="FootnoteText"/>
        <w:ind w:firstLine="426"/>
        <w:jc w:val="both"/>
      </w:pPr>
      <w:r>
        <w:rPr>
          <w:rStyle w:val="FootnoteReference"/>
        </w:rPr>
        <w:footnoteRef/>
      </w:r>
      <w:r>
        <w:t xml:space="preserve"> </w:t>
      </w:r>
      <w:r w:rsidRPr="00D164F4">
        <w:rPr>
          <w:rFonts w:ascii="Book Antiqua" w:hAnsi="Book Antiqua"/>
          <w:noProof/>
          <w:sz w:val="18"/>
          <w:szCs w:val="18"/>
          <w:lang w:val="id-ID"/>
        </w:rPr>
        <w:t xml:space="preserve">Jimly Asshiddiqie, </w:t>
      </w:r>
      <w:r w:rsidRPr="00D164F4">
        <w:rPr>
          <w:rFonts w:ascii="Book Antiqua" w:hAnsi="Book Antiqua"/>
          <w:i/>
          <w:noProof/>
          <w:sz w:val="18"/>
          <w:szCs w:val="18"/>
          <w:lang w:val="id-ID"/>
        </w:rPr>
        <w:t>Perihal Undang-Undang</w:t>
      </w:r>
      <w:r w:rsidRPr="00D164F4">
        <w:rPr>
          <w:rFonts w:ascii="Book Antiqua" w:hAnsi="Book Antiqua"/>
          <w:noProof/>
          <w:sz w:val="18"/>
          <w:szCs w:val="18"/>
          <w:lang w:val="id-ID"/>
        </w:rPr>
        <w:t xml:space="preserve">, </w:t>
      </w:r>
      <w:r>
        <w:rPr>
          <w:rFonts w:ascii="Book Antiqua" w:hAnsi="Book Antiqua"/>
          <w:noProof/>
          <w:sz w:val="18"/>
          <w:szCs w:val="18"/>
        </w:rPr>
        <w:t xml:space="preserve">(Jakarta: </w:t>
      </w:r>
      <w:r>
        <w:rPr>
          <w:rFonts w:ascii="Book Antiqua" w:hAnsi="Book Antiqua"/>
          <w:noProof/>
          <w:sz w:val="18"/>
          <w:szCs w:val="18"/>
          <w:lang w:val="id-ID"/>
        </w:rPr>
        <w:t>PT. Raja Grafindo Persada,</w:t>
      </w:r>
      <w:r w:rsidRPr="00D164F4">
        <w:rPr>
          <w:rFonts w:ascii="Book Antiqua" w:hAnsi="Book Antiqua"/>
          <w:noProof/>
          <w:sz w:val="18"/>
          <w:szCs w:val="18"/>
          <w:lang w:val="id-ID"/>
        </w:rPr>
        <w:t>2010</w:t>
      </w:r>
      <w:r>
        <w:rPr>
          <w:rFonts w:ascii="Book Antiqua" w:hAnsi="Book Antiqua"/>
          <w:noProof/>
          <w:sz w:val="18"/>
          <w:szCs w:val="18"/>
        </w:rPr>
        <w:t>)</w:t>
      </w:r>
      <w:r>
        <w:rPr>
          <w:rFonts w:ascii="Book Antiqua" w:hAnsi="Book Antiqua"/>
          <w:noProof/>
          <w:sz w:val="18"/>
          <w:szCs w:val="18"/>
          <w:lang w:val="id-ID"/>
        </w:rPr>
        <w:t>, h</w:t>
      </w:r>
      <w:r w:rsidRPr="00D164F4">
        <w:rPr>
          <w:rFonts w:ascii="Book Antiqua" w:hAnsi="Book Antiqua"/>
          <w:noProof/>
          <w:sz w:val="18"/>
          <w:szCs w:val="18"/>
          <w:lang w:val="id-ID"/>
        </w:rPr>
        <w:t xml:space="preserve">. </w:t>
      </w:r>
      <w:r>
        <w:rPr>
          <w:rFonts w:ascii="Book Antiqua" w:hAnsi="Book Antiqua"/>
          <w:noProof/>
          <w:sz w:val="18"/>
          <w:szCs w:val="18"/>
        </w:rPr>
        <w:t>59.</w:t>
      </w:r>
    </w:p>
  </w:footnote>
  <w:footnote w:id="5">
    <w:p w:rsidR="000C2869" w:rsidRPr="00D35F58" w:rsidRDefault="000C2869" w:rsidP="007A357C">
      <w:pPr>
        <w:pStyle w:val="FootnoteText"/>
        <w:ind w:firstLine="426"/>
        <w:jc w:val="both"/>
        <w:rPr>
          <w:rFonts w:ascii="Book Antiqua" w:hAnsi="Book Antiqua"/>
          <w:sz w:val="18"/>
          <w:szCs w:val="18"/>
        </w:rPr>
      </w:pPr>
      <w:r w:rsidRPr="00D164F4">
        <w:rPr>
          <w:rStyle w:val="FootnoteReference"/>
          <w:rFonts w:ascii="Book Antiqua" w:hAnsi="Book Antiqua"/>
          <w:sz w:val="18"/>
          <w:szCs w:val="18"/>
        </w:rPr>
        <w:footnoteRef/>
      </w:r>
      <w:r w:rsidRPr="00D164F4">
        <w:rPr>
          <w:rFonts w:ascii="Book Antiqua" w:hAnsi="Book Antiqua"/>
          <w:sz w:val="18"/>
          <w:szCs w:val="18"/>
        </w:rPr>
        <w:t xml:space="preserve"> Ahmad Redi</w:t>
      </w:r>
      <w:r w:rsidRPr="00D164F4">
        <w:rPr>
          <w:rFonts w:ascii="Book Antiqua" w:hAnsi="Book Antiqua"/>
          <w:i/>
          <w:sz w:val="18"/>
          <w:szCs w:val="18"/>
        </w:rPr>
        <w:t xml:space="preserve">, </w:t>
      </w:r>
      <w:r w:rsidRPr="00D164F4">
        <w:rPr>
          <w:rFonts w:ascii="Book Antiqua" w:hAnsi="Book Antiqua"/>
          <w:i/>
          <w:noProof/>
          <w:sz w:val="18"/>
          <w:szCs w:val="18"/>
          <w:lang w:val="id-ID"/>
        </w:rPr>
        <w:t>Hukum Pembentukan Peraturan Perundang-Undangan</w:t>
      </w:r>
      <w:r>
        <w:rPr>
          <w:rFonts w:ascii="Book Antiqua" w:hAnsi="Book Antiqua"/>
          <w:noProof/>
          <w:sz w:val="18"/>
          <w:szCs w:val="18"/>
          <w:lang w:val="id-ID"/>
        </w:rPr>
        <w:t>,</w:t>
      </w:r>
      <w:r>
        <w:rPr>
          <w:rFonts w:ascii="Book Antiqua" w:hAnsi="Book Antiqua"/>
          <w:noProof/>
          <w:sz w:val="18"/>
          <w:szCs w:val="18"/>
        </w:rPr>
        <w:t xml:space="preserve"> (</w:t>
      </w:r>
      <w:r>
        <w:rPr>
          <w:rFonts w:ascii="Book Antiqua" w:hAnsi="Book Antiqua"/>
          <w:noProof/>
          <w:sz w:val="18"/>
          <w:szCs w:val="18"/>
          <w:lang w:val="id-ID"/>
        </w:rPr>
        <w:t>Jakarta</w:t>
      </w:r>
      <w:r>
        <w:rPr>
          <w:rFonts w:ascii="Book Antiqua" w:hAnsi="Book Antiqua"/>
          <w:noProof/>
          <w:sz w:val="18"/>
          <w:szCs w:val="18"/>
        </w:rPr>
        <w:t>: Sinar Grafika,</w:t>
      </w:r>
      <w:r w:rsidRPr="00D164F4">
        <w:rPr>
          <w:rFonts w:ascii="Book Antiqua" w:hAnsi="Book Antiqua"/>
          <w:noProof/>
          <w:sz w:val="18"/>
          <w:szCs w:val="18"/>
          <w:lang w:val="id-ID"/>
        </w:rPr>
        <w:t xml:space="preserve"> 2018</w:t>
      </w:r>
      <w:r>
        <w:rPr>
          <w:rFonts w:ascii="Book Antiqua" w:hAnsi="Book Antiqua"/>
          <w:noProof/>
          <w:sz w:val="18"/>
          <w:szCs w:val="18"/>
        </w:rPr>
        <w:t>)</w:t>
      </w:r>
      <w:r>
        <w:rPr>
          <w:rFonts w:ascii="Book Antiqua" w:hAnsi="Book Antiqua"/>
          <w:noProof/>
          <w:sz w:val="18"/>
          <w:szCs w:val="18"/>
          <w:lang w:val="id-ID"/>
        </w:rPr>
        <w:t>, h</w:t>
      </w:r>
      <w:r w:rsidRPr="00D164F4">
        <w:rPr>
          <w:rFonts w:ascii="Book Antiqua" w:hAnsi="Book Antiqua"/>
          <w:noProof/>
          <w:sz w:val="18"/>
          <w:szCs w:val="18"/>
          <w:lang w:val="id-ID"/>
        </w:rPr>
        <w:t xml:space="preserve">. </w:t>
      </w:r>
      <w:r>
        <w:rPr>
          <w:rFonts w:ascii="Book Antiqua" w:hAnsi="Book Antiqua"/>
          <w:noProof/>
          <w:sz w:val="18"/>
          <w:szCs w:val="18"/>
        </w:rPr>
        <w:t>101.</w:t>
      </w:r>
    </w:p>
  </w:footnote>
  <w:footnote w:id="6">
    <w:p w:rsidR="000C2869" w:rsidRPr="00D164F4" w:rsidRDefault="000C2869" w:rsidP="007A357C">
      <w:pPr>
        <w:pStyle w:val="FootnoteText"/>
        <w:ind w:firstLine="426"/>
        <w:jc w:val="both"/>
        <w:rPr>
          <w:rFonts w:ascii="Book Antiqua" w:hAnsi="Book Antiqua"/>
          <w:sz w:val="18"/>
          <w:szCs w:val="18"/>
        </w:rPr>
      </w:pPr>
      <w:r w:rsidRPr="00D164F4">
        <w:rPr>
          <w:rStyle w:val="FootnoteReference"/>
          <w:rFonts w:ascii="Book Antiqua" w:hAnsi="Book Antiqua"/>
          <w:sz w:val="18"/>
          <w:szCs w:val="18"/>
        </w:rPr>
        <w:footnoteRef/>
      </w:r>
      <w:r w:rsidRPr="00BC098E">
        <w:rPr>
          <w:rFonts w:ascii="Book Antiqua" w:hAnsi="Book Antiqua"/>
          <w:sz w:val="18"/>
          <w:szCs w:val="18"/>
        </w:rPr>
        <w:t>Ahmad Redi</w:t>
      </w:r>
      <w:r>
        <w:rPr>
          <w:rFonts w:ascii="Book Antiqua" w:hAnsi="Book Antiqua"/>
          <w:i/>
          <w:sz w:val="18"/>
          <w:szCs w:val="18"/>
        </w:rPr>
        <w:t xml:space="preserve">. </w:t>
      </w:r>
      <w:r w:rsidRPr="00D164F4">
        <w:rPr>
          <w:rFonts w:ascii="Book Antiqua" w:hAnsi="Book Antiqua"/>
          <w:i/>
          <w:sz w:val="18"/>
          <w:szCs w:val="18"/>
        </w:rPr>
        <w:t>Ibid</w:t>
      </w:r>
      <w:r>
        <w:rPr>
          <w:rFonts w:ascii="Book Antiqua" w:hAnsi="Book Antiqua"/>
          <w:i/>
          <w:sz w:val="18"/>
          <w:szCs w:val="18"/>
        </w:rPr>
        <w:t>.</w:t>
      </w:r>
    </w:p>
  </w:footnote>
  <w:footnote w:id="7">
    <w:p w:rsidR="000C2869" w:rsidRPr="00D164F4" w:rsidRDefault="000C2869" w:rsidP="007A357C">
      <w:pPr>
        <w:pStyle w:val="FootnoteText"/>
        <w:ind w:firstLine="426"/>
        <w:jc w:val="both"/>
        <w:rPr>
          <w:rFonts w:ascii="Book Antiqua" w:hAnsi="Book Antiqua"/>
          <w:sz w:val="18"/>
          <w:szCs w:val="18"/>
        </w:rPr>
      </w:pPr>
      <w:r w:rsidRPr="00D164F4">
        <w:rPr>
          <w:rStyle w:val="FootnoteReference"/>
          <w:rFonts w:ascii="Book Antiqua" w:hAnsi="Book Antiqua"/>
          <w:sz w:val="18"/>
          <w:szCs w:val="18"/>
        </w:rPr>
        <w:footnoteRef/>
      </w:r>
      <w:r w:rsidRPr="00D164F4">
        <w:rPr>
          <w:rFonts w:ascii="Book Antiqua" w:hAnsi="Book Antiqua"/>
          <w:sz w:val="18"/>
          <w:szCs w:val="18"/>
        </w:rPr>
        <w:t xml:space="preserve"> Maria Farida Indrati</w:t>
      </w:r>
      <w:r>
        <w:rPr>
          <w:rFonts w:ascii="Book Antiqua" w:hAnsi="Book Antiqua"/>
          <w:sz w:val="18"/>
          <w:szCs w:val="18"/>
        </w:rPr>
        <w:t xml:space="preserve"> </w:t>
      </w:r>
      <w:r w:rsidRPr="00D164F4">
        <w:rPr>
          <w:rFonts w:ascii="Book Antiqua" w:hAnsi="Book Antiqua"/>
          <w:sz w:val="18"/>
          <w:szCs w:val="18"/>
        </w:rPr>
        <w:t xml:space="preserve">Soeprapto, </w:t>
      </w:r>
      <w:r>
        <w:rPr>
          <w:rFonts w:ascii="Book Antiqua" w:hAnsi="Book Antiqua"/>
          <w:i/>
          <w:sz w:val="18"/>
          <w:szCs w:val="18"/>
        </w:rPr>
        <w:t xml:space="preserve">Ilmu </w:t>
      </w:r>
      <w:r w:rsidRPr="00D164F4">
        <w:rPr>
          <w:rFonts w:ascii="Book Antiqua" w:hAnsi="Book Antiqua"/>
          <w:i/>
          <w:sz w:val="18"/>
          <w:szCs w:val="18"/>
        </w:rPr>
        <w:t>Perundang-Undangan: Dasar-Dasar</w:t>
      </w:r>
      <w:r>
        <w:rPr>
          <w:rFonts w:ascii="Book Antiqua" w:hAnsi="Book Antiqua"/>
          <w:i/>
          <w:sz w:val="18"/>
          <w:szCs w:val="18"/>
        </w:rPr>
        <w:t xml:space="preserve"> </w:t>
      </w:r>
      <w:r w:rsidRPr="00D164F4">
        <w:rPr>
          <w:rFonts w:ascii="Book Antiqua" w:hAnsi="Book Antiqua"/>
          <w:i/>
          <w:sz w:val="18"/>
          <w:szCs w:val="18"/>
        </w:rPr>
        <w:t>dan</w:t>
      </w:r>
      <w:r>
        <w:rPr>
          <w:rFonts w:ascii="Book Antiqua" w:hAnsi="Book Antiqua"/>
          <w:i/>
          <w:sz w:val="18"/>
          <w:szCs w:val="18"/>
        </w:rPr>
        <w:t xml:space="preserve"> </w:t>
      </w:r>
      <w:r w:rsidRPr="00D164F4">
        <w:rPr>
          <w:rFonts w:ascii="Book Antiqua" w:hAnsi="Book Antiqua"/>
          <w:i/>
          <w:sz w:val="18"/>
          <w:szCs w:val="18"/>
        </w:rPr>
        <w:t>Pembentukannya</w:t>
      </w:r>
      <w:r>
        <w:rPr>
          <w:rFonts w:ascii="Book Antiqua" w:hAnsi="Book Antiqua"/>
          <w:sz w:val="18"/>
          <w:szCs w:val="18"/>
        </w:rPr>
        <w:t>, (Yogjakarta: Kanisius,</w:t>
      </w:r>
      <w:r w:rsidRPr="00D164F4">
        <w:rPr>
          <w:rFonts w:ascii="Book Antiqua" w:hAnsi="Book Antiqua"/>
          <w:sz w:val="18"/>
          <w:szCs w:val="18"/>
        </w:rPr>
        <w:t xml:space="preserve"> 2007</w:t>
      </w:r>
      <w:r>
        <w:rPr>
          <w:rFonts w:ascii="Book Antiqua" w:hAnsi="Book Antiqua"/>
          <w:sz w:val="18"/>
          <w:szCs w:val="18"/>
        </w:rPr>
        <w:t>), h</w:t>
      </w:r>
      <w:r w:rsidRPr="00D164F4">
        <w:rPr>
          <w:rFonts w:ascii="Book Antiqua" w:hAnsi="Book Antiqua"/>
          <w:sz w:val="18"/>
          <w:szCs w:val="18"/>
        </w:rPr>
        <w:t>. 94</w:t>
      </w:r>
      <w:r>
        <w:rPr>
          <w:rFonts w:ascii="Book Antiqua" w:hAnsi="Book Antiqua"/>
          <w:sz w:val="18"/>
          <w:szCs w:val="18"/>
        </w:rPr>
        <w:t>.</w:t>
      </w:r>
    </w:p>
  </w:footnote>
  <w:footnote w:id="8">
    <w:p w:rsidR="000C2869" w:rsidRPr="00D164F4" w:rsidRDefault="000C2869" w:rsidP="007A357C">
      <w:pPr>
        <w:pStyle w:val="FootnoteText"/>
        <w:ind w:firstLine="426"/>
        <w:jc w:val="both"/>
        <w:rPr>
          <w:rFonts w:ascii="Book Antiqua" w:hAnsi="Book Antiqua"/>
          <w:i/>
          <w:sz w:val="18"/>
          <w:szCs w:val="18"/>
        </w:rPr>
      </w:pPr>
      <w:r w:rsidRPr="00D164F4">
        <w:rPr>
          <w:rStyle w:val="FootnoteReference"/>
          <w:rFonts w:ascii="Book Antiqua" w:hAnsi="Book Antiqua"/>
          <w:sz w:val="18"/>
          <w:szCs w:val="18"/>
        </w:rPr>
        <w:footnoteRef/>
      </w:r>
      <w:r w:rsidRPr="00BC098E">
        <w:rPr>
          <w:rFonts w:ascii="Book Antiqua" w:hAnsi="Book Antiqua"/>
          <w:sz w:val="18"/>
          <w:szCs w:val="18"/>
        </w:rPr>
        <w:t>Maria Farida</w:t>
      </w:r>
      <w:r>
        <w:rPr>
          <w:rFonts w:ascii="Book Antiqua" w:hAnsi="Book Antiqua"/>
          <w:i/>
          <w:sz w:val="18"/>
          <w:szCs w:val="18"/>
        </w:rPr>
        <w:t xml:space="preserve">. </w:t>
      </w:r>
      <w:r w:rsidRPr="00D164F4">
        <w:rPr>
          <w:rFonts w:ascii="Book Antiqua" w:hAnsi="Book Antiqua"/>
          <w:i/>
          <w:sz w:val="18"/>
          <w:szCs w:val="18"/>
        </w:rPr>
        <w:t>Ibid</w:t>
      </w:r>
      <w:r>
        <w:rPr>
          <w:rFonts w:ascii="Book Antiqua" w:hAnsi="Book Antiqua"/>
          <w:i/>
          <w:sz w:val="18"/>
          <w:szCs w:val="18"/>
        </w:rPr>
        <w:t>.</w:t>
      </w:r>
    </w:p>
  </w:footnote>
  <w:footnote w:id="9">
    <w:p w:rsidR="000C2869" w:rsidRPr="00D164F4" w:rsidRDefault="000C2869" w:rsidP="007A357C">
      <w:pPr>
        <w:pStyle w:val="FootnoteText"/>
        <w:ind w:firstLine="426"/>
        <w:jc w:val="both"/>
        <w:rPr>
          <w:rFonts w:ascii="Book Antiqua" w:hAnsi="Book Antiqua"/>
          <w:sz w:val="18"/>
          <w:szCs w:val="18"/>
        </w:rPr>
      </w:pPr>
      <w:r w:rsidRPr="00D164F4">
        <w:rPr>
          <w:rStyle w:val="FootnoteReference"/>
          <w:rFonts w:ascii="Book Antiqua" w:hAnsi="Book Antiqua"/>
          <w:sz w:val="18"/>
          <w:szCs w:val="18"/>
        </w:rPr>
        <w:footnoteRef/>
      </w:r>
      <w:r w:rsidRPr="00BC098E">
        <w:rPr>
          <w:rFonts w:ascii="Book Antiqua" w:hAnsi="Book Antiqua"/>
          <w:sz w:val="18"/>
          <w:szCs w:val="18"/>
        </w:rPr>
        <w:t>Maria Farida</w:t>
      </w:r>
      <w:r>
        <w:rPr>
          <w:rFonts w:ascii="Book Antiqua" w:hAnsi="Book Antiqua"/>
          <w:i/>
          <w:sz w:val="18"/>
          <w:szCs w:val="18"/>
        </w:rPr>
        <w:t xml:space="preserve">. </w:t>
      </w:r>
      <w:r w:rsidRPr="00D164F4">
        <w:rPr>
          <w:rFonts w:ascii="Book Antiqua" w:hAnsi="Book Antiqua"/>
          <w:i/>
          <w:sz w:val="18"/>
          <w:szCs w:val="18"/>
        </w:rPr>
        <w:t>Ibid</w:t>
      </w:r>
      <w:r>
        <w:rPr>
          <w:rFonts w:ascii="Book Antiqua" w:hAnsi="Book Antiqua"/>
          <w:i/>
          <w:sz w:val="18"/>
          <w:szCs w:val="18"/>
        </w:rPr>
        <w:t>.</w:t>
      </w:r>
    </w:p>
  </w:footnote>
  <w:footnote w:id="10">
    <w:p w:rsidR="000C2869" w:rsidRPr="00953C5C" w:rsidRDefault="000C2869" w:rsidP="007A357C">
      <w:pPr>
        <w:pStyle w:val="FootnoteText"/>
        <w:ind w:firstLine="426"/>
        <w:jc w:val="both"/>
        <w:rPr>
          <w:rFonts w:ascii="Book Antiqua" w:hAnsi="Book Antiqua"/>
          <w:sz w:val="18"/>
          <w:szCs w:val="18"/>
        </w:rPr>
      </w:pPr>
      <w:r w:rsidRPr="00953C5C">
        <w:rPr>
          <w:rStyle w:val="FootnoteReference"/>
          <w:rFonts w:ascii="Book Antiqua" w:hAnsi="Book Antiqua"/>
          <w:sz w:val="18"/>
          <w:szCs w:val="18"/>
        </w:rPr>
        <w:footnoteRef/>
      </w:r>
      <w:r w:rsidRPr="00953C5C">
        <w:rPr>
          <w:rFonts w:ascii="Book Antiqua" w:hAnsi="Book Antiqua"/>
          <w:sz w:val="18"/>
          <w:szCs w:val="18"/>
        </w:rPr>
        <w:t xml:space="preserve"> Tim Penyusun </w:t>
      </w:r>
      <w:r w:rsidRPr="00953C5C">
        <w:rPr>
          <w:rFonts w:ascii="Book Antiqua" w:hAnsi="Book Antiqua"/>
          <w:i/>
          <w:sz w:val="18"/>
          <w:szCs w:val="18"/>
        </w:rPr>
        <w:t>Hukum Acara Mahkamah Konstitusi</w:t>
      </w:r>
      <w:r w:rsidRPr="00953C5C">
        <w:rPr>
          <w:rFonts w:ascii="Book Antiqua" w:hAnsi="Book Antiqua"/>
          <w:sz w:val="18"/>
          <w:szCs w:val="18"/>
        </w:rPr>
        <w:t xml:space="preserve">, </w:t>
      </w:r>
      <w:r>
        <w:rPr>
          <w:rFonts w:ascii="Book Antiqua" w:hAnsi="Book Antiqua"/>
          <w:sz w:val="18"/>
          <w:szCs w:val="18"/>
        </w:rPr>
        <w:t xml:space="preserve">(Jakarta: </w:t>
      </w:r>
      <w:r w:rsidRPr="00953C5C">
        <w:rPr>
          <w:rFonts w:ascii="Book Antiqua" w:hAnsi="Book Antiqua"/>
          <w:sz w:val="18"/>
          <w:szCs w:val="18"/>
        </w:rPr>
        <w:t>Sekretariat Jenderal dan Ke</w:t>
      </w:r>
      <w:r>
        <w:rPr>
          <w:rFonts w:ascii="Book Antiqua" w:hAnsi="Book Antiqua"/>
          <w:sz w:val="18"/>
          <w:szCs w:val="18"/>
        </w:rPr>
        <w:t xml:space="preserve">paniteraan Mahkamah Konstitusi, </w:t>
      </w:r>
      <w:r w:rsidRPr="00953C5C">
        <w:rPr>
          <w:rFonts w:ascii="Book Antiqua" w:hAnsi="Book Antiqua"/>
          <w:sz w:val="18"/>
          <w:szCs w:val="18"/>
        </w:rPr>
        <w:t>2010</w:t>
      </w:r>
      <w:r>
        <w:rPr>
          <w:rFonts w:ascii="Book Antiqua" w:hAnsi="Book Antiqua"/>
          <w:sz w:val="18"/>
          <w:szCs w:val="18"/>
        </w:rPr>
        <w:t>), h</w:t>
      </w:r>
      <w:r w:rsidRPr="00953C5C">
        <w:rPr>
          <w:rFonts w:ascii="Book Antiqua" w:hAnsi="Book Antiqua"/>
          <w:sz w:val="18"/>
          <w:szCs w:val="18"/>
        </w:rPr>
        <w:t>. 81</w:t>
      </w:r>
      <w:r>
        <w:rPr>
          <w:rFonts w:ascii="Book Antiqua" w:hAnsi="Book Antiqua"/>
          <w:sz w:val="18"/>
          <w:szCs w:val="18"/>
        </w:rPr>
        <w:t>.</w:t>
      </w:r>
    </w:p>
  </w:footnote>
  <w:footnote w:id="11">
    <w:p w:rsidR="000C2869" w:rsidRDefault="000C2869" w:rsidP="007A357C">
      <w:pPr>
        <w:pStyle w:val="FootnoteText"/>
        <w:ind w:firstLine="426"/>
        <w:jc w:val="both"/>
      </w:pPr>
      <w:r>
        <w:rPr>
          <w:rStyle w:val="FootnoteReference"/>
        </w:rPr>
        <w:footnoteRef/>
      </w:r>
      <w:r w:rsidRPr="00F53700">
        <w:rPr>
          <w:rFonts w:ascii="Book Antiqua" w:hAnsi="Book Antiqua"/>
          <w:sz w:val="18"/>
          <w:szCs w:val="18"/>
        </w:rPr>
        <w:t>Tim Penyusun</w:t>
      </w:r>
      <w:r>
        <w:rPr>
          <w:rFonts w:ascii="Book Antiqua" w:hAnsi="Book Antiqua"/>
          <w:i/>
          <w:sz w:val="18"/>
          <w:szCs w:val="18"/>
        </w:rPr>
        <w:t xml:space="preserve">. </w:t>
      </w:r>
      <w:r w:rsidRPr="000B757F">
        <w:rPr>
          <w:rFonts w:ascii="Book Antiqua" w:hAnsi="Book Antiqua"/>
          <w:i/>
          <w:sz w:val="18"/>
          <w:szCs w:val="18"/>
        </w:rPr>
        <w:t>Ibid</w:t>
      </w:r>
      <w:r>
        <w:rPr>
          <w:rFonts w:ascii="Book Antiqua" w:hAnsi="Book Antiqua"/>
          <w:i/>
          <w:sz w:val="18"/>
          <w:szCs w:val="18"/>
        </w:rPr>
        <w:t>.</w:t>
      </w:r>
    </w:p>
  </w:footnote>
  <w:footnote w:id="12">
    <w:p w:rsidR="000C2869" w:rsidRPr="00F53700" w:rsidRDefault="000C2869" w:rsidP="007A357C">
      <w:pPr>
        <w:pStyle w:val="FootnoteText"/>
        <w:ind w:firstLine="426"/>
        <w:jc w:val="both"/>
        <w:rPr>
          <w:rFonts w:ascii="Book Antiqua" w:hAnsi="Book Antiqua"/>
          <w:noProof/>
          <w:sz w:val="18"/>
          <w:szCs w:val="18"/>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Lihat Putusan Mahkamah Konstitusi No.138/PUU-VII/2009</w:t>
      </w:r>
      <w:r>
        <w:rPr>
          <w:rFonts w:ascii="Book Antiqua" w:hAnsi="Book Antiqua"/>
          <w:noProof/>
          <w:sz w:val="18"/>
          <w:szCs w:val="18"/>
        </w:rPr>
        <w:t>.</w:t>
      </w:r>
    </w:p>
  </w:footnote>
  <w:footnote w:id="13">
    <w:p w:rsidR="000C2869" w:rsidRPr="00F53700" w:rsidRDefault="000C2869" w:rsidP="007A357C">
      <w:pPr>
        <w:pStyle w:val="FootnoteText"/>
        <w:ind w:firstLine="426"/>
        <w:jc w:val="both"/>
        <w:rPr>
          <w:rFonts w:ascii="Book Antiqua" w:hAnsi="Book Antiqua"/>
          <w:noProof/>
          <w:sz w:val="18"/>
          <w:szCs w:val="18"/>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 xml:space="preserve">Bagir Manan, </w:t>
      </w:r>
      <w:r w:rsidRPr="00D164F4">
        <w:rPr>
          <w:rFonts w:ascii="Book Antiqua" w:hAnsi="Book Antiqua"/>
          <w:i/>
          <w:noProof/>
          <w:sz w:val="18"/>
          <w:szCs w:val="18"/>
          <w:lang w:val="id-ID"/>
        </w:rPr>
        <w:t>Dasar-Dasar Perundang-Undangan Indonesia</w:t>
      </w:r>
      <w:r w:rsidRPr="00D164F4">
        <w:rPr>
          <w:rFonts w:ascii="Book Antiqua" w:hAnsi="Book Antiqua"/>
          <w:noProof/>
          <w:sz w:val="18"/>
          <w:szCs w:val="18"/>
          <w:lang w:val="id-ID"/>
        </w:rPr>
        <w:t xml:space="preserve">, </w:t>
      </w:r>
      <w:r>
        <w:rPr>
          <w:rFonts w:ascii="Book Antiqua" w:hAnsi="Book Antiqua"/>
          <w:noProof/>
          <w:sz w:val="18"/>
          <w:szCs w:val="18"/>
        </w:rPr>
        <w:t xml:space="preserve">(Jakarta: </w:t>
      </w:r>
      <w:r w:rsidRPr="00D164F4">
        <w:rPr>
          <w:rFonts w:ascii="Book Antiqua" w:hAnsi="Book Antiqua"/>
          <w:noProof/>
          <w:sz w:val="18"/>
          <w:szCs w:val="18"/>
          <w:lang w:val="id-ID"/>
        </w:rPr>
        <w:t>Ind-Hill.Co, 1992</w:t>
      </w:r>
      <w:r>
        <w:rPr>
          <w:rFonts w:ascii="Book Antiqua" w:hAnsi="Book Antiqua"/>
          <w:noProof/>
          <w:sz w:val="18"/>
          <w:szCs w:val="18"/>
        </w:rPr>
        <w:t>)</w:t>
      </w:r>
      <w:r>
        <w:rPr>
          <w:rFonts w:ascii="Book Antiqua" w:hAnsi="Book Antiqua"/>
          <w:noProof/>
          <w:sz w:val="18"/>
          <w:szCs w:val="18"/>
          <w:lang w:val="id-ID"/>
        </w:rPr>
        <w:t>, h</w:t>
      </w:r>
      <w:r w:rsidRPr="00D164F4">
        <w:rPr>
          <w:rFonts w:ascii="Book Antiqua" w:hAnsi="Book Antiqua"/>
          <w:noProof/>
          <w:sz w:val="18"/>
          <w:szCs w:val="18"/>
          <w:lang w:val="id-ID"/>
        </w:rPr>
        <w:t>. 50</w:t>
      </w:r>
      <w:r>
        <w:rPr>
          <w:rFonts w:ascii="Book Antiqua" w:hAnsi="Book Antiqua"/>
          <w:noProof/>
          <w:sz w:val="18"/>
          <w:szCs w:val="18"/>
        </w:rPr>
        <w:t>.</w:t>
      </w:r>
    </w:p>
  </w:footnote>
  <w:footnote w:id="14">
    <w:p w:rsidR="000C2869" w:rsidRPr="00D164F4" w:rsidRDefault="000C2869" w:rsidP="007A357C">
      <w:pPr>
        <w:pStyle w:val="FootnoteText"/>
        <w:ind w:firstLine="426"/>
        <w:jc w:val="both"/>
        <w:rPr>
          <w:rFonts w:ascii="Book Antiqua" w:hAnsi="Book Antiqua"/>
          <w:sz w:val="18"/>
          <w:szCs w:val="18"/>
        </w:rPr>
      </w:pPr>
      <w:r w:rsidRPr="00D164F4">
        <w:rPr>
          <w:rStyle w:val="FootnoteReference"/>
          <w:rFonts w:ascii="Book Antiqua" w:hAnsi="Book Antiqua"/>
          <w:sz w:val="18"/>
          <w:szCs w:val="18"/>
        </w:rPr>
        <w:footnoteRef/>
      </w:r>
      <w:r w:rsidRPr="00D164F4">
        <w:rPr>
          <w:rFonts w:ascii="Book Antiqua" w:hAnsi="Book Antiqua"/>
          <w:noProof/>
          <w:sz w:val="18"/>
          <w:szCs w:val="18"/>
          <w:lang w:val="id-ID"/>
        </w:rPr>
        <w:t>Lihat pertimbangan majelis hakim konstitusi dalam Putusan Mahkamah Konstitusi No.145/PUU-VII/2009</w:t>
      </w:r>
      <w:r w:rsidRPr="00D164F4">
        <w:rPr>
          <w:rFonts w:ascii="Book Antiqua" w:hAnsi="Book Antiqua"/>
          <w:sz w:val="18"/>
          <w:szCs w:val="18"/>
        </w:rPr>
        <w:t>.</w:t>
      </w:r>
    </w:p>
  </w:footnote>
  <w:footnote w:id="15">
    <w:p w:rsidR="000C2869" w:rsidRPr="00D164F4" w:rsidRDefault="000C2869" w:rsidP="007A357C">
      <w:pPr>
        <w:pStyle w:val="FootnoteText"/>
        <w:ind w:firstLine="426"/>
        <w:jc w:val="both"/>
        <w:rPr>
          <w:rFonts w:ascii="Book Antiqua" w:hAnsi="Book Antiqua"/>
          <w:sz w:val="18"/>
          <w:szCs w:val="18"/>
        </w:rPr>
      </w:pPr>
      <w:r w:rsidRPr="00D164F4">
        <w:rPr>
          <w:rStyle w:val="FootnoteReference"/>
          <w:rFonts w:ascii="Book Antiqua" w:hAnsi="Book Antiqua"/>
          <w:sz w:val="18"/>
          <w:szCs w:val="18"/>
        </w:rPr>
        <w:footnoteRef/>
      </w:r>
      <w:r w:rsidRPr="00D164F4">
        <w:rPr>
          <w:rFonts w:ascii="Book Antiqua" w:hAnsi="Book Antiqua"/>
          <w:sz w:val="18"/>
          <w:szCs w:val="18"/>
        </w:rPr>
        <w:t xml:space="preserve">PutusanMahkamahKonstitusi, </w:t>
      </w:r>
      <w:r w:rsidRPr="00D164F4">
        <w:rPr>
          <w:rFonts w:ascii="Book Antiqua" w:hAnsi="Book Antiqua"/>
          <w:i/>
          <w:sz w:val="18"/>
          <w:szCs w:val="18"/>
        </w:rPr>
        <w:t xml:space="preserve">Op. Cit, </w:t>
      </w:r>
      <w:r>
        <w:rPr>
          <w:rFonts w:ascii="Book Antiqua" w:hAnsi="Book Antiqua"/>
          <w:sz w:val="18"/>
          <w:szCs w:val="18"/>
        </w:rPr>
        <w:t>h</w:t>
      </w:r>
      <w:r w:rsidRPr="00D164F4">
        <w:rPr>
          <w:rFonts w:ascii="Book Antiqua" w:hAnsi="Book Antiqua"/>
          <w:sz w:val="18"/>
          <w:szCs w:val="18"/>
        </w:rPr>
        <w:t>. 4</w:t>
      </w:r>
      <w:r>
        <w:rPr>
          <w:rFonts w:ascii="Book Antiqua" w:hAnsi="Book Antiqua"/>
          <w:sz w:val="18"/>
          <w:szCs w:val="18"/>
        </w:rPr>
        <w:t>.</w:t>
      </w:r>
    </w:p>
  </w:footnote>
  <w:footnote w:id="16">
    <w:p w:rsidR="000C2869" w:rsidRPr="00D164F4" w:rsidRDefault="000C2869" w:rsidP="007A357C">
      <w:pPr>
        <w:pStyle w:val="FootnoteText"/>
        <w:ind w:firstLine="426"/>
        <w:jc w:val="both"/>
        <w:rPr>
          <w:rFonts w:ascii="Book Antiqua" w:hAnsi="Book Antiqua"/>
          <w:sz w:val="18"/>
          <w:szCs w:val="18"/>
        </w:rPr>
      </w:pPr>
      <w:r w:rsidRPr="00D164F4">
        <w:rPr>
          <w:rStyle w:val="FootnoteReference"/>
          <w:rFonts w:ascii="Book Antiqua" w:hAnsi="Book Antiqua"/>
          <w:sz w:val="18"/>
          <w:szCs w:val="18"/>
        </w:rPr>
        <w:footnoteRef/>
      </w:r>
      <w:r w:rsidRPr="00F53700">
        <w:rPr>
          <w:rFonts w:ascii="Book Antiqua" w:hAnsi="Book Antiqua"/>
          <w:sz w:val="18"/>
          <w:szCs w:val="18"/>
        </w:rPr>
        <w:t>Putusan Mahkamah Konstitusi</w:t>
      </w:r>
      <w:r>
        <w:rPr>
          <w:rFonts w:ascii="Book Antiqua" w:hAnsi="Book Antiqua"/>
          <w:i/>
          <w:sz w:val="18"/>
          <w:szCs w:val="18"/>
        </w:rPr>
        <w:t xml:space="preserve">. </w:t>
      </w:r>
      <w:r w:rsidRPr="00D164F4">
        <w:rPr>
          <w:rFonts w:ascii="Book Antiqua" w:hAnsi="Book Antiqua"/>
          <w:i/>
          <w:sz w:val="18"/>
          <w:szCs w:val="18"/>
        </w:rPr>
        <w:t>Ibid</w:t>
      </w:r>
      <w:r>
        <w:rPr>
          <w:rFonts w:ascii="Book Antiqua" w:hAnsi="Book Antiqua"/>
          <w:i/>
          <w:sz w:val="18"/>
          <w:szCs w:val="18"/>
        </w:rPr>
        <w:t>.</w:t>
      </w:r>
    </w:p>
  </w:footnote>
  <w:footnote w:id="17">
    <w:p w:rsidR="000C2869" w:rsidRPr="00F53700" w:rsidRDefault="000C2869" w:rsidP="007A357C">
      <w:pPr>
        <w:pStyle w:val="FootnoteText"/>
        <w:ind w:firstLine="426"/>
        <w:jc w:val="both"/>
        <w:rPr>
          <w:rFonts w:ascii="Book Antiqua" w:hAnsi="Book Antiqua"/>
          <w:noProof/>
          <w:sz w:val="18"/>
          <w:szCs w:val="18"/>
        </w:rPr>
      </w:pPr>
      <w:r w:rsidRPr="00D164F4">
        <w:rPr>
          <w:rStyle w:val="FootnoteReference"/>
          <w:rFonts w:ascii="Book Antiqua" w:hAnsi="Book Antiqua"/>
          <w:sz w:val="18"/>
          <w:szCs w:val="18"/>
        </w:rPr>
        <w:footnoteRef/>
      </w:r>
      <w:r w:rsidRPr="00D164F4">
        <w:rPr>
          <w:rFonts w:ascii="Book Antiqua" w:hAnsi="Book Antiqua"/>
          <w:noProof/>
          <w:sz w:val="18"/>
          <w:szCs w:val="18"/>
          <w:lang w:val="id-ID"/>
        </w:rPr>
        <w:t xml:space="preserve">Jimly Asshiddiqie, Disampaikan Dalam Webinar </w:t>
      </w:r>
      <w:r w:rsidRPr="00D164F4">
        <w:rPr>
          <w:rFonts w:ascii="Book Antiqua" w:hAnsi="Book Antiqua"/>
          <w:i/>
          <w:noProof/>
          <w:sz w:val="18"/>
          <w:szCs w:val="18"/>
          <w:lang w:val="id-ID"/>
        </w:rPr>
        <w:t>“Syarah Konstitusi”</w:t>
      </w:r>
      <w:r w:rsidRPr="00D164F4">
        <w:rPr>
          <w:rFonts w:ascii="Book Antiqua" w:hAnsi="Book Antiqua"/>
          <w:noProof/>
          <w:sz w:val="18"/>
          <w:szCs w:val="18"/>
          <w:lang w:val="id-ID"/>
        </w:rPr>
        <w:t xml:space="preserve"> Ngaji Pasal-Pasal UUD NRI 1945 Tanggal 24 Desember 2021</w:t>
      </w:r>
      <w:r>
        <w:rPr>
          <w:rFonts w:ascii="Book Antiqua" w:hAnsi="Book Antiqua"/>
          <w:noProof/>
          <w:sz w:val="18"/>
          <w:szCs w:val="18"/>
        </w:rPr>
        <w:t>.</w:t>
      </w:r>
    </w:p>
  </w:footnote>
  <w:footnote w:id="18">
    <w:p w:rsidR="000C2869" w:rsidRPr="00F53700" w:rsidRDefault="000C2869" w:rsidP="007A357C">
      <w:pPr>
        <w:pStyle w:val="FootnoteText"/>
        <w:ind w:firstLine="426"/>
        <w:jc w:val="both"/>
        <w:rPr>
          <w:rFonts w:ascii="Book Antiqua" w:hAnsi="Book Antiqua"/>
          <w:noProof/>
          <w:sz w:val="18"/>
          <w:szCs w:val="18"/>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Maria</w:t>
      </w:r>
      <w:r>
        <w:rPr>
          <w:rFonts w:ascii="Book Antiqua" w:hAnsi="Book Antiqua"/>
          <w:noProof/>
          <w:sz w:val="18"/>
          <w:szCs w:val="18"/>
        </w:rPr>
        <w:t xml:space="preserve"> Farida.</w:t>
      </w:r>
      <w:r>
        <w:rPr>
          <w:rFonts w:ascii="Book Antiqua" w:hAnsi="Book Antiqua"/>
          <w:i/>
          <w:noProof/>
          <w:sz w:val="18"/>
          <w:szCs w:val="18"/>
        </w:rPr>
        <w:t>Op, Cit</w:t>
      </w:r>
      <w:r>
        <w:rPr>
          <w:rFonts w:ascii="Book Antiqua" w:hAnsi="Book Antiqua"/>
          <w:noProof/>
          <w:sz w:val="18"/>
          <w:szCs w:val="18"/>
          <w:lang w:val="id-ID"/>
        </w:rPr>
        <w:t>, h</w:t>
      </w:r>
      <w:r w:rsidRPr="00D164F4">
        <w:rPr>
          <w:rFonts w:ascii="Book Antiqua" w:hAnsi="Book Antiqua"/>
          <w:noProof/>
          <w:sz w:val="18"/>
          <w:szCs w:val="18"/>
          <w:lang w:val="id-ID"/>
        </w:rPr>
        <w:t>. 94</w:t>
      </w:r>
      <w:r>
        <w:rPr>
          <w:rFonts w:ascii="Book Antiqua" w:hAnsi="Book Antiqua"/>
          <w:noProof/>
          <w:sz w:val="18"/>
          <w:szCs w:val="18"/>
        </w:rPr>
        <w:t>.</w:t>
      </w:r>
    </w:p>
  </w:footnote>
  <w:footnote w:id="19">
    <w:p w:rsidR="000C2869" w:rsidRPr="00F53700" w:rsidRDefault="000C2869" w:rsidP="007A357C">
      <w:pPr>
        <w:pStyle w:val="FootnoteText"/>
        <w:ind w:firstLine="426"/>
        <w:jc w:val="both"/>
        <w:rPr>
          <w:rFonts w:ascii="Book Antiqua" w:hAnsi="Book Antiqua"/>
          <w:noProof/>
          <w:sz w:val="18"/>
          <w:szCs w:val="18"/>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 xml:space="preserve">Martitah, </w:t>
      </w:r>
      <w:r w:rsidRPr="00D164F4">
        <w:rPr>
          <w:rFonts w:ascii="Book Antiqua" w:hAnsi="Book Antiqua"/>
          <w:i/>
          <w:noProof/>
          <w:sz w:val="18"/>
          <w:szCs w:val="18"/>
          <w:lang w:val="id-ID"/>
        </w:rPr>
        <w:t>Mahkamah Konstitusi Dari Negative Legislature</w:t>
      </w:r>
      <w:r w:rsidRPr="00D164F4">
        <w:rPr>
          <w:rFonts w:ascii="Book Antiqua" w:hAnsi="Book Antiqua"/>
          <w:noProof/>
          <w:sz w:val="18"/>
          <w:szCs w:val="18"/>
          <w:lang w:val="id-ID"/>
        </w:rPr>
        <w:t xml:space="preserve"> ke </w:t>
      </w:r>
      <w:r w:rsidRPr="00D164F4">
        <w:rPr>
          <w:rFonts w:ascii="Book Antiqua" w:hAnsi="Book Antiqua"/>
          <w:i/>
          <w:noProof/>
          <w:sz w:val="18"/>
          <w:szCs w:val="18"/>
          <w:lang w:val="id-ID"/>
        </w:rPr>
        <w:t>Positive Legislature</w:t>
      </w:r>
      <w:r w:rsidRPr="00D164F4">
        <w:rPr>
          <w:rFonts w:ascii="Book Antiqua" w:hAnsi="Book Antiqua"/>
          <w:noProof/>
          <w:sz w:val="18"/>
          <w:szCs w:val="18"/>
          <w:lang w:val="id-ID"/>
        </w:rPr>
        <w:t xml:space="preserve">?, </w:t>
      </w:r>
      <w:r>
        <w:rPr>
          <w:rFonts w:ascii="Book Antiqua" w:hAnsi="Book Antiqua"/>
          <w:noProof/>
          <w:sz w:val="18"/>
          <w:szCs w:val="18"/>
        </w:rPr>
        <w:t xml:space="preserve">(Jakarta: </w:t>
      </w:r>
      <w:r>
        <w:rPr>
          <w:rFonts w:ascii="Book Antiqua" w:hAnsi="Book Antiqua"/>
          <w:noProof/>
          <w:sz w:val="18"/>
          <w:szCs w:val="18"/>
          <w:lang w:val="id-ID"/>
        </w:rPr>
        <w:t>Konstitusi Press</w:t>
      </w:r>
      <w:r w:rsidRPr="00D164F4">
        <w:rPr>
          <w:rFonts w:ascii="Book Antiqua" w:hAnsi="Book Antiqua"/>
          <w:noProof/>
          <w:sz w:val="18"/>
          <w:szCs w:val="18"/>
          <w:lang w:val="id-ID"/>
        </w:rPr>
        <w:t>, 2016</w:t>
      </w:r>
      <w:r>
        <w:rPr>
          <w:rFonts w:ascii="Book Antiqua" w:hAnsi="Book Antiqua"/>
          <w:noProof/>
          <w:sz w:val="18"/>
          <w:szCs w:val="18"/>
        </w:rPr>
        <w:t>)</w:t>
      </w:r>
      <w:r w:rsidRPr="00D164F4">
        <w:rPr>
          <w:rFonts w:ascii="Book Antiqua" w:hAnsi="Book Antiqua"/>
          <w:noProof/>
          <w:sz w:val="18"/>
          <w:szCs w:val="18"/>
          <w:lang w:val="id-ID"/>
        </w:rPr>
        <w:t>, h. 136</w:t>
      </w:r>
      <w:r>
        <w:rPr>
          <w:rFonts w:ascii="Book Antiqua" w:hAnsi="Book Antiqua"/>
          <w:noProof/>
          <w:sz w:val="18"/>
          <w:szCs w:val="18"/>
        </w:rPr>
        <w:t>.</w:t>
      </w:r>
    </w:p>
  </w:footnote>
  <w:footnote w:id="20">
    <w:p w:rsidR="000C2869" w:rsidRPr="00F53700" w:rsidRDefault="000C2869" w:rsidP="007A357C">
      <w:pPr>
        <w:pStyle w:val="FootnoteText"/>
        <w:ind w:firstLine="426"/>
        <w:jc w:val="both"/>
        <w:rPr>
          <w:rFonts w:ascii="Book Antiqua" w:hAnsi="Book Antiqua"/>
          <w:noProof/>
          <w:sz w:val="18"/>
          <w:szCs w:val="18"/>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 xml:space="preserve">Lawrence M. Friedman, </w:t>
      </w:r>
      <w:r w:rsidRPr="00D164F4">
        <w:rPr>
          <w:rFonts w:ascii="Book Antiqua" w:hAnsi="Book Antiqua"/>
          <w:i/>
          <w:noProof/>
          <w:sz w:val="18"/>
          <w:szCs w:val="18"/>
          <w:lang w:val="id-ID"/>
        </w:rPr>
        <w:t>The Legal system: A Social Science Perspective</w:t>
      </w:r>
      <w:r w:rsidRPr="00D164F4">
        <w:rPr>
          <w:rFonts w:ascii="Book Antiqua" w:hAnsi="Book Antiqua"/>
          <w:noProof/>
          <w:sz w:val="18"/>
          <w:szCs w:val="18"/>
          <w:lang w:val="id-ID"/>
        </w:rPr>
        <w:t xml:space="preserve">, </w:t>
      </w:r>
      <w:r>
        <w:rPr>
          <w:rFonts w:ascii="Book Antiqua" w:hAnsi="Book Antiqua"/>
          <w:noProof/>
          <w:sz w:val="18"/>
          <w:szCs w:val="18"/>
        </w:rPr>
        <w:t xml:space="preserve">(New York: </w:t>
      </w:r>
      <w:r>
        <w:rPr>
          <w:rFonts w:ascii="Book Antiqua" w:hAnsi="Book Antiqua"/>
          <w:noProof/>
          <w:sz w:val="18"/>
          <w:szCs w:val="18"/>
          <w:lang w:val="id-ID"/>
        </w:rPr>
        <w:t>Russel Sage Foundation</w:t>
      </w:r>
      <w:r w:rsidRPr="00D164F4">
        <w:rPr>
          <w:rFonts w:ascii="Book Antiqua" w:hAnsi="Book Antiqua"/>
          <w:noProof/>
          <w:sz w:val="18"/>
          <w:szCs w:val="18"/>
          <w:lang w:val="id-ID"/>
        </w:rPr>
        <w:t>, 1996</w:t>
      </w:r>
      <w:r>
        <w:rPr>
          <w:rFonts w:ascii="Book Antiqua" w:hAnsi="Book Antiqua"/>
          <w:noProof/>
          <w:sz w:val="18"/>
          <w:szCs w:val="18"/>
        </w:rPr>
        <w:t>)</w:t>
      </w:r>
      <w:r>
        <w:rPr>
          <w:rFonts w:ascii="Book Antiqua" w:hAnsi="Book Antiqua"/>
          <w:noProof/>
          <w:sz w:val="18"/>
          <w:szCs w:val="18"/>
          <w:lang w:val="id-ID"/>
        </w:rPr>
        <w:t>, h</w:t>
      </w:r>
      <w:r w:rsidRPr="00D164F4">
        <w:rPr>
          <w:rFonts w:ascii="Book Antiqua" w:hAnsi="Book Antiqua"/>
          <w:noProof/>
          <w:sz w:val="18"/>
          <w:szCs w:val="18"/>
          <w:lang w:val="id-ID"/>
        </w:rPr>
        <w:t>. 16</w:t>
      </w:r>
      <w:r>
        <w:rPr>
          <w:rFonts w:ascii="Book Antiqua" w:hAnsi="Book Antiqua"/>
          <w:noProof/>
          <w:sz w:val="18"/>
          <w:szCs w:val="18"/>
        </w:rPr>
        <w:t>.</w:t>
      </w:r>
    </w:p>
  </w:footnote>
  <w:footnote w:id="21">
    <w:p w:rsidR="000C2869" w:rsidRPr="00437F44" w:rsidRDefault="000C2869" w:rsidP="007A357C">
      <w:pPr>
        <w:pStyle w:val="FootnoteText"/>
        <w:ind w:firstLine="426"/>
        <w:jc w:val="both"/>
        <w:rPr>
          <w:rFonts w:ascii="Book Antiqua" w:hAnsi="Book Antiqua"/>
          <w:sz w:val="18"/>
          <w:szCs w:val="18"/>
        </w:rPr>
      </w:pPr>
      <w:r w:rsidRPr="00437F44">
        <w:rPr>
          <w:rStyle w:val="FootnoteReference"/>
          <w:rFonts w:ascii="Book Antiqua" w:hAnsi="Book Antiqua"/>
          <w:sz w:val="18"/>
          <w:szCs w:val="18"/>
        </w:rPr>
        <w:footnoteRef/>
      </w:r>
      <w:r w:rsidRPr="00437F44">
        <w:rPr>
          <w:rFonts w:ascii="Book Antiqua" w:hAnsi="Book Antiqua"/>
          <w:sz w:val="18"/>
          <w:szCs w:val="18"/>
        </w:rPr>
        <w:t xml:space="preserve">Julista Mustamu, </w:t>
      </w:r>
      <w:r w:rsidRPr="00807CB7">
        <w:rPr>
          <w:rFonts w:ascii="Book Antiqua" w:hAnsi="Book Antiqua"/>
          <w:i/>
          <w:sz w:val="18"/>
          <w:szCs w:val="18"/>
        </w:rPr>
        <w:t>Pertanggungjawaban Hukum Pemerintah (Kajian Tentang Ruang Lingkup Dan Hubungan Dengan Diskresi)</w:t>
      </w:r>
      <w:r w:rsidRPr="00437F44">
        <w:rPr>
          <w:rFonts w:ascii="Book Antiqua" w:hAnsi="Book Antiqua"/>
          <w:sz w:val="18"/>
          <w:szCs w:val="18"/>
        </w:rPr>
        <w:t xml:space="preserve">, Jurnal Sasi No. 2 Vol. 20, Juli-Desember, 2014, </w:t>
      </w:r>
      <w:r>
        <w:rPr>
          <w:rFonts w:ascii="Book Antiqua" w:hAnsi="Book Antiqua"/>
          <w:sz w:val="18"/>
          <w:szCs w:val="18"/>
        </w:rPr>
        <w:t>h</w:t>
      </w:r>
      <w:r w:rsidRPr="00437F44">
        <w:rPr>
          <w:rFonts w:ascii="Book Antiqua" w:hAnsi="Book Antiqua"/>
          <w:sz w:val="18"/>
          <w:szCs w:val="18"/>
        </w:rPr>
        <w:t>. 21.</w:t>
      </w:r>
    </w:p>
  </w:footnote>
  <w:footnote w:id="22">
    <w:p w:rsidR="000C2869" w:rsidRPr="00F53700" w:rsidRDefault="000C2869" w:rsidP="007A357C">
      <w:pPr>
        <w:pStyle w:val="FootnoteText"/>
        <w:ind w:firstLine="426"/>
        <w:jc w:val="both"/>
        <w:rPr>
          <w:rFonts w:ascii="Book Antiqua" w:hAnsi="Book Antiqua"/>
          <w:noProof/>
          <w:sz w:val="18"/>
          <w:szCs w:val="18"/>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 xml:space="preserve">Nur Rohim, </w:t>
      </w:r>
      <w:r w:rsidRPr="00D164F4">
        <w:rPr>
          <w:rFonts w:ascii="Book Antiqua" w:hAnsi="Book Antiqua"/>
          <w:i/>
          <w:noProof/>
          <w:sz w:val="18"/>
          <w:szCs w:val="18"/>
          <w:lang w:val="id-ID"/>
        </w:rPr>
        <w:t>Kontroversi Pembentukan Perppu Nomor 1 Tahun 2013 Tentang Mahkamah Konstitusi Dalam Ranah Kegentingan Yang Memaksa</w:t>
      </w:r>
      <w:r w:rsidRPr="00D164F4">
        <w:rPr>
          <w:rFonts w:ascii="Book Antiqua" w:hAnsi="Book Antiqua"/>
          <w:noProof/>
          <w:sz w:val="18"/>
          <w:szCs w:val="18"/>
          <w:lang w:val="id-ID"/>
        </w:rPr>
        <w:t>, Jurnal Cita Huk</w:t>
      </w:r>
      <w:r>
        <w:rPr>
          <w:rFonts w:ascii="Book Antiqua" w:hAnsi="Book Antiqua"/>
          <w:noProof/>
          <w:sz w:val="18"/>
          <w:szCs w:val="18"/>
          <w:lang w:val="id-ID"/>
        </w:rPr>
        <w:t>um, Vol. II No. 1 Juni 2014, h</w:t>
      </w:r>
      <w:r w:rsidRPr="00D164F4">
        <w:rPr>
          <w:rFonts w:ascii="Book Antiqua" w:hAnsi="Book Antiqua"/>
          <w:noProof/>
          <w:sz w:val="18"/>
          <w:szCs w:val="18"/>
          <w:lang w:val="id-ID"/>
        </w:rPr>
        <w:t>. 128</w:t>
      </w:r>
      <w:r>
        <w:rPr>
          <w:rFonts w:ascii="Book Antiqua" w:hAnsi="Book Antiqua"/>
          <w:noProof/>
          <w:sz w:val="18"/>
          <w:szCs w:val="18"/>
        </w:rPr>
        <w:t>.</w:t>
      </w:r>
    </w:p>
  </w:footnote>
  <w:footnote w:id="23">
    <w:p w:rsidR="000C2869" w:rsidRPr="00D164F4" w:rsidRDefault="000C2869" w:rsidP="007A357C">
      <w:pPr>
        <w:pStyle w:val="FootnoteText"/>
        <w:ind w:firstLine="426"/>
        <w:jc w:val="both"/>
        <w:rPr>
          <w:rFonts w:ascii="Book Antiqua" w:hAnsi="Book Antiqua"/>
          <w:noProof/>
          <w:sz w:val="18"/>
          <w:szCs w:val="18"/>
          <w:lang w:val="id-ID"/>
        </w:rPr>
      </w:pPr>
      <w:r w:rsidRPr="00D164F4">
        <w:rPr>
          <w:rStyle w:val="FootnoteReference"/>
          <w:rFonts w:ascii="Book Antiqua" w:hAnsi="Book Antiqua"/>
          <w:noProof/>
          <w:sz w:val="18"/>
          <w:szCs w:val="18"/>
          <w:lang w:val="id-ID"/>
        </w:rPr>
        <w:footnoteRef/>
      </w:r>
      <w:r w:rsidRPr="00D164F4">
        <w:rPr>
          <w:rFonts w:ascii="Book Antiqua" w:hAnsi="Book Antiqua"/>
          <w:noProof/>
          <w:sz w:val="18"/>
          <w:szCs w:val="18"/>
          <w:lang w:val="id-ID"/>
        </w:rPr>
        <w:t xml:space="preserve">Jimly Asshiddiqie, </w:t>
      </w:r>
      <w:r w:rsidRPr="00D164F4">
        <w:rPr>
          <w:rFonts w:ascii="Book Antiqua" w:hAnsi="Book Antiqua"/>
          <w:i/>
          <w:noProof/>
          <w:sz w:val="18"/>
          <w:szCs w:val="18"/>
          <w:lang w:val="id-ID"/>
        </w:rPr>
        <w:t>Perihal Undang-Undang</w:t>
      </w:r>
      <w:r w:rsidRPr="00D164F4">
        <w:rPr>
          <w:rFonts w:ascii="Book Antiqua" w:hAnsi="Book Antiqua"/>
          <w:noProof/>
          <w:sz w:val="18"/>
          <w:szCs w:val="18"/>
          <w:lang w:val="id-ID"/>
        </w:rPr>
        <w:t xml:space="preserve">, </w:t>
      </w:r>
      <w:r w:rsidR="00B17969" w:rsidRPr="00B17969">
        <w:rPr>
          <w:rFonts w:ascii="Book Antiqua" w:hAnsi="Book Antiqua"/>
          <w:i/>
          <w:noProof/>
          <w:sz w:val="18"/>
          <w:szCs w:val="18"/>
        </w:rPr>
        <w:t>Op. Cit</w:t>
      </w:r>
      <w:r w:rsidR="00B17969">
        <w:rPr>
          <w:rFonts w:ascii="Book Antiqua" w:hAnsi="Book Antiqua"/>
          <w:i/>
          <w:noProof/>
          <w:sz w:val="18"/>
          <w:szCs w:val="18"/>
        </w:rPr>
        <w:t>,</w:t>
      </w:r>
      <w:r w:rsidR="00B17969">
        <w:rPr>
          <w:rFonts w:ascii="Book Antiqua" w:hAnsi="Book Antiqua"/>
          <w:noProof/>
          <w:sz w:val="18"/>
          <w:szCs w:val="18"/>
        </w:rPr>
        <w:t xml:space="preserve"> </w:t>
      </w:r>
      <w:r>
        <w:rPr>
          <w:rFonts w:ascii="Book Antiqua" w:hAnsi="Book Antiqua"/>
          <w:noProof/>
          <w:sz w:val="18"/>
          <w:szCs w:val="18"/>
          <w:lang w:val="id-ID"/>
        </w:rPr>
        <w:t>h</w:t>
      </w:r>
      <w:r w:rsidRPr="00D164F4">
        <w:rPr>
          <w:rFonts w:ascii="Book Antiqua" w:hAnsi="Book Antiqua"/>
          <w:noProof/>
          <w:sz w:val="18"/>
          <w:szCs w:val="18"/>
          <w:lang w:val="id-ID"/>
        </w:rPr>
        <w:t>. 21</w:t>
      </w:r>
    </w:p>
  </w:footnote>
  <w:footnote w:id="24">
    <w:p w:rsidR="000C2869" w:rsidRPr="009A5EDA" w:rsidRDefault="000C2869" w:rsidP="007A357C">
      <w:pPr>
        <w:pStyle w:val="FootnoteText"/>
        <w:ind w:firstLine="426"/>
        <w:jc w:val="both"/>
        <w:rPr>
          <w:rFonts w:ascii="Book Antiqua" w:hAnsi="Book Antiqua"/>
          <w:i/>
          <w:sz w:val="18"/>
          <w:szCs w:val="18"/>
        </w:rPr>
      </w:pPr>
      <w:r w:rsidRPr="009A5EDA">
        <w:rPr>
          <w:rStyle w:val="FootnoteReference"/>
          <w:rFonts w:ascii="Book Antiqua" w:hAnsi="Book Antiqua"/>
          <w:sz w:val="18"/>
          <w:szCs w:val="18"/>
        </w:rPr>
        <w:footnoteRef/>
      </w:r>
      <w:r w:rsidRPr="009A5EDA">
        <w:rPr>
          <w:rFonts w:ascii="Book Antiqua" w:hAnsi="Book Antiqua"/>
          <w:sz w:val="18"/>
          <w:szCs w:val="18"/>
        </w:rPr>
        <w:t xml:space="preserve"> Ahmad Redi, </w:t>
      </w:r>
      <w:r w:rsidRPr="009A5EDA">
        <w:rPr>
          <w:rFonts w:ascii="Book Antiqua" w:hAnsi="Book Antiqua"/>
          <w:i/>
          <w:sz w:val="18"/>
          <w:szCs w:val="18"/>
        </w:rPr>
        <w:t>Op.Cit</w:t>
      </w:r>
    </w:p>
  </w:footnote>
  <w:footnote w:id="25">
    <w:p w:rsidR="000C2869" w:rsidRPr="00EE3428" w:rsidRDefault="000C2869" w:rsidP="007A357C">
      <w:pPr>
        <w:pStyle w:val="FootnoteText"/>
        <w:ind w:firstLine="426"/>
        <w:jc w:val="both"/>
        <w:rPr>
          <w:rFonts w:ascii="Book Antiqua" w:hAnsi="Book Antiqua"/>
          <w:i/>
          <w:sz w:val="18"/>
          <w:szCs w:val="18"/>
        </w:rPr>
      </w:pPr>
      <w:r w:rsidRPr="00EE3428">
        <w:rPr>
          <w:rStyle w:val="FootnoteReference"/>
          <w:rFonts w:ascii="Book Antiqua" w:hAnsi="Book Antiqua"/>
          <w:sz w:val="18"/>
          <w:szCs w:val="18"/>
        </w:rPr>
        <w:footnoteRef/>
      </w:r>
      <w:proofErr w:type="gramStart"/>
      <w:r>
        <w:rPr>
          <w:rFonts w:ascii="Book Antiqua" w:hAnsi="Book Antiqua"/>
          <w:sz w:val="18"/>
          <w:szCs w:val="18"/>
        </w:rPr>
        <w:t xml:space="preserve">Ahmad Redi, </w:t>
      </w:r>
      <w:r w:rsidRPr="00EE3428">
        <w:rPr>
          <w:rFonts w:ascii="Book Antiqua" w:hAnsi="Book Antiqua"/>
          <w:i/>
          <w:sz w:val="18"/>
          <w:szCs w:val="18"/>
        </w:rPr>
        <w:t>Ibid</w:t>
      </w:r>
      <w:r>
        <w:rPr>
          <w:rFonts w:ascii="Book Antiqua" w:hAnsi="Book Antiqua"/>
          <w:i/>
          <w:sz w:val="18"/>
          <w:szCs w:val="18"/>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869" w:rsidRDefault="000C2869" w:rsidP="00783FA7">
    <w:pPr>
      <w:pStyle w:val="Header"/>
      <w:tabs>
        <w:tab w:val="clear" w:pos="4320"/>
        <w:tab w:val="clear" w:pos="8640"/>
        <w:tab w:val="left" w:pos="2992"/>
        <w:tab w:val="right" w:pos="8505"/>
      </w:tabs>
      <w:rPr>
        <w:sz w:val="22"/>
        <w:szCs w:val="22"/>
        <w:lang w:val="id-ID"/>
      </w:rPr>
    </w:pPr>
  </w:p>
  <w:p w:rsidR="000C2869" w:rsidRDefault="000C2869" w:rsidP="00783FA7">
    <w:pPr>
      <w:pStyle w:val="Header"/>
      <w:tabs>
        <w:tab w:val="clear" w:pos="4320"/>
        <w:tab w:val="clear" w:pos="8640"/>
        <w:tab w:val="left" w:pos="2992"/>
        <w:tab w:val="right" w:pos="8505"/>
      </w:tabs>
      <w:rPr>
        <w:sz w:val="22"/>
        <w:szCs w:val="22"/>
        <w:lang w:val="id-ID"/>
      </w:rPr>
    </w:pPr>
  </w:p>
  <w:p w:rsidR="000C2869" w:rsidRPr="00085A7E" w:rsidRDefault="000C2869" w:rsidP="0058384E">
    <w:pPr>
      <w:pStyle w:val="Header"/>
      <w:tabs>
        <w:tab w:val="clear" w:pos="4320"/>
        <w:tab w:val="clear" w:pos="8640"/>
      </w:tabs>
      <w:jc w:val="right"/>
      <w:rPr>
        <w:b/>
        <w:i/>
      </w:rPr>
    </w:pPr>
  </w:p>
  <w:p w:rsidR="000C2869" w:rsidRPr="00C52A26" w:rsidRDefault="000C2869" w:rsidP="00783FA7">
    <w:pPr>
      <w:pStyle w:val="Header"/>
      <w:tabs>
        <w:tab w:val="clear" w:pos="4320"/>
        <w:tab w:val="clear" w:pos="8640"/>
        <w:tab w:val="left" w:pos="2992"/>
        <w:tab w:val="right" w:pos="8505"/>
      </w:tabs>
      <w:rPr>
        <w:sz w:val="22"/>
        <w:szCs w:val="22"/>
      </w:rPr>
    </w:pPr>
    <w:r w:rsidRPr="00C52A26">
      <w:rPr>
        <w:sz w:val="22"/>
        <w:szCs w:val="22"/>
      </w:rPr>
      <w:tab/>
    </w:r>
    <w:r w:rsidRPr="00C52A26">
      <w:rPr>
        <w:sz w:val="22"/>
        <w:szCs w:val="22"/>
      </w:rPr>
      <w:tab/>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869" w:rsidRDefault="000C2869"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rsidR="000C2869" w:rsidRDefault="000C2869" w:rsidP="0058384E">
    <w:pPr>
      <w:pStyle w:val="Header"/>
      <w:rPr>
        <w:rFonts w:ascii="Book Antiqua" w:hAnsi="Book Antiqua"/>
        <w:b/>
        <w:i/>
        <w:lang w:val="id-ID" w:eastAsia="ko-KR"/>
      </w:rPr>
    </w:pPr>
  </w:p>
  <w:p w:rsidR="000C2869" w:rsidRPr="00334F9D" w:rsidRDefault="000C2869" w:rsidP="0058384E">
    <w:pPr>
      <w:pStyle w:val="Header"/>
      <w:rPr>
        <w:rFonts w:ascii="Book Antiqua" w:hAnsi="Book Antiqua"/>
        <w:i/>
        <w:lang w:val="id-ID"/>
      </w:rPr>
    </w:pPr>
  </w:p>
  <w:p w:rsidR="000C2869" w:rsidRPr="0058384E" w:rsidRDefault="000C2869"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869" w:rsidRDefault="000C2869">
    <w:pPr>
      <w:pStyle w:val="Header"/>
    </w:pPr>
    <w:r w:rsidRPr="005C6A05">
      <w:rPr>
        <w:noProof/>
      </w:rPr>
      <w:drawing>
        <wp:anchor distT="0" distB="0" distL="114300" distR="114300" simplePos="0" relativeHeight="251660288" behindDoc="0" locked="0" layoutInCell="1" allowOverlap="1">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anchor>
      </w:drawing>
    </w:r>
    <w:r w:rsidR="00E403BC">
      <w:rPr>
        <w:noProof/>
      </w:rPr>
      <w:pict>
        <v:line id="Straight Connector 9" o:spid="_x0000_s6147" style="position:absolute;z-index:251661312;visibility:visible;mso-position-horizontal-relative:text;mso-position-vertical-relative:text;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w:r>
    <w:r w:rsidR="00E403BC">
      <w:rPr>
        <w:noProof/>
        <w:sz w:val="62"/>
        <w:szCs w:val="60"/>
      </w:rPr>
      <w:pict>
        <v:rect id="Rectangle 5" o:spid="_x0000_s6146" style="position:absolute;margin-left:1.2pt;margin-top:-8.2pt;width:346.5pt;height:60.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" fillcolor="#fff2cc [663]" stroked="f">
          <v:path arrowok="t"/>
          <v:textbox style="mso-next-textbox:#Rectangle 5">
            <w:txbxContent>
              <w:p w:rsidR="000C2869" w:rsidRPr="005C6A05" w:rsidRDefault="000C2869"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rPr>
                  <w:t>Batulis</w:t>
                </w:r>
                <w:r w:rsidRPr="005C6A05">
                  <w:rPr>
                    <w:rFonts w:asciiTheme="minorHAnsi" w:hAnsiTheme="minorHAnsi" w:cstheme="minorHAnsi"/>
                    <w:b/>
                    <w:color w:val="B00000"/>
                    <w:sz w:val="52"/>
                    <w:szCs w:val="62"/>
                    <w:lang w:val="id-ID"/>
                  </w:rPr>
                  <w:t>CIVILLAWREVIEW</w:t>
                </w:r>
              </w:p>
            </w:txbxContent>
          </v:textbox>
        </v:rect>
      </w:pict>
    </w:r>
  </w:p>
  <w:p w:rsidR="000C2869" w:rsidRDefault="000C2869">
    <w:pPr>
      <w:pStyle w:val="Header"/>
    </w:pPr>
  </w:p>
  <w:p w:rsidR="000C2869" w:rsidRDefault="000C2869">
    <w:pPr>
      <w:pStyle w:val="Header"/>
    </w:pPr>
  </w:p>
  <w:p w:rsidR="000C2869" w:rsidRDefault="000C2869">
    <w:pPr>
      <w:pStyle w:val="Header"/>
    </w:pPr>
  </w:p>
  <w:p w:rsidR="000C2869" w:rsidRDefault="000C2869">
    <w:pPr>
      <w:pStyle w:val="Header"/>
    </w:pPr>
  </w:p>
  <w:p w:rsidR="000C2869" w:rsidRPr="00DA70E9" w:rsidRDefault="000C2869"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rsidR="000C2869" w:rsidRDefault="000C2869" w:rsidP="00DA70E9">
    <w:pPr>
      <w:pStyle w:val="Header"/>
      <w:rPr>
        <w:rFonts w:ascii="Cambria" w:hAnsi="Cambria"/>
        <w:sz w:val="22"/>
        <w:lang w:val="id-ID"/>
      </w:rPr>
    </w:pPr>
    <w:r w:rsidRPr="00DA70E9">
      <w:rPr>
        <w:rFonts w:ascii="Cambria" w:hAnsi="Cambria"/>
        <w:sz w:val="22"/>
        <w:lang w:val="id-ID"/>
      </w:rPr>
      <w:t>P-ISSN: XXXX-XXXX, E-ISSN: XXXX-XXXX</w:t>
    </w:r>
  </w:p>
  <w:p w:rsidR="000C2869" w:rsidRPr="00DA70E9" w:rsidRDefault="000C2869" w:rsidP="00DA70E9">
    <w:pPr>
      <w:pStyle w:val="Header"/>
      <w:rPr>
        <w:sz w:val="16"/>
      </w:rPr>
    </w:pPr>
  </w:p>
  <w:p w:rsidR="000C2869" w:rsidRDefault="00E403BC">
    <w:pPr>
      <w:pStyle w:val="Header"/>
    </w:pPr>
    <w:r>
      <w:rPr>
        <w:noProof/>
      </w:rPr>
      <w:pict>
        <v:line id="Straight Connector 11" o:spid="_x0000_s6145" style="position:absolute;z-index:251663360;visibility:visible;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838"/>
    <w:multiLevelType w:val="hybridMultilevel"/>
    <w:tmpl w:val="35AEBF7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BA0B0A"/>
    <w:multiLevelType w:val="hybridMultilevel"/>
    <w:tmpl w:val="59686636"/>
    <w:lvl w:ilvl="0" w:tplc="38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24D376D0"/>
    <w:multiLevelType w:val="hybridMultilevel"/>
    <w:tmpl w:val="35AEBF7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516A9"/>
    <w:multiLevelType w:val="hybridMultilevel"/>
    <w:tmpl w:val="0AEAED2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A53B4F"/>
    <w:multiLevelType w:val="hybridMultilevel"/>
    <w:tmpl w:val="5BD0A8B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D5319"/>
    <w:multiLevelType w:val="hybridMultilevel"/>
    <w:tmpl w:val="5BD0A8B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96AB8"/>
    <w:multiLevelType w:val="hybridMultilevel"/>
    <w:tmpl w:val="A9162D1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1">
    <w:nsid w:val="6E8B1C07"/>
    <w:multiLevelType w:val="hybridMultilevel"/>
    <w:tmpl w:val="D088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F04A49"/>
    <w:multiLevelType w:val="hybridMultilevel"/>
    <w:tmpl w:val="0E9CE6E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1"/>
  </w:num>
  <w:num w:numId="5">
    <w:abstractNumId w:val="6"/>
  </w:num>
  <w:num w:numId="6">
    <w:abstractNumId w:val="11"/>
  </w:num>
  <w:num w:numId="7">
    <w:abstractNumId w:val="12"/>
  </w:num>
  <w:num w:numId="8">
    <w:abstractNumId w:val="2"/>
  </w:num>
  <w:num w:numId="9">
    <w:abstractNumId w:val="7"/>
  </w:num>
  <w:num w:numId="10">
    <w:abstractNumId w:val="5"/>
  </w:num>
  <w:num w:numId="11">
    <w:abstractNumId w:val="3"/>
  </w:num>
  <w:num w:numId="12">
    <w:abstractNumId w:val="4"/>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2"/>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3588D"/>
    <w:rsid w:val="00036042"/>
    <w:rsid w:val="0004080E"/>
    <w:rsid w:val="000416A3"/>
    <w:rsid w:val="000437AE"/>
    <w:rsid w:val="00043EB8"/>
    <w:rsid w:val="000474E3"/>
    <w:rsid w:val="00047710"/>
    <w:rsid w:val="000523C5"/>
    <w:rsid w:val="00053C2A"/>
    <w:rsid w:val="00053FB7"/>
    <w:rsid w:val="0006020A"/>
    <w:rsid w:val="00060330"/>
    <w:rsid w:val="00060F5C"/>
    <w:rsid w:val="00061D77"/>
    <w:rsid w:val="00062720"/>
    <w:rsid w:val="000633D8"/>
    <w:rsid w:val="00063B00"/>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64F3"/>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2869"/>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3D29"/>
    <w:rsid w:val="00166432"/>
    <w:rsid w:val="00167012"/>
    <w:rsid w:val="001671A8"/>
    <w:rsid w:val="0016761A"/>
    <w:rsid w:val="00167BE2"/>
    <w:rsid w:val="00170D06"/>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2EF"/>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70D"/>
    <w:rsid w:val="00212DCC"/>
    <w:rsid w:val="0021392B"/>
    <w:rsid w:val="002141C1"/>
    <w:rsid w:val="00215A37"/>
    <w:rsid w:val="00215A82"/>
    <w:rsid w:val="002162F1"/>
    <w:rsid w:val="002168F9"/>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0F54"/>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25FE"/>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3755"/>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684"/>
    <w:rsid w:val="00302D7F"/>
    <w:rsid w:val="00306442"/>
    <w:rsid w:val="003069FB"/>
    <w:rsid w:val="00307537"/>
    <w:rsid w:val="00312C0C"/>
    <w:rsid w:val="003132BB"/>
    <w:rsid w:val="00313AA2"/>
    <w:rsid w:val="00315584"/>
    <w:rsid w:val="003200C9"/>
    <w:rsid w:val="003209C7"/>
    <w:rsid w:val="003226B6"/>
    <w:rsid w:val="0032306D"/>
    <w:rsid w:val="00326170"/>
    <w:rsid w:val="003263E9"/>
    <w:rsid w:val="00326D35"/>
    <w:rsid w:val="00331183"/>
    <w:rsid w:val="00332063"/>
    <w:rsid w:val="00332D4C"/>
    <w:rsid w:val="00333952"/>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7B8"/>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16F99"/>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37E8"/>
    <w:rsid w:val="0046540A"/>
    <w:rsid w:val="00467368"/>
    <w:rsid w:val="004674CD"/>
    <w:rsid w:val="004710EE"/>
    <w:rsid w:val="00472E56"/>
    <w:rsid w:val="004740EC"/>
    <w:rsid w:val="00475027"/>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2B6"/>
    <w:rsid w:val="004A5FC0"/>
    <w:rsid w:val="004A7C83"/>
    <w:rsid w:val="004B0712"/>
    <w:rsid w:val="004B1FFE"/>
    <w:rsid w:val="004B2F8C"/>
    <w:rsid w:val="004B4EDE"/>
    <w:rsid w:val="004B589F"/>
    <w:rsid w:val="004B661B"/>
    <w:rsid w:val="004B6EBC"/>
    <w:rsid w:val="004B76DC"/>
    <w:rsid w:val="004C0B2C"/>
    <w:rsid w:val="004C3BEB"/>
    <w:rsid w:val="004C59ED"/>
    <w:rsid w:val="004C6157"/>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4C10"/>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3D4B"/>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0B44"/>
    <w:rsid w:val="006327F1"/>
    <w:rsid w:val="00634470"/>
    <w:rsid w:val="00636167"/>
    <w:rsid w:val="00644417"/>
    <w:rsid w:val="00647075"/>
    <w:rsid w:val="006508A7"/>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5E67"/>
    <w:rsid w:val="006A6AEE"/>
    <w:rsid w:val="006B0965"/>
    <w:rsid w:val="006B2050"/>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26"/>
    <w:rsid w:val="007027BB"/>
    <w:rsid w:val="007029C9"/>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C36"/>
    <w:rsid w:val="00741A8F"/>
    <w:rsid w:val="00742008"/>
    <w:rsid w:val="0074314F"/>
    <w:rsid w:val="00743BA0"/>
    <w:rsid w:val="007473F1"/>
    <w:rsid w:val="00747DFD"/>
    <w:rsid w:val="00754329"/>
    <w:rsid w:val="007547A1"/>
    <w:rsid w:val="00756A93"/>
    <w:rsid w:val="0075769A"/>
    <w:rsid w:val="007624ED"/>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86B16"/>
    <w:rsid w:val="0079451D"/>
    <w:rsid w:val="007A04C8"/>
    <w:rsid w:val="007A3102"/>
    <w:rsid w:val="007A357C"/>
    <w:rsid w:val="007A3B30"/>
    <w:rsid w:val="007A3FC0"/>
    <w:rsid w:val="007A49BA"/>
    <w:rsid w:val="007A609F"/>
    <w:rsid w:val="007A7484"/>
    <w:rsid w:val="007B260C"/>
    <w:rsid w:val="007B57A1"/>
    <w:rsid w:val="007B7535"/>
    <w:rsid w:val="007C0D3D"/>
    <w:rsid w:val="007C2A08"/>
    <w:rsid w:val="007C60D8"/>
    <w:rsid w:val="007D0AC6"/>
    <w:rsid w:val="007D0E41"/>
    <w:rsid w:val="007D2077"/>
    <w:rsid w:val="007D352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2FB9"/>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18A1"/>
    <w:rsid w:val="00862838"/>
    <w:rsid w:val="00862CD2"/>
    <w:rsid w:val="00864334"/>
    <w:rsid w:val="0086508B"/>
    <w:rsid w:val="00866E4F"/>
    <w:rsid w:val="0087156B"/>
    <w:rsid w:val="00872D7E"/>
    <w:rsid w:val="00874965"/>
    <w:rsid w:val="008754E6"/>
    <w:rsid w:val="0087776F"/>
    <w:rsid w:val="00877B15"/>
    <w:rsid w:val="00881270"/>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AA5"/>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06C5"/>
    <w:rsid w:val="009A19B2"/>
    <w:rsid w:val="009A3873"/>
    <w:rsid w:val="009A5CBE"/>
    <w:rsid w:val="009A648F"/>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36456"/>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17AF"/>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0748"/>
    <w:rsid w:val="00AA3EC5"/>
    <w:rsid w:val="00AA4B39"/>
    <w:rsid w:val="00AA512B"/>
    <w:rsid w:val="00AA608B"/>
    <w:rsid w:val="00AA77C0"/>
    <w:rsid w:val="00AB1BAA"/>
    <w:rsid w:val="00AB1CD7"/>
    <w:rsid w:val="00AB1F5C"/>
    <w:rsid w:val="00AB4311"/>
    <w:rsid w:val="00AB49DA"/>
    <w:rsid w:val="00AB59A7"/>
    <w:rsid w:val="00AB68F7"/>
    <w:rsid w:val="00AB6955"/>
    <w:rsid w:val="00AC0207"/>
    <w:rsid w:val="00AC077B"/>
    <w:rsid w:val="00AC0C82"/>
    <w:rsid w:val="00AC1F08"/>
    <w:rsid w:val="00AC31D2"/>
    <w:rsid w:val="00AC4DC1"/>
    <w:rsid w:val="00AC5E89"/>
    <w:rsid w:val="00AC60ED"/>
    <w:rsid w:val="00AC6353"/>
    <w:rsid w:val="00AC7B23"/>
    <w:rsid w:val="00AD2453"/>
    <w:rsid w:val="00AD564C"/>
    <w:rsid w:val="00AD5DF9"/>
    <w:rsid w:val="00AD7639"/>
    <w:rsid w:val="00AE0F87"/>
    <w:rsid w:val="00AE2DBD"/>
    <w:rsid w:val="00AE3182"/>
    <w:rsid w:val="00AE3C4A"/>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969"/>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29D"/>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293B"/>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33B"/>
    <w:rsid w:val="00BF34A7"/>
    <w:rsid w:val="00BF3B14"/>
    <w:rsid w:val="00BF54FE"/>
    <w:rsid w:val="00BF5582"/>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46D5"/>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B4C"/>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22E"/>
    <w:rsid w:val="00D764EE"/>
    <w:rsid w:val="00D77DDD"/>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6A43"/>
    <w:rsid w:val="00E27542"/>
    <w:rsid w:val="00E277B3"/>
    <w:rsid w:val="00E318D4"/>
    <w:rsid w:val="00E339EE"/>
    <w:rsid w:val="00E3557A"/>
    <w:rsid w:val="00E37524"/>
    <w:rsid w:val="00E4014C"/>
    <w:rsid w:val="00E401FC"/>
    <w:rsid w:val="00E403BC"/>
    <w:rsid w:val="00E41597"/>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691"/>
    <w:rsid w:val="00E778DB"/>
    <w:rsid w:val="00E7790B"/>
    <w:rsid w:val="00E80048"/>
    <w:rsid w:val="00E8040A"/>
    <w:rsid w:val="00E81714"/>
    <w:rsid w:val="00E830CB"/>
    <w:rsid w:val="00E83D01"/>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62C7"/>
    <w:rsid w:val="00EB6F50"/>
    <w:rsid w:val="00EB7BD6"/>
    <w:rsid w:val="00EC0E7E"/>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0EC"/>
    <w:rsid w:val="00F551E6"/>
    <w:rsid w:val="00F5540C"/>
    <w:rsid w:val="00F5563D"/>
    <w:rsid w:val="00F56891"/>
    <w:rsid w:val="00F63345"/>
    <w:rsid w:val="00F64CD4"/>
    <w:rsid w:val="00F650D2"/>
    <w:rsid w:val="00F65AB2"/>
    <w:rsid w:val="00F73E78"/>
    <w:rsid w:val="00F740C2"/>
    <w:rsid w:val="00F7591E"/>
    <w:rsid w:val="00F75EF9"/>
    <w:rsid w:val="00F77A9B"/>
    <w:rsid w:val="00F77ED2"/>
    <w:rsid w:val="00F8162B"/>
    <w:rsid w:val="00F83035"/>
    <w:rsid w:val="00F84280"/>
    <w:rsid w:val="00F84F5B"/>
    <w:rsid w:val="00F866B0"/>
    <w:rsid w:val="00F866BE"/>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6D85"/>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
    <w:name w:val="Unresolved Mention"/>
    <w:uiPriority w:val="99"/>
    <w:semiHidden/>
    <w:unhideWhenUsed/>
    <w:rsid w:val="007637F6"/>
    <w:rPr>
      <w:color w:val="808080"/>
      <w:shd w:val="clear" w:color="auto" w:fill="E6E6E6"/>
    </w:rPr>
  </w:style>
  <w:style w:type="character" w:customStyle="1" w:styleId="HTMLPreformattedChar">
    <w:name w:val="HTML Preformatted Char"/>
    <w:basedOn w:val="DefaultParagraphFont"/>
    <w:link w:val="HTMLPreformatted"/>
    <w:uiPriority w:val="99"/>
    <w:rsid w:val="00802FB9"/>
    <w:rPr>
      <w:rFonts w:ascii="Courier New" w:hAnsi="Courier New" w:cs="Courier New"/>
    </w:rPr>
  </w:style>
  <w:style w:type="character" w:customStyle="1" w:styleId="y2iqfc">
    <w:name w:val="y2iqfc"/>
    <w:basedOn w:val="DefaultParagraphFont"/>
    <w:rsid w:val="00802FB9"/>
  </w:style>
  <w:style w:type="character" w:customStyle="1" w:styleId="ListParagraphChar">
    <w:name w:val="List Paragraph Char"/>
    <w:link w:val="ListParagraph"/>
    <w:uiPriority w:val="34"/>
    <w:locked/>
    <w:rsid w:val="00FE6D85"/>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
    <w:name w:val="Unresolved Mention"/>
    <w:uiPriority w:val="99"/>
    <w:semiHidden/>
    <w:unhideWhenUsed/>
    <w:rsid w:val="007637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aartjealfons@gmail.com2"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20iir27adit@gmail.com1"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8009-8F47-4F25-81CC-02A33D71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402</TotalTime>
  <Pages>17</Pages>
  <Words>8845</Words>
  <Characters>50420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59147</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ACER</cp:lastModifiedBy>
  <cp:revision>51</cp:revision>
  <cp:lastPrinted>2020-12-12T08:40:00Z</cp:lastPrinted>
  <dcterms:created xsi:type="dcterms:W3CDTF">2021-02-19T17:41:00Z</dcterms:created>
  <dcterms:modified xsi:type="dcterms:W3CDTF">2022-07-26T03:47:00Z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