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A26219">
      <w:pPr>
        <w:pStyle w:val="Heading3"/>
        <w:spacing w:before="0" w:line="240" w:lineRule="auto"/>
        <w:jc w:val="both"/>
        <w:rPr>
          <w:rStyle w:val="Heading1Char"/>
          <w:rFonts w:asciiTheme="majorHAnsi" w:hAnsiTheme="majorHAnsi" w:cstheme="majorHAnsi"/>
          <w:b/>
          <w:sz w:val="36"/>
          <w:lang w:val="id-ID"/>
        </w:rPr>
      </w:pPr>
      <w:bookmarkStart w:id="0" w:name="_Toc292564709"/>
      <w:bookmarkStart w:id="1" w:name="_Toc1"/>
    </w:p>
    <w:p w:rsidR="00AF20D0" w:rsidRPr="00AF20D0" w:rsidRDefault="0006198D" w:rsidP="00A26219">
      <w:pPr>
        <w:pStyle w:val="ListParagraph"/>
        <w:spacing w:after="120" w:line="240" w:lineRule="auto"/>
        <w:ind w:left="0"/>
        <w:contextualSpacing w:val="0"/>
        <w:rPr>
          <w:rFonts w:ascii="Book Antiqua" w:hAnsi="Book Antiqua" w:cs="Calibri"/>
          <w:b/>
          <w:iCs/>
          <w:color w:val="000000" w:themeColor="text1"/>
          <w:sz w:val="28"/>
        </w:rPr>
      </w:pPr>
      <w:r>
        <w:rPr>
          <w:rFonts w:ascii="Book Antiqua" w:hAnsi="Book Antiqua" w:cs="Calibri"/>
          <w:b/>
          <w:iCs/>
          <w:color w:val="000000" w:themeColor="text1"/>
          <w:sz w:val="32"/>
        </w:rPr>
        <w:t>Punishment Weighting f</w:t>
      </w:r>
      <w:r w:rsidR="007D045A">
        <w:rPr>
          <w:rFonts w:ascii="Book Antiqua" w:hAnsi="Book Antiqua" w:cs="Calibri"/>
          <w:b/>
          <w:iCs/>
          <w:color w:val="000000" w:themeColor="text1"/>
          <w:sz w:val="32"/>
        </w:rPr>
        <w:t>or Criminal Acts Of Corruption i</w:t>
      </w:r>
      <w:r w:rsidRPr="0006198D">
        <w:rPr>
          <w:rFonts w:ascii="Book Antiqua" w:hAnsi="Book Antiqua" w:cs="Calibri"/>
          <w:b/>
          <w:iCs/>
          <w:color w:val="000000" w:themeColor="text1"/>
          <w:sz w:val="32"/>
        </w:rPr>
        <w:t>n Indonesia</w:t>
      </w:r>
    </w:p>
    <w:p w:rsidR="00AF20D0" w:rsidRDefault="00AF20D0" w:rsidP="00A26219">
      <w:pPr>
        <w:pStyle w:val="ListParagraph"/>
        <w:spacing w:after="120" w:line="240" w:lineRule="auto"/>
        <w:ind w:left="0"/>
        <w:contextualSpacing w:val="0"/>
        <w:rPr>
          <w:rFonts w:ascii="Book Antiqua" w:hAnsi="Book Antiqua" w:cs="Calibri"/>
          <w:b/>
          <w:iCs/>
          <w:color w:val="000000" w:themeColor="text1"/>
          <w:sz w:val="28"/>
        </w:rPr>
      </w:pPr>
    </w:p>
    <w:p w:rsidR="004B1F20" w:rsidRPr="00E873C0" w:rsidRDefault="0006198D" w:rsidP="00A26219">
      <w:pPr>
        <w:spacing w:after="120" w:line="240" w:lineRule="auto"/>
        <w:rPr>
          <w:rFonts w:ascii="Book Antiqua" w:hAnsi="Book Antiqua"/>
          <w:b/>
          <w:bCs/>
          <w:sz w:val="24"/>
          <w:szCs w:val="24"/>
          <w:vertAlign w:val="superscript"/>
        </w:rPr>
      </w:pPr>
      <w:r>
        <w:rPr>
          <w:rFonts w:ascii="Book Antiqua" w:hAnsi="Book Antiqua"/>
          <w:b/>
          <w:bCs/>
          <w:sz w:val="24"/>
          <w:szCs w:val="24"/>
        </w:rPr>
        <w:t>Mahdi Abdullah Syihab</w:t>
      </w:r>
      <w:r w:rsidR="004B1F20" w:rsidRPr="00AF20D0">
        <w:rPr>
          <w:rFonts w:ascii="Book Antiqua" w:hAnsi="Book Antiqua"/>
          <w:b/>
          <w:bCs/>
          <w:sz w:val="24"/>
          <w:szCs w:val="24"/>
          <w:vertAlign w:val="superscript"/>
        </w:rPr>
        <w:t xml:space="preserve"> </w:t>
      </w:r>
      <w:r w:rsidR="004B1F20" w:rsidRPr="009001C8">
        <w:rPr>
          <w:rFonts w:ascii="Book Antiqua" w:hAnsi="Book Antiqua"/>
          <w:bCs/>
          <w:sz w:val="24"/>
          <w:szCs w:val="24"/>
          <w:vertAlign w:val="superscript"/>
        </w:rPr>
        <w:t>1</w:t>
      </w:r>
      <w:r w:rsidR="004B1F20" w:rsidRPr="00AF20D0">
        <w:rPr>
          <w:rFonts w:ascii="Book Antiqua" w:hAnsi="Book Antiqua"/>
          <w:b/>
          <w:bCs/>
          <w:sz w:val="24"/>
          <w:szCs w:val="24"/>
        </w:rPr>
        <w:t>, Mu</w:t>
      </w:r>
      <w:r>
        <w:rPr>
          <w:rFonts w:ascii="Book Antiqua" w:hAnsi="Book Antiqua"/>
          <w:b/>
          <w:bCs/>
          <w:sz w:val="24"/>
          <w:szCs w:val="24"/>
        </w:rPr>
        <w:t>hammad Hatta</w:t>
      </w:r>
      <w:r w:rsidR="004B1F20" w:rsidRPr="00AF20D0">
        <w:rPr>
          <w:rFonts w:ascii="Book Antiqua" w:hAnsi="Book Antiqua"/>
          <w:b/>
          <w:bCs/>
          <w:sz w:val="24"/>
          <w:szCs w:val="24"/>
          <w:vertAlign w:val="superscript"/>
        </w:rPr>
        <w:t>2</w:t>
      </w:r>
      <w:r w:rsidR="009B07E0" w:rsidRPr="00AF20D0">
        <w:rPr>
          <w:rFonts w:ascii="Book Antiqua" w:hAnsi="Book Antiqua"/>
          <w:b/>
          <w:bCs/>
          <w:sz w:val="24"/>
          <w:szCs w:val="24"/>
          <w:vertAlign w:val="superscript"/>
        </w:rPr>
        <w:t>*</w:t>
      </w:r>
    </w:p>
    <w:p w:rsidR="004B1F20" w:rsidRPr="00BD6EB6" w:rsidRDefault="004B1F20" w:rsidP="00A26219">
      <w:pPr>
        <w:spacing w:after="120" w:line="240" w:lineRule="auto"/>
        <w:rPr>
          <w:rFonts w:ascii="Book Antiqua" w:hAnsi="Book Antiqua"/>
          <w:b/>
          <w:bCs/>
          <w:szCs w:val="22"/>
          <w:lang w:val="es-CO"/>
        </w:rPr>
      </w:pPr>
    </w:p>
    <w:p w:rsidR="004B1F20" w:rsidRDefault="00446AFC" w:rsidP="00A26219">
      <w:pPr>
        <w:spacing w:after="120" w:line="240" w:lineRule="auto"/>
        <w:rPr>
          <w:rFonts w:ascii="Book Antiqua" w:hAnsi="Book Antiqua"/>
          <w:bCs/>
          <w:szCs w:val="24"/>
        </w:rPr>
      </w:pPr>
      <w:r w:rsidRPr="001D6CFF">
        <w:rPr>
          <w:bCs/>
          <w:i/>
          <w:iCs/>
          <w:noProof/>
          <w:color w:val="000000" w:themeColor="text1"/>
          <w:lang w:bidi="ar-SA"/>
        </w:rPr>
        <w:drawing>
          <wp:anchor distT="0" distB="0" distL="114300" distR="114300" simplePos="0" relativeHeight="251660288" behindDoc="1" locked="0" layoutInCell="1" allowOverlap="1" wp14:anchorId="1F5B4435" wp14:editId="0B546326">
            <wp:simplePos x="0" y="0"/>
            <wp:positionH relativeFrom="margin">
              <wp:posOffset>5722620</wp:posOffset>
            </wp:positionH>
            <wp:positionV relativeFrom="paragraph">
              <wp:posOffset>67310</wp:posOffset>
            </wp:positionV>
            <wp:extent cx="426720" cy="445770"/>
            <wp:effectExtent l="0" t="0" r="0" b="0"/>
            <wp:wrapNone/>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proofErr w:type="gramStart"/>
      <w:r w:rsidR="0006198D">
        <w:rPr>
          <w:rFonts w:ascii="Book Antiqua" w:hAnsi="Book Antiqua"/>
          <w:bCs/>
          <w:szCs w:val="24"/>
          <w:vertAlign w:val="superscript"/>
        </w:rPr>
        <w:t>1</w:t>
      </w:r>
      <w:r w:rsidR="004B1F20" w:rsidRPr="00F14211">
        <w:rPr>
          <w:rFonts w:ascii="Book Antiqua" w:hAnsi="Book Antiqua"/>
          <w:bCs/>
          <w:szCs w:val="24"/>
          <w:vertAlign w:val="superscript"/>
        </w:rPr>
        <w:t xml:space="preserve"> </w:t>
      </w:r>
      <w:r w:rsidR="008D798C" w:rsidRPr="008D798C">
        <w:rPr>
          <w:rFonts w:ascii="Book Antiqua" w:hAnsi="Book Antiqua"/>
          <w:bCs/>
          <w:szCs w:val="24"/>
        </w:rPr>
        <w:t>Faculty of Sharia, Institut Agama Islam Negeri (IAIN) Lhokseumawe, Aceh Province</w:t>
      </w:r>
      <w:r w:rsidR="004B1F20" w:rsidRPr="00F14211">
        <w:rPr>
          <w:rFonts w:ascii="Book Antiqua" w:hAnsi="Book Antiqua"/>
          <w:bCs/>
          <w:szCs w:val="24"/>
        </w:rPr>
        <w:t>.</w:t>
      </w:r>
      <w:proofErr w:type="gramEnd"/>
    </w:p>
    <w:p w:rsidR="0006198D" w:rsidRPr="00912A35" w:rsidRDefault="0006198D" w:rsidP="00A26219">
      <w:pPr>
        <w:spacing w:after="120" w:line="240" w:lineRule="auto"/>
        <w:rPr>
          <w:rFonts w:ascii="Book Antiqua" w:hAnsi="Book Antiqua"/>
          <w:bCs/>
          <w:sz w:val="18"/>
          <w:szCs w:val="24"/>
        </w:rPr>
      </w:pPr>
      <w:r w:rsidRPr="00F14211">
        <w:rPr>
          <w:rFonts w:ascii="Book Antiqua" w:hAnsi="Book Antiqua"/>
          <w:bCs/>
          <w:szCs w:val="24"/>
          <w:vertAlign w:val="superscript"/>
        </w:rPr>
        <w:t xml:space="preserve">2 </w:t>
      </w:r>
      <w:r w:rsidR="008D798C" w:rsidRPr="008D798C">
        <w:rPr>
          <w:rFonts w:ascii="Book Antiqua" w:hAnsi="Book Antiqua"/>
          <w:bCs/>
          <w:szCs w:val="24"/>
        </w:rPr>
        <w:t xml:space="preserve">Faculty </w:t>
      </w:r>
      <w:proofErr w:type="gramStart"/>
      <w:r w:rsidR="008D798C" w:rsidRPr="008D798C">
        <w:rPr>
          <w:rFonts w:ascii="Book Antiqua" w:hAnsi="Book Antiqua"/>
          <w:bCs/>
          <w:szCs w:val="24"/>
        </w:rPr>
        <w:t>of  Law</w:t>
      </w:r>
      <w:proofErr w:type="gramEnd"/>
      <w:r w:rsidR="008D798C" w:rsidRPr="008D798C">
        <w:rPr>
          <w:rFonts w:ascii="Book Antiqua" w:hAnsi="Book Antiqua"/>
          <w:bCs/>
          <w:szCs w:val="24"/>
        </w:rPr>
        <w:t>, Universitas Malikussaleh, Lhokseumawe, Aceh Province</w:t>
      </w:r>
      <w:r w:rsidRPr="00F14211">
        <w:rPr>
          <w:rFonts w:ascii="Book Antiqua" w:hAnsi="Book Antiqua"/>
          <w:bCs/>
          <w:szCs w:val="24"/>
        </w:rPr>
        <w:t>.</w:t>
      </w:r>
    </w:p>
    <w:p w:rsidR="009001C8" w:rsidRPr="00023DA6" w:rsidRDefault="004B1F20" w:rsidP="00A26219">
      <w:pPr>
        <w:spacing w:after="120" w:line="240" w:lineRule="auto"/>
        <w:rPr>
          <w:rStyle w:val="Hyperlink"/>
          <w:rFonts w:ascii="Book Antiqua" w:hAnsi="Book Antiqua"/>
          <w:bCs/>
          <w:color w:val="000000" w:themeColor="text1"/>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3F6C5DA1" wp14:editId="3B50C580">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r w:rsidR="008D798C" w:rsidRPr="008D798C">
        <w:rPr>
          <w:rStyle w:val="Hyperlink"/>
          <w:rFonts w:ascii="Book Antiqua" w:hAnsi="Book Antiqua"/>
          <w:color w:val="000000" w:themeColor="text1"/>
          <w:sz w:val="20"/>
          <w:u w:val="none"/>
        </w:rPr>
        <w:t>muhammad.hatta@unimal.ac.id</w:t>
      </w:r>
    </w:p>
    <w:p w:rsidR="00023DA6" w:rsidRPr="00023DA6" w:rsidRDefault="00023DA6" w:rsidP="00A26219">
      <w:pPr>
        <w:spacing w:after="12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A26219">
            <w:pPr>
              <w:spacing w:after="12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A26219">
            <w:pPr>
              <w:spacing w:after="12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A26219">
            <w:pPr>
              <w:spacing w:after="12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A26219">
            <w:pPr>
              <w:spacing w:after="12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A26219">
            <w:pPr>
              <w:spacing w:after="12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A26219">
            <w:pPr>
              <w:spacing w:after="12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A26219">
            <w:pPr>
              <w:tabs>
                <w:tab w:val="left" w:pos="330"/>
              </w:tabs>
              <w:spacing w:after="120" w:line="240" w:lineRule="auto"/>
              <w:rPr>
                <w:rFonts w:ascii="Book Antiqua" w:hAnsi="Book Antiqua"/>
                <w:b/>
                <w:bCs/>
                <w:i/>
                <w:iCs/>
                <w:color w:val="000000"/>
                <w:lang w:val="id-ID"/>
              </w:rPr>
            </w:pPr>
          </w:p>
          <w:p w:rsidR="00F505F5" w:rsidRPr="00276F68" w:rsidRDefault="00F505F5" w:rsidP="00A26219">
            <w:pPr>
              <w:tabs>
                <w:tab w:val="left" w:pos="330"/>
              </w:tabs>
              <w:spacing w:after="12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F505F5" w:rsidRDefault="008D798C" w:rsidP="00A26219">
            <w:pPr>
              <w:tabs>
                <w:tab w:val="left" w:pos="330"/>
              </w:tabs>
              <w:spacing w:after="120" w:line="240" w:lineRule="auto"/>
              <w:rPr>
                <w:rFonts w:ascii="Book Antiqua" w:hAnsi="Book Antiqua"/>
                <w:i/>
              </w:rPr>
            </w:pPr>
            <w:r w:rsidRPr="008D798C">
              <w:rPr>
                <w:rFonts w:ascii="Book Antiqua" w:hAnsi="Book Antiqua"/>
                <w:i/>
              </w:rPr>
              <w:t>Weighting</w:t>
            </w:r>
            <w:r>
              <w:rPr>
                <w:rFonts w:ascii="Book Antiqua" w:hAnsi="Book Antiqua"/>
                <w:i/>
              </w:rPr>
              <w:t>;</w:t>
            </w:r>
            <w:r w:rsidRPr="008D798C">
              <w:rPr>
                <w:rFonts w:ascii="Book Antiqua" w:hAnsi="Book Antiqua"/>
                <w:i/>
              </w:rPr>
              <w:t xml:space="preserve"> Punishment</w:t>
            </w:r>
            <w:r>
              <w:rPr>
                <w:rFonts w:ascii="Book Antiqua" w:hAnsi="Book Antiqua"/>
                <w:i/>
              </w:rPr>
              <w:t>;</w:t>
            </w:r>
            <w:r w:rsidRPr="008D798C">
              <w:rPr>
                <w:rFonts w:ascii="Book Antiqua" w:hAnsi="Book Antiqua"/>
                <w:i/>
              </w:rPr>
              <w:t xml:space="preserve"> Perpetrators</w:t>
            </w:r>
            <w:r>
              <w:rPr>
                <w:rFonts w:ascii="Book Antiqua" w:hAnsi="Book Antiqua"/>
                <w:i/>
              </w:rPr>
              <w:t>;</w:t>
            </w:r>
            <w:r w:rsidRPr="008D798C">
              <w:rPr>
                <w:rFonts w:ascii="Book Antiqua" w:hAnsi="Book Antiqua"/>
                <w:i/>
              </w:rPr>
              <w:t xml:space="preserve"> Corruption</w:t>
            </w:r>
            <w:r>
              <w:rPr>
                <w:rFonts w:ascii="Book Antiqua" w:hAnsi="Book Antiqua"/>
                <w:i/>
              </w:rPr>
              <w:t>;</w:t>
            </w:r>
            <w:r w:rsidRPr="008D798C">
              <w:rPr>
                <w:rFonts w:ascii="Book Antiqua" w:hAnsi="Book Antiqua"/>
                <w:i/>
              </w:rPr>
              <w:t xml:space="preserve"> Indonesia</w:t>
            </w: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Pr="003E3D3C" w:rsidRDefault="00F505F5" w:rsidP="00A26219">
            <w:pPr>
              <w:tabs>
                <w:tab w:val="left" w:pos="330"/>
              </w:tabs>
              <w:spacing w:after="120" w:line="240" w:lineRule="auto"/>
              <w:rPr>
                <w:rFonts w:ascii="Book Antiqua" w:hAnsi="Book Antiqua"/>
                <w:bCs/>
                <w:i/>
                <w:iCs/>
                <w:color w:val="000000"/>
              </w:rPr>
            </w:pPr>
          </w:p>
        </w:tc>
        <w:tc>
          <w:tcPr>
            <w:tcW w:w="338" w:type="dxa"/>
          </w:tcPr>
          <w:p w:rsidR="00F505F5" w:rsidRPr="00DB3F2B" w:rsidRDefault="00F505F5" w:rsidP="00A26219">
            <w:pPr>
              <w:spacing w:after="12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F505F5" w:rsidRPr="00F505F5" w:rsidRDefault="00461F3D" w:rsidP="00A26219">
            <w:pPr>
              <w:spacing w:after="120" w:line="240" w:lineRule="auto"/>
              <w:ind w:right="-108"/>
              <w:jc w:val="both"/>
              <w:rPr>
                <w:rFonts w:ascii="Book Antiqua" w:hAnsi="Book Antiqua"/>
                <w:b/>
                <w:i/>
              </w:rPr>
            </w:pPr>
            <w:r>
              <w:rPr>
                <w:rFonts w:ascii="Book Antiqua" w:hAnsi="Book Antiqua"/>
                <w:b/>
                <w:i/>
                <w:color w:val="2F5496" w:themeColor="accent1" w:themeShade="BF"/>
              </w:rPr>
              <w:t>Introductio</w:t>
            </w:r>
            <w:r w:rsidR="00F505F5" w:rsidRPr="00F505F5">
              <w:rPr>
                <w:rFonts w:ascii="Book Antiqua" w:hAnsi="Book Antiqua"/>
                <w:b/>
                <w:i/>
                <w:color w:val="2F5496" w:themeColor="accent1" w:themeShade="BF"/>
              </w:rPr>
              <w:t>n:</w:t>
            </w:r>
            <w:r w:rsidR="00FD0BC6">
              <w:rPr>
                <w:rFonts w:ascii="Book Antiqua" w:hAnsi="Book Antiqua"/>
                <w:b/>
                <w:i/>
                <w:color w:val="2F5496" w:themeColor="accent1" w:themeShade="BF"/>
              </w:rPr>
              <w:t xml:space="preserve"> </w:t>
            </w:r>
            <w:r w:rsidR="00FD0BC6" w:rsidRPr="00FD0BC6">
              <w:rPr>
                <w:rFonts w:ascii="Book Antiqua" w:hAnsi="Book Antiqua"/>
                <w:i/>
              </w:rPr>
              <w:t>Corruption in Indonesia is categorized as an extraordinary crime where an extraordinary measure is needed to give a deterrent effect to the perpetrators. One of the efforts made by the government in reducing the number of criminal acts of corruption in Indonesia is by updating the nomenclature of the punishment contemplated in Law no. 31 of 1999 Jo. Law No. 20 of 2001 concerning the Eradication of Criminal Acts of Corruption. However, this attempt has become tougher nowadays.</w:t>
            </w:r>
          </w:p>
          <w:p w:rsidR="00F505F5" w:rsidRPr="00F505F5" w:rsidRDefault="00F505F5" w:rsidP="00A26219">
            <w:pPr>
              <w:spacing w:after="120" w:line="240" w:lineRule="auto"/>
              <w:ind w:right="-108"/>
              <w:jc w:val="both"/>
              <w:rPr>
                <w:rFonts w:ascii="Book Antiqua" w:hAnsi="Book Antiqua"/>
                <w:bCs/>
                <w:i/>
              </w:rPr>
            </w:pPr>
            <w:r w:rsidRPr="00F505F5">
              <w:rPr>
                <w:rFonts w:ascii="Book Antiqua" w:hAnsi="Book Antiqua"/>
                <w:b/>
                <w:i/>
                <w:color w:val="2F5496" w:themeColor="accent1" w:themeShade="BF"/>
              </w:rPr>
              <w:t>Purposes of the Research</w:t>
            </w:r>
            <w:r w:rsidRPr="00F505F5">
              <w:rPr>
                <w:rFonts w:ascii="Book Antiqua" w:hAnsi="Book Antiqua"/>
                <w:b/>
                <w:bCs/>
                <w:i/>
                <w:color w:val="2F5496" w:themeColor="accent1" w:themeShade="BF"/>
              </w:rPr>
              <w:t xml:space="preserve">: </w:t>
            </w:r>
            <w:r w:rsidRPr="00F505F5">
              <w:rPr>
                <w:rFonts w:ascii="Book Antiqua" w:hAnsi="Book Antiqua"/>
                <w:b/>
                <w:bCs/>
                <w:i/>
              </w:rPr>
              <w:t xml:space="preserve"> </w:t>
            </w:r>
            <w:r w:rsidR="00D35EA2" w:rsidRPr="00D35EA2">
              <w:rPr>
                <w:rFonts w:ascii="Book Antiqua" w:hAnsi="Book Antiqua"/>
                <w:i/>
              </w:rPr>
              <w:t>This study aims at analyzing the various penalties contained in the corruption eradication law as a weight in an effort to reduce the number of corruption in Indonesia.</w:t>
            </w:r>
          </w:p>
          <w:p w:rsidR="00F505F5" w:rsidRPr="00D35EA2" w:rsidRDefault="00F505F5" w:rsidP="00A26219">
            <w:pPr>
              <w:spacing w:after="120" w:line="240" w:lineRule="auto"/>
              <w:ind w:right="-108"/>
              <w:jc w:val="both"/>
              <w:rPr>
                <w:rFonts w:ascii="Book Antiqua" w:hAnsi="Book Antiqua"/>
                <w:bCs/>
                <w:i/>
              </w:rPr>
            </w:pPr>
            <w:r w:rsidRPr="00F505F5">
              <w:rPr>
                <w:rFonts w:ascii="Book Antiqua" w:hAnsi="Book Antiqua"/>
                <w:b/>
                <w:i/>
                <w:color w:val="2F5496" w:themeColor="accent1" w:themeShade="BF"/>
              </w:rPr>
              <w:t>Methods of the Research</w:t>
            </w:r>
            <w:r w:rsidRPr="00F505F5">
              <w:rPr>
                <w:rFonts w:ascii="Book Antiqua" w:hAnsi="Book Antiqua"/>
                <w:b/>
                <w:bCs/>
                <w:i/>
                <w:color w:val="2F5496" w:themeColor="accent1" w:themeShade="BF"/>
              </w:rPr>
              <w:t xml:space="preserve">: </w:t>
            </w:r>
            <w:r w:rsidR="00FD0BC6" w:rsidRPr="00FD0BC6">
              <w:rPr>
                <w:rFonts w:ascii="Book Antiqua" w:hAnsi="Book Antiqua"/>
                <w:i/>
              </w:rPr>
              <w:t xml:space="preserve">This type of research is legalistic, doctrinal or normative. </w:t>
            </w:r>
            <w:r w:rsidR="00D35EA2" w:rsidRPr="00D35EA2">
              <w:rPr>
                <w:rFonts w:ascii="Book Antiqua" w:hAnsi="Book Antiqua"/>
                <w:i/>
              </w:rPr>
              <w:t xml:space="preserve">The </w:t>
            </w:r>
            <w:proofErr w:type="gramStart"/>
            <w:r w:rsidR="00D35EA2" w:rsidRPr="00D35EA2">
              <w:rPr>
                <w:rFonts w:ascii="Book Antiqua" w:hAnsi="Book Antiqua"/>
                <w:i/>
              </w:rPr>
              <w:t>approach used in normative or legalistic research include</w:t>
            </w:r>
            <w:proofErr w:type="gramEnd"/>
            <w:r w:rsidR="00D35EA2" w:rsidRPr="00D35EA2">
              <w:rPr>
                <w:rFonts w:ascii="Book Antiqua" w:hAnsi="Book Antiqua"/>
                <w:i/>
              </w:rPr>
              <w:t xml:space="preserve"> a concept approach, a statute approach, historical approach, case approach, and comparative approach. However, this study only uses legal approach since it analyzes the severity of punishment for perpetrators of criminal acts of corruption in Indonesia. The provisions used in this research are Law no. 31 of 1999 jo. Law No. 20 of 2001 concerning the Eradication of Criminal Acts of Corruption and other related laws.</w:t>
            </w:r>
          </w:p>
          <w:p w:rsidR="00E71049" w:rsidRPr="00F70D71" w:rsidRDefault="00E71049" w:rsidP="00A26219">
            <w:pPr>
              <w:spacing w:after="120" w:line="240" w:lineRule="auto"/>
              <w:ind w:right="-76"/>
              <w:jc w:val="both"/>
              <w:rPr>
                <w:rFonts w:ascii="Book Antiqua" w:hAnsi="Book Antiqua"/>
                <w:bCs/>
                <w:i/>
              </w:rPr>
            </w:pPr>
            <w:r>
              <w:rPr>
                <w:rFonts w:ascii="Book Antiqua" w:hAnsi="Book Antiqua"/>
                <w:b/>
                <w:i/>
                <w:color w:val="2F5496" w:themeColor="accent1" w:themeShade="BF"/>
              </w:rPr>
              <w:t>Results / Main Findings</w:t>
            </w:r>
            <w:r w:rsidR="00F70D71">
              <w:rPr>
                <w:rFonts w:ascii="Book Antiqua" w:hAnsi="Book Antiqua"/>
                <w:b/>
                <w:i/>
                <w:color w:val="2F5496" w:themeColor="accent1" w:themeShade="BF"/>
              </w:rPr>
              <w:t xml:space="preserve"> / </w:t>
            </w:r>
            <w:r w:rsidR="00F70D71" w:rsidRPr="00E71049">
              <w:rPr>
                <w:rFonts w:ascii="Book Antiqua" w:hAnsi="Book Antiqua"/>
                <w:b/>
                <w:i/>
                <w:color w:val="2F5496" w:themeColor="accent1" w:themeShade="BF"/>
              </w:rPr>
              <w:t>Novelty/Originality</w:t>
            </w:r>
            <w:r>
              <w:rPr>
                <w:rFonts w:ascii="Book Antiqua" w:hAnsi="Book Antiqua"/>
                <w:b/>
                <w:i/>
                <w:color w:val="2F5496" w:themeColor="accent1" w:themeShade="BF"/>
              </w:rPr>
              <w:t xml:space="preserve"> </w:t>
            </w:r>
            <w:r w:rsidR="00F505F5" w:rsidRPr="00F505F5">
              <w:rPr>
                <w:rFonts w:ascii="Book Antiqua" w:hAnsi="Book Antiqua"/>
                <w:b/>
                <w:i/>
                <w:color w:val="2F5496" w:themeColor="accent1" w:themeShade="BF"/>
              </w:rPr>
              <w:t>of the Research</w:t>
            </w:r>
            <w:r w:rsidR="00F505F5" w:rsidRPr="00F505F5">
              <w:rPr>
                <w:rFonts w:ascii="Book Antiqua" w:hAnsi="Book Antiqua"/>
                <w:b/>
                <w:bCs/>
                <w:i/>
                <w:color w:val="2F5496" w:themeColor="accent1" w:themeShade="BF"/>
              </w:rPr>
              <w:t>:</w:t>
            </w:r>
            <w:r w:rsidR="00F505F5" w:rsidRPr="00F505F5">
              <w:rPr>
                <w:rFonts w:ascii="Book Antiqua" w:hAnsi="Book Antiqua"/>
                <w:b/>
                <w:bCs/>
                <w:i/>
              </w:rPr>
              <w:t xml:space="preserve"> </w:t>
            </w:r>
            <w:r w:rsidR="00FD0BC6" w:rsidRPr="00FD0BC6">
              <w:rPr>
                <w:rFonts w:ascii="Book Antiqua" w:hAnsi="Book Antiqua"/>
                <w:i/>
                <w:color w:val="000000" w:themeColor="text1"/>
              </w:rPr>
              <w:t xml:space="preserve">The punishments applied in the law range from imprisonment, additional punishment to the death penalty. In addition, the punishment applied in this provision is in the form of punishment for revocation of political rights, dismissal, and impoverishment. Therefore, the Corruption Eradication Commission does not only use the Corruption Eradication Law in applying these punishments, but also Law no.8 of 2010 concerning the Prevention and Eradication of the </w:t>
            </w:r>
            <w:r w:rsidR="00FD0BC6" w:rsidRPr="00FD0BC6">
              <w:rPr>
                <w:rFonts w:ascii="Book Antiqua" w:hAnsi="Book Antiqua"/>
                <w:i/>
                <w:color w:val="000000" w:themeColor="text1"/>
              </w:rPr>
              <w:lastRenderedPageBreak/>
              <w:t>Crime of Money Laundering.</w:t>
            </w: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A26219">
            <w:pPr>
              <w:spacing w:after="120" w:line="240" w:lineRule="auto"/>
              <w:rPr>
                <w:rFonts w:ascii="Book Antiqua" w:hAnsi="Book Antiqua"/>
                <w:b/>
                <w:bCs/>
                <w:i/>
                <w:iCs/>
                <w:color w:val="000000"/>
                <w:lang w:val="id-ID"/>
              </w:rPr>
            </w:pPr>
          </w:p>
        </w:tc>
        <w:tc>
          <w:tcPr>
            <w:tcW w:w="338" w:type="dxa"/>
          </w:tcPr>
          <w:p w:rsidR="00F505F5" w:rsidRPr="00DB3F2B" w:rsidRDefault="00F505F5" w:rsidP="00A26219">
            <w:pPr>
              <w:spacing w:after="120" w:line="240" w:lineRule="auto"/>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A26219">
            <w:pPr>
              <w:spacing w:after="120" w:line="240" w:lineRule="auto"/>
              <w:rPr>
                <w:rFonts w:ascii="Book Antiqua" w:hAnsi="Book Antiqua"/>
                <w:b/>
                <w:bCs/>
                <w:i/>
                <w:iCs/>
                <w:color w:val="000000"/>
                <w:sz w:val="24"/>
                <w:szCs w:val="24"/>
                <w:lang w:val="id-ID"/>
              </w:rPr>
            </w:pPr>
          </w:p>
        </w:tc>
      </w:tr>
    </w:tbl>
    <w:p w:rsidR="004B1F20" w:rsidRPr="00D01483" w:rsidRDefault="004B1F20" w:rsidP="00A26219">
      <w:pPr>
        <w:spacing w:after="120" w:line="240" w:lineRule="auto"/>
        <w:jc w:val="both"/>
        <w:rPr>
          <w:rFonts w:ascii="Book Antiqua" w:hAnsi="Book Antiqua"/>
          <w:b/>
          <w:bCs/>
          <w:i/>
          <w:iCs/>
          <w:color w:val="FFC000" w:themeColor="accent4"/>
          <w:sz w:val="24"/>
          <w:szCs w:val="24"/>
          <w:lang w:val="id-ID"/>
        </w:rPr>
      </w:pPr>
    </w:p>
    <w:p w:rsidR="004B1F20" w:rsidRPr="00436951" w:rsidRDefault="004B1F20" w:rsidP="00A26219">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5D4797" w:rsidRPr="005D4797" w:rsidRDefault="005D4797" w:rsidP="00A26219">
      <w:pPr>
        <w:spacing w:after="120" w:line="240" w:lineRule="auto"/>
        <w:jc w:val="both"/>
        <w:rPr>
          <w:rFonts w:ascii="Book Antiqua" w:hAnsi="Book Antiqua" w:cstheme="majorHAnsi"/>
          <w:sz w:val="24"/>
          <w:szCs w:val="24"/>
        </w:rPr>
      </w:pPr>
      <w:r w:rsidRPr="005D4797">
        <w:rPr>
          <w:rFonts w:ascii="Book Antiqua" w:hAnsi="Book Antiqua" w:cstheme="majorHAnsi"/>
          <w:sz w:val="24"/>
          <w:szCs w:val="24"/>
        </w:rPr>
        <w:t>Corruption cases usually involve two parties, namely government officials and the community. However, from the perspective of the law, embezzlement is also considered a criminal act of corruption, although this type of corruption does not involve citizens directly since it is only carried out by one party, namely the state apparatus. Embezzlement is a form of corruption and abuse of power which has always been a mode of corruption in the most corrupt countries.</w:t>
      </w:r>
    </w:p>
    <w:p w:rsidR="005D4797" w:rsidRPr="005D4797" w:rsidRDefault="005D4797" w:rsidP="00A26219">
      <w:pPr>
        <w:spacing w:after="120" w:line="240" w:lineRule="auto"/>
        <w:jc w:val="both"/>
        <w:rPr>
          <w:rFonts w:ascii="Book Antiqua" w:hAnsi="Book Antiqua" w:cstheme="majorHAnsi"/>
          <w:sz w:val="24"/>
          <w:szCs w:val="24"/>
        </w:rPr>
      </w:pPr>
      <w:r w:rsidRPr="005D4797">
        <w:rPr>
          <w:rFonts w:ascii="Book Antiqua" w:hAnsi="Book Antiqua" w:cstheme="majorHAnsi"/>
          <w:sz w:val="24"/>
          <w:szCs w:val="24"/>
        </w:rPr>
        <w:t>The most common cases of embezzlement include protecting business interests using political power. In some other countries, the cases found are characterized by nationalizing foreign companies, merging or separating a company, property rights, monopoly rights, and their distribution to groups which are close to those who hold power. Such cases also occur in Indonesia, but the difference is that from all cases of corruption, only a few can be acted upon by law enforcement officers.</w:t>
      </w:r>
      <w:r w:rsidR="00D35EA2">
        <w:rPr>
          <w:rStyle w:val="FootnoteReference"/>
          <w:rFonts w:ascii="Book Antiqua" w:hAnsi="Book Antiqua" w:cstheme="majorHAnsi"/>
          <w:sz w:val="24"/>
          <w:szCs w:val="24"/>
        </w:rPr>
        <w:footnoteReference w:id="1"/>
      </w:r>
    </w:p>
    <w:p w:rsidR="005D4797" w:rsidRPr="005D4797" w:rsidRDefault="005D4797" w:rsidP="00A26219">
      <w:pPr>
        <w:spacing w:after="120" w:line="240" w:lineRule="auto"/>
        <w:jc w:val="both"/>
        <w:rPr>
          <w:rFonts w:ascii="Book Antiqua" w:hAnsi="Book Antiqua" w:cstheme="majorHAnsi"/>
          <w:sz w:val="24"/>
          <w:szCs w:val="24"/>
        </w:rPr>
      </w:pPr>
      <w:r w:rsidRPr="005D4797">
        <w:rPr>
          <w:rFonts w:ascii="Book Antiqua" w:hAnsi="Book Antiqua" w:cstheme="majorHAnsi"/>
          <w:sz w:val="24"/>
          <w:szCs w:val="24"/>
        </w:rPr>
        <w:t>The problem of the stagnation of eradicating corruption in Indonesia is actually more complex.</w:t>
      </w:r>
      <w:r w:rsidR="0004404A">
        <w:rPr>
          <w:rStyle w:val="FootnoteReference"/>
          <w:rFonts w:ascii="Book Antiqua" w:hAnsi="Book Antiqua" w:cstheme="majorHAnsi"/>
          <w:sz w:val="24"/>
          <w:szCs w:val="24"/>
        </w:rPr>
        <w:footnoteReference w:id="2"/>
      </w:r>
      <w:r w:rsidRPr="005D4797">
        <w:rPr>
          <w:rFonts w:ascii="Book Antiqua" w:hAnsi="Book Antiqua" w:cstheme="majorHAnsi"/>
          <w:sz w:val="24"/>
          <w:szCs w:val="24"/>
        </w:rPr>
        <w:t xml:space="preserve"> It is not only the problem involving the content of policies and the arrangement of laws and regulations governing the eradication of corruption itself, but also other factors that directly affect the chain of policy formulation itself. A Strong political will should be the basis so that the policy for eradicating corruption will get sufficient and effective legitimacy, but unfortunately the political will itself is still weak. This is indicated by the fact that whenever laws are enforced against perpetrators of criminal acts of corruption which involve elite groups and big names, the law enforcement become extremely challenging.</w:t>
      </w:r>
    </w:p>
    <w:p w:rsidR="005D4797" w:rsidRPr="005D4797" w:rsidRDefault="005D4797" w:rsidP="00A26219">
      <w:pPr>
        <w:spacing w:after="120" w:line="240" w:lineRule="auto"/>
        <w:jc w:val="both"/>
        <w:rPr>
          <w:rFonts w:ascii="Book Antiqua" w:hAnsi="Book Antiqua" w:cstheme="majorHAnsi"/>
          <w:sz w:val="24"/>
          <w:szCs w:val="24"/>
        </w:rPr>
      </w:pPr>
      <w:r w:rsidRPr="005D4797">
        <w:rPr>
          <w:rFonts w:ascii="Book Antiqua" w:hAnsi="Book Antiqua" w:cstheme="majorHAnsi"/>
          <w:sz w:val="24"/>
          <w:szCs w:val="24"/>
        </w:rPr>
        <w:t>The corruption eradication is one of the important agendas of the government as an attempt to realize a clean and KKN (corruption, collusion and nepotism)-free administration. The eradication of corruption is also a regional and international level agenda. This is evidenced by the fact that many international institutions have also affirmed their commitment to jointly fighting corruption. One of the problems in realizing the welfare of the developing countries is excessive corrupt practices, both involving officials in the public sector, as well as the wider community.</w:t>
      </w:r>
    </w:p>
    <w:p w:rsidR="005D4797" w:rsidRPr="005D4797" w:rsidRDefault="005D4797" w:rsidP="00A26219">
      <w:pPr>
        <w:spacing w:after="120" w:line="240" w:lineRule="auto"/>
        <w:jc w:val="both"/>
        <w:rPr>
          <w:rFonts w:ascii="Book Antiqua" w:hAnsi="Book Antiqua" w:cstheme="majorHAnsi"/>
          <w:sz w:val="24"/>
          <w:szCs w:val="24"/>
        </w:rPr>
      </w:pPr>
      <w:r w:rsidRPr="005D4797">
        <w:rPr>
          <w:rFonts w:ascii="Book Antiqua" w:hAnsi="Book Antiqua" w:cstheme="majorHAnsi"/>
          <w:sz w:val="24"/>
          <w:szCs w:val="24"/>
        </w:rPr>
        <w:t>The indications that corruption is still rampant in this country can be seen from the persistent of low number of the perception of corruption. Several surveys conducted by independent international institutions prove this fact, although with different languages, instruments, and approaches. This situation clearly involves many parties. Efforts to eradicate corruption involve all parties. Corruption involves all parties, all sectors and all components of policy makers, both the government and other state administrations, and members of the community.</w:t>
      </w:r>
    </w:p>
    <w:p w:rsidR="001F0853" w:rsidRDefault="005D4797" w:rsidP="00A26219">
      <w:pPr>
        <w:spacing w:after="120" w:line="240" w:lineRule="auto"/>
        <w:jc w:val="both"/>
        <w:rPr>
          <w:rFonts w:ascii="Book Antiqua" w:hAnsi="Book Antiqua" w:cs="Calibri"/>
          <w:color w:val="000000" w:themeColor="text1"/>
        </w:rPr>
      </w:pPr>
      <w:r w:rsidRPr="005D4797">
        <w:rPr>
          <w:rFonts w:ascii="Book Antiqua" w:hAnsi="Book Antiqua" w:cstheme="majorHAnsi"/>
          <w:sz w:val="24"/>
          <w:szCs w:val="24"/>
        </w:rPr>
        <w:t xml:space="preserve">The entire potential of this country must be mobilized to eradicate corruption. Handling corruption must be done the way other general crimes are handled. Eradicating corruption </w:t>
      </w:r>
      <w:r w:rsidRPr="005D4797">
        <w:rPr>
          <w:rFonts w:ascii="Book Antiqua" w:hAnsi="Book Antiqua" w:cstheme="majorHAnsi"/>
          <w:sz w:val="24"/>
          <w:szCs w:val="24"/>
        </w:rPr>
        <w:lastRenderedPageBreak/>
        <w:t>is not a behavior of only government employees or officials, but it is a collective behavior that involves almost all elements in society. The practice of corruption is only possible if the formal system provides an opportunity to commit criminal acts of corruption, in addition to being supported by the complementary behavior of the stakeholders and the shareholders.</w:t>
      </w:r>
    </w:p>
    <w:p w:rsidR="001F0853" w:rsidRPr="001F0853" w:rsidRDefault="001F0853" w:rsidP="00A26219">
      <w:pPr>
        <w:spacing w:after="120" w:line="240" w:lineRule="auto"/>
        <w:jc w:val="both"/>
        <w:rPr>
          <w:rFonts w:ascii="Book Antiqua" w:hAnsi="Book Antiqua" w:cs="Calibri"/>
          <w:color w:val="000000" w:themeColor="text1"/>
        </w:rPr>
      </w:pPr>
      <w:r w:rsidRPr="001F0853">
        <w:rPr>
          <w:rFonts w:ascii="Book Antiqua" w:hAnsi="Book Antiqua" w:cstheme="majorHAnsi"/>
          <w:sz w:val="24"/>
          <w:szCs w:val="24"/>
        </w:rPr>
        <w:t>According to Satjjipto Rahardjo, handling corruption in Indonesia cannot be carried out with ordinary ways (ordinary measures) using Law no. 31 of 1999 Jo. Law No. 20 of 2001, concerning the eradication of criminal acts of corruption.</w:t>
      </w:r>
      <w:r w:rsidR="001F5362">
        <w:rPr>
          <w:rStyle w:val="FootnoteReference"/>
          <w:rFonts w:ascii="Book Antiqua" w:hAnsi="Book Antiqua" w:cstheme="majorHAnsi"/>
          <w:sz w:val="24"/>
          <w:szCs w:val="24"/>
        </w:rPr>
        <w:footnoteReference w:id="3"/>
      </w:r>
      <w:r w:rsidRPr="001F0853">
        <w:rPr>
          <w:rFonts w:ascii="Book Antiqua" w:hAnsi="Book Antiqua" w:cstheme="majorHAnsi"/>
          <w:sz w:val="24"/>
          <w:szCs w:val="24"/>
        </w:rPr>
        <w:t xml:space="preserve"> This is because corruption is considered as an extraordinary crime. The corruption crimes should be handled by using an extraordinary way (extra ordinary measure), namely progressive law enforcement and a strong spirit to eradicate corruption. The extraordinary nature of corruption comes from the fact that it is systematic, organized, transnational, and multidimensional in the sense that it is correlated with the system, juridical, sociological, cultur</w:t>
      </w:r>
      <w:r>
        <w:rPr>
          <w:rFonts w:ascii="Book Antiqua" w:hAnsi="Book Antiqua" w:cstheme="majorHAnsi"/>
          <w:sz w:val="24"/>
          <w:szCs w:val="24"/>
        </w:rPr>
        <w:t xml:space="preserve">al, economic of each </w:t>
      </w:r>
      <w:proofErr w:type="gramStart"/>
      <w:r>
        <w:rPr>
          <w:rFonts w:ascii="Book Antiqua" w:hAnsi="Book Antiqua" w:cstheme="majorHAnsi"/>
          <w:sz w:val="24"/>
          <w:szCs w:val="24"/>
        </w:rPr>
        <w:t>countries</w:t>
      </w:r>
      <w:proofErr w:type="gramEnd"/>
      <w:r w:rsidRPr="001F0853">
        <w:rPr>
          <w:rFonts w:ascii="Book Antiqua" w:hAnsi="Book Antiqua" w:cstheme="majorHAnsi"/>
          <w:sz w:val="24"/>
          <w:szCs w:val="24"/>
        </w:rPr>
        <w:t>.</w:t>
      </w:r>
      <w:r>
        <w:rPr>
          <w:rStyle w:val="FootnoteReference"/>
          <w:rFonts w:ascii="Book Antiqua" w:hAnsi="Book Antiqua" w:cstheme="majorHAnsi"/>
          <w:sz w:val="24"/>
          <w:szCs w:val="24"/>
        </w:rPr>
        <w:footnoteReference w:id="4"/>
      </w:r>
      <w:r w:rsidRPr="001F0853">
        <w:rPr>
          <w:rFonts w:ascii="Book Antiqua" w:hAnsi="Book Antiqua" w:cs="Calibri"/>
          <w:color w:val="000000" w:themeColor="text1"/>
        </w:rPr>
        <w:t xml:space="preserve"> </w:t>
      </w:r>
    </w:p>
    <w:p w:rsidR="004B1F20" w:rsidRDefault="001F0853" w:rsidP="00A26219">
      <w:pPr>
        <w:spacing w:after="120" w:line="240" w:lineRule="auto"/>
        <w:jc w:val="both"/>
        <w:rPr>
          <w:rFonts w:ascii="Book Antiqua" w:hAnsi="Book Antiqua" w:cstheme="majorHAnsi"/>
          <w:sz w:val="24"/>
          <w:szCs w:val="24"/>
          <w:lang w:val="en-GB"/>
        </w:rPr>
      </w:pPr>
      <w:r w:rsidRPr="001F0853">
        <w:rPr>
          <w:rFonts w:ascii="Book Antiqua" w:hAnsi="Book Antiqua" w:cstheme="majorHAnsi"/>
          <w:sz w:val="24"/>
          <w:szCs w:val="24"/>
        </w:rPr>
        <w:t>To give a deterrent effect to the perpetrators of corruption, the government issued Law no. 31 of 1999 Jo. Law No. 20 of 2001 concerning the eradication of criminal acts of corruption by applying heavier penalties compared to the application of punishments for other crimes. Punishment for corruption is considered very important because punishment is an instrument that cannot be separated in eradicating corruption in Indonesia. This study aims at analyzing the various penalties contained in the corruption eradication law as a weight in an effort to reduce the number of corruption in Indonesia.</w:t>
      </w:r>
    </w:p>
    <w:p w:rsidR="00AF20D0" w:rsidRPr="00B63277" w:rsidRDefault="00AF20D0" w:rsidP="00A26219">
      <w:pPr>
        <w:spacing w:after="120" w:line="240" w:lineRule="auto"/>
        <w:jc w:val="both"/>
        <w:rPr>
          <w:sz w:val="24"/>
          <w:szCs w:val="24"/>
        </w:rPr>
      </w:pPr>
    </w:p>
    <w:p w:rsidR="004B1F20" w:rsidRPr="00436951" w:rsidRDefault="004B1F20" w:rsidP="00A26219">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1246F5" w:rsidRDefault="001246F5" w:rsidP="00A26219">
      <w:pPr>
        <w:spacing w:after="120" w:line="240" w:lineRule="auto"/>
        <w:jc w:val="both"/>
        <w:rPr>
          <w:rFonts w:ascii="Book Antiqua" w:hAnsi="Book Antiqua" w:cstheme="majorHAnsi"/>
          <w:sz w:val="24"/>
          <w:szCs w:val="24"/>
        </w:rPr>
      </w:pPr>
      <w:r w:rsidRPr="001246F5">
        <w:rPr>
          <w:rFonts w:ascii="Book Antiqua" w:hAnsi="Book Antiqua" w:cstheme="majorHAnsi"/>
          <w:sz w:val="24"/>
          <w:szCs w:val="24"/>
          <w:lang w:val="id-ID"/>
        </w:rPr>
        <w:t>This type of research is legalistic, doctrinal or normative. According to Rowe, normative research aims to find, explain, study, analyze and systematically present certain facts, principles, concepts, theories, and laws in order to find new knowledge and ideas to be suggested into a change</w:t>
      </w:r>
      <w:r>
        <w:rPr>
          <w:rFonts w:ascii="Book Antiqua" w:hAnsi="Book Antiqua" w:cstheme="majorHAnsi"/>
          <w:sz w:val="24"/>
          <w:szCs w:val="24"/>
          <w:lang w:val="id-ID"/>
        </w:rPr>
        <w:t xml:space="preserve"> or renewal</w:t>
      </w:r>
      <w:r>
        <w:rPr>
          <w:rFonts w:ascii="Book Antiqua" w:hAnsi="Book Antiqua" w:cstheme="majorHAnsi"/>
          <w:sz w:val="24"/>
          <w:szCs w:val="24"/>
        </w:rPr>
        <w:t>.</w:t>
      </w:r>
      <w:r>
        <w:rPr>
          <w:rStyle w:val="FootnoteReference"/>
          <w:rFonts w:ascii="Book Antiqua" w:hAnsi="Book Antiqua" w:cstheme="majorHAnsi"/>
          <w:sz w:val="24"/>
          <w:szCs w:val="24"/>
        </w:rPr>
        <w:footnoteReference w:id="5"/>
      </w:r>
      <w:r w:rsidRPr="001246F5">
        <w:rPr>
          <w:rFonts w:ascii="Book Antiqua" w:hAnsi="Book Antiqua" w:cstheme="majorHAnsi"/>
          <w:sz w:val="24"/>
          <w:szCs w:val="24"/>
          <w:lang w:val="id-ID"/>
        </w:rPr>
        <w:t xml:space="preserve"> In this study, all documents, references, facts, theories, doctrines and laws related to health will be studied, especially those relating to the weighting of penalties </w:t>
      </w:r>
      <w:r>
        <w:rPr>
          <w:rFonts w:ascii="Book Antiqua" w:hAnsi="Book Antiqua" w:cstheme="majorHAnsi"/>
          <w:sz w:val="24"/>
          <w:szCs w:val="24"/>
          <w:lang w:val="id-ID"/>
        </w:rPr>
        <w:t>for perpetrators of corruption</w:t>
      </w:r>
      <w:r>
        <w:rPr>
          <w:rFonts w:ascii="Book Antiqua" w:hAnsi="Book Antiqua" w:cstheme="majorHAnsi"/>
          <w:sz w:val="24"/>
          <w:szCs w:val="24"/>
        </w:rPr>
        <w:t xml:space="preserve">. </w:t>
      </w:r>
    </w:p>
    <w:p w:rsidR="004B1F20" w:rsidRDefault="001246F5" w:rsidP="00A26219">
      <w:pPr>
        <w:spacing w:after="120" w:line="240" w:lineRule="auto"/>
        <w:jc w:val="both"/>
        <w:rPr>
          <w:rFonts w:ascii="Book Antiqua" w:hAnsi="Book Antiqua" w:cstheme="majorHAnsi"/>
          <w:sz w:val="24"/>
          <w:szCs w:val="24"/>
        </w:rPr>
      </w:pPr>
      <w:r w:rsidRPr="001246F5">
        <w:rPr>
          <w:rFonts w:ascii="Book Antiqua" w:hAnsi="Book Antiqua" w:cstheme="majorHAnsi"/>
          <w:sz w:val="24"/>
          <w:szCs w:val="24"/>
          <w:lang w:val="id-ID"/>
        </w:rPr>
        <w:t>The approach used in normative or legalistic research include a concept approach, a statute approach, historical approach, case approach, and comparative approach</w:t>
      </w:r>
      <w:r>
        <w:rPr>
          <w:rFonts w:ascii="Book Antiqua" w:hAnsi="Book Antiqua" w:cstheme="majorHAnsi"/>
          <w:sz w:val="24"/>
          <w:szCs w:val="24"/>
        </w:rPr>
        <w:t>.</w:t>
      </w:r>
      <w:r>
        <w:rPr>
          <w:rStyle w:val="FootnoteReference"/>
          <w:rFonts w:ascii="Book Antiqua" w:hAnsi="Book Antiqua" w:cstheme="majorHAnsi"/>
          <w:sz w:val="24"/>
          <w:szCs w:val="24"/>
        </w:rPr>
        <w:footnoteReference w:id="6"/>
      </w:r>
      <w:r>
        <w:rPr>
          <w:rFonts w:ascii="Book Antiqua" w:hAnsi="Book Antiqua" w:cstheme="majorHAnsi"/>
          <w:sz w:val="24"/>
          <w:szCs w:val="24"/>
        </w:rPr>
        <w:t xml:space="preserve"> </w:t>
      </w:r>
      <w:r w:rsidRPr="001246F5">
        <w:rPr>
          <w:rFonts w:ascii="Book Antiqua" w:hAnsi="Book Antiqua" w:cstheme="majorHAnsi"/>
          <w:sz w:val="24"/>
          <w:szCs w:val="24"/>
          <w:lang w:val="id-ID"/>
        </w:rPr>
        <w:t>However, this study only uses legal approach since it analyzes the severity of punishment for perpetrators of criminal acts of corruption in Indonesia. The provisions used in this research are Law no. 31 of 1999 jo. Law No. 20 of 2001 concerning the Eradication of Criminal Acts of Corruption and other related laws.</w:t>
      </w:r>
    </w:p>
    <w:p w:rsidR="00AF20D0" w:rsidRPr="00B63277" w:rsidRDefault="00AF20D0" w:rsidP="00A26219">
      <w:pPr>
        <w:spacing w:after="120" w:line="240" w:lineRule="auto"/>
        <w:jc w:val="both"/>
        <w:rPr>
          <w:rFonts w:ascii="Book Antiqua" w:hAnsi="Book Antiqua" w:cs="Calibri"/>
          <w:color w:val="333333"/>
        </w:rPr>
      </w:pPr>
    </w:p>
    <w:p w:rsidR="004B1F20" w:rsidRPr="007C2FFA" w:rsidRDefault="004B1F20" w:rsidP="00A26219">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4B1F20" w:rsidRDefault="007D045A" w:rsidP="00A26219">
      <w:pPr>
        <w:pStyle w:val="ListParagraph"/>
        <w:numPr>
          <w:ilvl w:val="1"/>
          <w:numId w:val="18"/>
        </w:numPr>
        <w:spacing w:after="120" w:line="240" w:lineRule="auto"/>
        <w:ind w:left="360"/>
        <w:contextualSpacing w:val="0"/>
        <w:jc w:val="both"/>
        <w:rPr>
          <w:rFonts w:ascii="Book Antiqua" w:eastAsia="Arial Unicode MS" w:hAnsi="Book Antiqua" w:cstheme="majorHAnsi"/>
          <w:b/>
          <w:color w:val="000000" w:themeColor="text1"/>
          <w:sz w:val="24"/>
          <w:szCs w:val="24"/>
        </w:rPr>
      </w:pPr>
      <w:r w:rsidRPr="007D045A">
        <w:rPr>
          <w:rFonts w:ascii="Book Antiqua" w:eastAsia="Arial Unicode MS" w:hAnsi="Book Antiqua" w:cstheme="majorHAnsi"/>
          <w:b/>
          <w:color w:val="000000" w:themeColor="text1"/>
          <w:sz w:val="24"/>
          <w:szCs w:val="24"/>
        </w:rPr>
        <w:t>Definition of Corruption Crime</w:t>
      </w:r>
    </w:p>
    <w:p w:rsidR="002942E9"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lastRenderedPageBreak/>
        <w:t xml:space="preserve">The word corruption comes from the Latin corruptio or corruptus. Corruptio comes from the original word </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corrumpere</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 xml:space="preserve"> which means “known earlier” or “older”. </w:t>
      </w:r>
      <w:proofErr w:type="gramStart"/>
      <w:r w:rsidRPr="007D045A">
        <w:rPr>
          <w:rFonts w:ascii="Book Antiqua" w:hAnsi="Book Antiqua" w:cstheme="majorHAnsi"/>
          <w:color w:val="000000" w:themeColor="text1"/>
          <w:sz w:val="24"/>
          <w:szCs w:val="24"/>
        </w:rPr>
        <w:t>This word the adopted into many languages in the world.</w:t>
      </w:r>
      <w:proofErr w:type="gramEnd"/>
      <w:r w:rsidRPr="007D045A">
        <w:rPr>
          <w:rFonts w:ascii="Book Antiqua" w:hAnsi="Book Antiqua" w:cstheme="majorHAnsi"/>
          <w:color w:val="000000" w:themeColor="text1"/>
          <w:sz w:val="24"/>
          <w:szCs w:val="24"/>
        </w:rPr>
        <w:t xml:space="preserve"> In English it is called </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corruption</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 xml:space="preserve"> or </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corrupt</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 xml:space="preserve">. In French it is called </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corruption</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 xml:space="preserve">, and in Dutch it is called </w:t>
      </w:r>
      <w:r w:rsidR="002942E9">
        <w:rPr>
          <w:rFonts w:ascii="Book Antiqua" w:hAnsi="Book Antiqua" w:cstheme="majorHAnsi"/>
          <w:color w:val="000000" w:themeColor="text1"/>
          <w:sz w:val="24"/>
          <w:szCs w:val="24"/>
        </w:rPr>
        <w:t>“corruptive”</w:t>
      </w:r>
      <w:r w:rsidRPr="007D045A">
        <w:rPr>
          <w:rFonts w:ascii="Book Antiqua" w:hAnsi="Book Antiqua" w:cstheme="majorHAnsi"/>
          <w:color w:val="000000" w:themeColor="text1"/>
          <w:sz w:val="24"/>
          <w:szCs w:val="24"/>
        </w:rPr>
        <w:t xml:space="preserve">. Then from the Dutch language, the word was passed down from generation to generation into Indonesian which was then referred to as </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korupsi</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w:t>
      </w:r>
      <w:r w:rsidR="002942E9">
        <w:rPr>
          <w:rStyle w:val="FootnoteReference"/>
          <w:rFonts w:ascii="Book Antiqua" w:hAnsi="Book Antiqua" w:cstheme="majorHAnsi"/>
          <w:color w:val="000000" w:themeColor="text1"/>
          <w:sz w:val="24"/>
          <w:szCs w:val="24"/>
        </w:rPr>
        <w:footnoteReference w:id="7"/>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Moreover, there are other terms that were created and developed by several countries and are also used to denote the circumstances and acts of corruption. For example, Gin moung comes from the Thai language which means "eat the nation". Tanwu comes from the Chinese language which means "stained greed". Oshoku comes from Japanese which means "dirty work".</w:t>
      </w:r>
      <w:r w:rsidR="002942E9" w:rsidRPr="00BC2329">
        <w:rPr>
          <w:rFonts w:ascii="Times New Roman" w:eastAsia="Times New Roman" w:hAnsi="Times New Roman"/>
          <w:sz w:val="24"/>
          <w:szCs w:val="24"/>
          <w:vertAlign w:val="superscript"/>
          <w:lang w:val="sq-AL"/>
        </w:rPr>
        <w:footnoteReference w:id="8"/>
      </w:r>
      <w:r w:rsidR="002942E9">
        <w:rPr>
          <w:rFonts w:ascii="Book Antiqua" w:hAnsi="Book Antiqua" w:cstheme="majorHAnsi"/>
          <w:color w:val="000000" w:themeColor="text1"/>
          <w:sz w:val="24"/>
          <w:szCs w:val="24"/>
        </w:rPr>
        <w:t xml:space="preserve"> </w:t>
      </w:r>
      <w:r w:rsidRPr="007D045A">
        <w:rPr>
          <w:rFonts w:ascii="Book Antiqua" w:hAnsi="Book Antiqua" w:cstheme="majorHAnsi"/>
          <w:color w:val="000000" w:themeColor="text1"/>
          <w:sz w:val="24"/>
          <w:szCs w:val="24"/>
        </w:rPr>
        <w:t>In Arabic it is known as riswah, which means embezzlement, gluttony, immorality, and all deviations from the truth.</w:t>
      </w:r>
      <w:r w:rsidR="002942E9" w:rsidRPr="00BC2329">
        <w:rPr>
          <w:rFonts w:ascii="Times New Roman" w:eastAsia="Times New Roman" w:hAnsi="Times New Roman"/>
          <w:sz w:val="24"/>
          <w:szCs w:val="24"/>
          <w:vertAlign w:val="superscript"/>
          <w:lang w:val="sq-AL"/>
        </w:rPr>
        <w:footnoteReference w:id="9"/>
      </w:r>
      <w:r w:rsidRPr="007D045A">
        <w:rPr>
          <w:rFonts w:ascii="Book Antiqua" w:hAnsi="Book Antiqua" w:cstheme="majorHAnsi"/>
          <w:color w:val="000000" w:themeColor="text1"/>
          <w:sz w:val="24"/>
          <w:szCs w:val="24"/>
        </w:rPr>
        <w:t xml:space="preserve"> In the Malaysian language, corruption is referred to as </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rasuah</w:t>
      </w:r>
      <w:r w:rsidR="002942E9">
        <w:rPr>
          <w:rFonts w:ascii="Book Antiqua" w:hAnsi="Book Antiqua" w:cstheme="majorHAnsi"/>
          <w:color w:val="000000" w:themeColor="text1"/>
          <w:sz w:val="24"/>
          <w:szCs w:val="24"/>
        </w:rPr>
        <w:t>”</w:t>
      </w:r>
      <w:r w:rsidRPr="007D045A">
        <w:rPr>
          <w:rFonts w:ascii="Book Antiqua" w:hAnsi="Book Antiqua" w:cstheme="majorHAnsi"/>
          <w:color w:val="000000" w:themeColor="text1"/>
          <w:sz w:val="24"/>
          <w:szCs w:val="24"/>
        </w:rPr>
        <w:t xml:space="preserve"> which means giving to pound the ribs or act of bribery or bribery.</w:t>
      </w:r>
      <w:r w:rsidR="002942E9" w:rsidRPr="00BC2329">
        <w:rPr>
          <w:rFonts w:ascii="Times New Roman" w:eastAsia="Times New Roman" w:hAnsi="Times New Roman"/>
          <w:sz w:val="24"/>
          <w:szCs w:val="24"/>
          <w:vertAlign w:val="superscript"/>
          <w:lang w:val="sq-AL"/>
        </w:rPr>
        <w:footnoteReference w:id="10"/>
      </w:r>
      <w:r w:rsidRPr="007D045A">
        <w:rPr>
          <w:rFonts w:ascii="Book Antiqua" w:hAnsi="Book Antiqua" w:cstheme="majorHAnsi"/>
          <w:color w:val="000000" w:themeColor="text1"/>
          <w:sz w:val="24"/>
          <w:szCs w:val="24"/>
        </w:rPr>
        <w:t xml:space="preserve"> </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The literal meaning of corruption is rottenness, ugliness, depravi</w:t>
      </w:r>
      <w:r w:rsidR="00FC5DCE">
        <w:rPr>
          <w:rFonts w:ascii="Book Antiqua" w:hAnsi="Book Antiqua" w:cstheme="majorHAnsi"/>
          <w:color w:val="000000" w:themeColor="text1"/>
          <w:sz w:val="24"/>
          <w:szCs w:val="24"/>
        </w:rPr>
        <w:t>ty, dishonesty, can be bribed,</w:t>
      </w:r>
      <w:r w:rsidR="00FC5DCE" w:rsidRPr="00BC2329">
        <w:rPr>
          <w:rFonts w:ascii="Times New Roman" w:eastAsia="Times New Roman" w:hAnsi="Times New Roman"/>
          <w:sz w:val="24"/>
          <w:szCs w:val="24"/>
          <w:vertAlign w:val="superscript"/>
          <w:lang w:val="sq-AL"/>
        </w:rPr>
        <w:footnoteReference w:id="11"/>
      </w:r>
      <w:r w:rsidR="00FC5DCE">
        <w:rPr>
          <w:rFonts w:ascii="Book Antiqua" w:hAnsi="Book Antiqua" w:cstheme="majorHAnsi"/>
          <w:color w:val="000000" w:themeColor="text1"/>
          <w:sz w:val="24"/>
          <w:szCs w:val="24"/>
        </w:rPr>
        <w:t xml:space="preserve"> </w:t>
      </w:r>
      <w:r w:rsidRPr="007D045A">
        <w:rPr>
          <w:rFonts w:ascii="Book Antiqua" w:hAnsi="Book Antiqua" w:cstheme="majorHAnsi"/>
          <w:color w:val="000000" w:themeColor="text1"/>
          <w:sz w:val="24"/>
          <w:szCs w:val="24"/>
        </w:rPr>
        <w:t>immorality, deviation from chastity, insulting or slanderous words or speech.</w:t>
      </w:r>
      <w:r w:rsidR="00FC5DCE" w:rsidRPr="00BC2329">
        <w:rPr>
          <w:rFonts w:ascii="Times New Roman" w:eastAsia="Times New Roman" w:hAnsi="Times New Roman"/>
          <w:sz w:val="24"/>
          <w:szCs w:val="24"/>
          <w:vertAlign w:val="superscript"/>
          <w:lang w:val="sq-AL"/>
        </w:rPr>
        <w:footnoteReference w:id="12"/>
      </w:r>
      <w:r w:rsidRPr="007D045A">
        <w:rPr>
          <w:rFonts w:ascii="Book Antiqua" w:hAnsi="Book Antiqua" w:cstheme="majorHAnsi"/>
          <w:color w:val="000000" w:themeColor="text1"/>
          <w:sz w:val="24"/>
          <w:szCs w:val="24"/>
        </w:rPr>
        <w:t xml:space="preserve"> In the General Indonesian Dictionary, the definition of corruption is an act that is rotten, bad, depraved, can be bribed, or likes to be bribed.</w:t>
      </w:r>
      <w:r w:rsidR="00FC5DCE" w:rsidRPr="00BC2329">
        <w:rPr>
          <w:rFonts w:ascii="Times New Roman" w:eastAsia="Times New Roman" w:hAnsi="Times New Roman"/>
          <w:sz w:val="24"/>
          <w:szCs w:val="24"/>
          <w:vertAlign w:val="superscript"/>
          <w:lang w:val="sq-AL"/>
        </w:rPr>
        <w:footnoteReference w:id="13"/>
      </w:r>
      <w:r w:rsidRPr="007D045A">
        <w:rPr>
          <w:rFonts w:ascii="Book Antiqua" w:hAnsi="Book Antiqua" w:cstheme="majorHAnsi"/>
          <w:color w:val="000000" w:themeColor="text1"/>
          <w:sz w:val="24"/>
          <w:szCs w:val="24"/>
        </w:rPr>
        <w:t xml:space="preserve"> </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 xml:space="preserve">Corruption in Islamic law is called </w:t>
      </w:r>
      <w:r w:rsidRPr="00F75E5E">
        <w:rPr>
          <w:rFonts w:ascii="Book Antiqua" w:hAnsi="Book Antiqua" w:cstheme="majorHAnsi"/>
          <w:i/>
          <w:color w:val="000000" w:themeColor="text1"/>
          <w:sz w:val="24"/>
          <w:szCs w:val="24"/>
        </w:rPr>
        <w:t>ghulul</w:t>
      </w:r>
      <w:r w:rsidRPr="007D045A">
        <w:rPr>
          <w:rFonts w:ascii="Book Antiqua" w:hAnsi="Book Antiqua" w:cstheme="majorHAnsi"/>
          <w:color w:val="000000" w:themeColor="text1"/>
          <w:sz w:val="24"/>
          <w:szCs w:val="24"/>
        </w:rPr>
        <w:t xml:space="preserve"> or </w:t>
      </w:r>
      <w:r w:rsidRPr="00F75E5E">
        <w:rPr>
          <w:rFonts w:ascii="Book Antiqua" w:hAnsi="Book Antiqua" w:cstheme="majorHAnsi"/>
          <w:i/>
          <w:color w:val="000000" w:themeColor="text1"/>
          <w:sz w:val="24"/>
          <w:szCs w:val="24"/>
        </w:rPr>
        <w:t>khiyanah</w:t>
      </w:r>
      <w:r w:rsidRPr="007D045A">
        <w:rPr>
          <w:rFonts w:ascii="Book Antiqua" w:hAnsi="Book Antiqua" w:cstheme="majorHAnsi"/>
          <w:color w:val="000000" w:themeColor="text1"/>
          <w:sz w:val="24"/>
          <w:szCs w:val="24"/>
        </w:rPr>
        <w:t xml:space="preserve"> (treason),</w:t>
      </w:r>
      <w:r w:rsidR="00FC5DCE" w:rsidRPr="00BC2329">
        <w:rPr>
          <w:rFonts w:ascii="Times New Roman" w:eastAsia="Times New Roman" w:hAnsi="Times New Roman"/>
          <w:sz w:val="24"/>
          <w:szCs w:val="24"/>
          <w:vertAlign w:val="superscript"/>
          <w:lang w:val="sq-AL"/>
        </w:rPr>
        <w:footnoteReference w:id="14"/>
      </w:r>
      <w:r w:rsidRPr="007D045A">
        <w:rPr>
          <w:rFonts w:ascii="Book Antiqua" w:hAnsi="Book Antiqua" w:cstheme="majorHAnsi"/>
          <w:color w:val="000000" w:themeColor="text1"/>
          <w:sz w:val="24"/>
          <w:szCs w:val="24"/>
        </w:rPr>
        <w:t xml:space="preserve"> different from the crime of theft (</w:t>
      </w:r>
      <w:r w:rsidRPr="00F75E5E">
        <w:rPr>
          <w:rFonts w:ascii="Book Antiqua" w:hAnsi="Book Antiqua" w:cstheme="majorHAnsi"/>
          <w:i/>
          <w:color w:val="000000" w:themeColor="text1"/>
          <w:sz w:val="24"/>
          <w:szCs w:val="24"/>
        </w:rPr>
        <w:t>sariqah</w:t>
      </w:r>
      <w:r w:rsidRPr="007D045A">
        <w:rPr>
          <w:rFonts w:ascii="Book Antiqua" w:hAnsi="Book Antiqua" w:cstheme="majorHAnsi"/>
          <w:color w:val="000000" w:themeColor="text1"/>
          <w:sz w:val="24"/>
          <w:szCs w:val="24"/>
        </w:rPr>
        <w:t>). Stealing is a criminal act of taking other people's property by stealth, either from the view of the owner of the stolen property or another party according to the opinion of the person who stole it, while the stolen property has been completely guarded (locked). Stealing is an unlawful act and is a major sin.</w:t>
      </w:r>
      <w:r w:rsidR="00FC5DCE">
        <w:rPr>
          <w:rFonts w:ascii="Book Antiqua" w:hAnsi="Book Antiqua" w:cstheme="majorHAnsi"/>
          <w:color w:val="000000" w:themeColor="text1"/>
          <w:sz w:val="24"/>
          <w:szCs w:val="24"/>
        </w:rPr>
        <w:t xml:space="preserve"> </w:t>
      </w:r>
      <w:r w:rsidRPr="007D045A">
        <w:rPr>
          <w:rFonts w:ascii="Book Antiqua" w:hAnsi="Book Antiqua" w:cstheme="majorHAnsi"/>
          <w:color w:val="000000" w:themeColor="text1"/>
          <w:sz w:val="24"/>
          <w:szCs w:val="24"/>
        </w:rPr>
        <w:t>Corruption (</w:t>
      </w:r>
      <w:r w:rsidRPr="00F75E5E">
        <w:rPr>
          <w:rFonts w:ascii="Book Antiqua" w:hAnsi="Book Antiqua" w:cstheme="majorHAnsi"/>
          <w:i/>
          <w:color w:val="000000" w:themeColor="text1"/>
          <w:sz w:val="24"/>
          <w:szCs w:val="24"/>
        </w:rPr>
        <w:t>ghulul</w:t>
      </w:r>
      <w:r w:rsidRPr="007D045A">
        <w:rPr>
          <w:rFonts w:ascii="Book Antiqua" w:hAnsi="Book Antiqua" w:cstheme="majorHAnsi"/>
          <w:color w:val="000000" w:themeColor="text1"/>
          <w:sz w:val="24"/>
          <w:szCs w:val="24"/>
        </w:rPr>
        <w:t>) or betraying other people's property, although not included in the category of stealing, is actually an act of betraying trust in other people's property entrusted to him. The act of betraying trust is a sin in the sight of Allah.</w:t>
      </w:r>
      <w:r w:rsidR="00F75E5E">
        <w:rPr>
          <w:rStyle w:val="FootnoteReference"/>
          <w:rFonts w:ascii="Book Antiqua" w:hAnsi="Book Antiqua" w:cstheme="majorHAnsi"/>
          <w:color w:val="000000" w:themeColor="text1"/>
          <w:sz w:val="24"/>
          <w:szCs w:val="24"/>
        </w:rPr>
        <w:footnoteReference w:id="15"/>
      </w:r>
      <w:r w:rsidRPr="007D045A">
        <w:rPr>
          <w:rFonts w:ascii="Book Antiqua" w:hAnsi="Book Antiqua" w:cstheme="majorHAnsi"/>
          <w:color w:val="000000" w:themeColor="text1"/>
          <w:sz w:val="24"/>
          <w:szCs w:val="24"/>
        </w:rPr>
        <w:t xml:space="preserve"> </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 xml:space="preserve">In al-Nihayah's dictionary, corruption is every possible way to achieve goals. Achieving goals is the main purpose in the practice of </w:t>
      </w:r>
      <w:proofErr w:type="gramStart"/>
      <w:r w:rsidRPr="007D045A">
        <w:rPr>
          <w:rFonts w:ascii="Book Antiqua" w:hAnsi="Book Antiqua" w:cstheme="majorHAnsi"/>
          <w:color w:val="000000" w:themeColor="text1"/>
          <w:sz w:val="24"/>
          <w:szCs w:val="24"/>
        </w:rPr>
        <w:t>corruption,</w:t>
      </w:r>
      <w:proofErr w:type="gramEnd"/>
      <w:r w:rsidRPr="007D045A">
        <w:rPr>
          <w:rFonts w:ascii="Book Antiqua" w:hAnsi="Book Antiqua" w:cstheme="majorHAnsi"/>
          <w:color w:val="000000" w:themeColor="text1"/>
          <w:sz w:val="24"/>
          <w:szCs w:val="24"/>
        </w:rPr>
        <w:t xml:space="preserve"> hence every manner to achieve that purpvse will be executed. This definition is taken from the Arabic word rasya which means "rope dipper" which is used to fetch water from a well. </w:t>
      </w:r>
      <w:proofErr w:type="gramStart"/>
      <w:r w:rsidRPr="007D045A">
        <w:rPr>
          <w:rFonts w:ascii="Book Antiqua" w:hAnsi="Book Antiqua" w:cstheme="majorHAnsi"/>
          <w:color w:val="000000" w:themeColor="text1"/>
          <w:sz w:val="24"/>
          <w:szCs w:val="24"/>
        </w:rPr>
        <w:t>While the word ar-rasyi is a person who gives something (eg money) to a second party who is ready to help evil deeds (bathil).</w:t>
      </w:r>
      <w:proofErr w:type="gramEnd"/>
      <w:r w:rsidRPr="007D045A">
        <w:rPr>
          <w:rFonts w:ascii="Book Antiqua" w:hAnsi="Book Antiqua" w:cstheme="majorHAnsi"/>
          <w:color w:val="000000" w:themeColor="text1"/>
          <w:sz w:val="24"/>
          <w:szCs w:val="24"/>
        </w:rPr>
        <w:t xml:space="preserve"> The word raisy can mean a mediator or intermediary between the giver and the recipient, while al-murtasyi is the recipient of the money from corruption. </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According to Webster's Third New International Dictionary (1961), corruption is an incentive (a government official) based on bad etiquette (such as a bribe) to cause him to violate his obligations.</w:t>
      </w:r>
      <w:r w:rsidR="00F75E5E" w:rsidRPr="00BC2329">
        <w:rPr>
          <w:rFonts w:ascii="Times New Roman" w:eastAsia="Times New Roman" w:hAnsi="Times New Roman"/>
          <w:sz w:val="24"/>
          <w:szCs w:val="24"/>
          <w:vertAlign w:val="superscript"/>
          <w:lang w:val="sq-AL"/>
        </w:rPr>
        <w:footnoteReference w:id="16"/>
      </w:r>
      <w:r w:rsidR="00F75E5E">
        <w:rPr>
          <w:rFonts w:ascii="Book Antiqua" w:hAnsi="Book Antiqua" w:cstheme="majorHAnsi"/>
          <w:color w:val="000000" w:themeColor="text1"/>
          <w:sz w:val="24"/>
          <w:szCs w:val="24"/>
        </w:rPr>
        <w:t xml:space="preserve"> </w:t>
      </w:r>
      <w:r w:rsidRPr="007D045A">
        <w:rPr>
          <w:rFonts w:ascii="Book Antiqua" w:hAnsi="Book Antiqua" w:cstheme="majorHAnsi"/>
          <w:color w:val="000000" w:themeColor="text1"/>
          <w:sz w:val="24"/>
          <w:szCs w:val="24"/>
        </w:rPr>
        <w:t xml:space="preserve">Thus, the definition of corruption has a very broad scope. </w:t>
      </w:r>
      <w:r w:rsidRPr="007D045A">
        <w:rPr>
          <w:rFonts w:ascii="Book Antiqua" w:hAnsi="Book Antiqua" w:cstheme="majorHAnsi"/>
          <w:color w:val="000000" w:themeColor="text1"/>
          <w:sz w:val="24"/>
          <w:szCs w:val="24"/>
        </w:rPr>
        <w:lastRenderedPageBreak/>
        <w:t>Corruption does not happen in the financial sector, but it can also be carried out in the political arena to get a position.</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Junaidi Soeratojo defines corruption as a behavior or an action of a person who does not follow, or violate the norms and ignores affection and help in the life of the state, in society by selfishness of the individual, group, and class. A corruption perperators are ccaracterized as those who does not follow or ignore self-control so that interests emerges, and physically and spiritually unbalanced, harmonious and in harmony. They put priority on external interests in the form of putting down excessive worldly desires so as to harm state finances or the interests of the community, either directly or indirectly.</w:t>
      </w:r>
      <w:r w:rsidR="00F75E5E" w:rsidRPr="00BC2329">
        <w:rPr>
          <w:rFonts w:ascii="Times New Roman" w:eastAsia="Times New Roman" w:hAnsi="Times New Roman"/>
          <w:sz w:val="24"/>
          <w:szCs w:val="24"/>
          <w:vertAlign w:val="superscript"/>
          <w:lang w:val="sq-AL"/>
        </w:rPr>
        <w:footnoteReference w:id="17"/>
      </w:r>
      <w:r w:rsidRPr="007D045A">
        <w:rPr>
          <w:rFonts w:ascii="Book Antiqua" w:hAnsi="Book Antiqua" w:cstheme="majorHAnsi"/>
          <w:color w:val="000000" w:themeColor="text1"/>
          <w:sz w:val="24"/>
          <w:szCs w:val="24"/>
        </w:rPr>
        <w:t xml:space="preserve"> </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Soerjono stated that corruption has three meanings:</w:t>
      </w:r>
      <w:r w:rsidR="00F75E5E" w:rsidRPr="00F75E5E">
        <w:rPr>
          <w:rFonts w:ascii="Times New Roman" w:eastAsia="Times New Roman" w:hAnsi="Times New Roman"/>
          <w:sz w:val="24"/>
          <w:szCs w:val="24"/>
          <w:vertAlign w:val="superscript"/>
          <w:lang w:val="sq-AL"/>
        </w:rPr>
        <w:t xml:space="preserve"> </w:t>
      </w:r>
      <w:r w:rsidR="00F75E5E" w:rsidRPr="00BC2329">
        <w:rPr>
          <w:rFonts w:ascii="Times New Roman" w:eastAsia="Times New Roman" w:hAnsi="Times New Roman"/>
          <w:sz w:val="24"/>
          <w:szCs w:val="24"/>
          <w:vertAlign w:val="superscript"/>
          <w:lang w:val="sq-AL"/>
        </w:rPr>
        <w:footnoteReference w:id="18"/>
      </w:r>
    </w:p>
    <w:p w:rsidR="007D045A" w:rsidRPr="007D045A" w:rsidRDefault="007D045A" w:rsidP="00A26219">
      <w:pPr>
        <w:pStyle w:val="ListParagraph"/>
        <w:numPr>
          <w:ilvl w:val="0"/>
          <w:numId w:val="20"/>
        </w:numPr>
        <w:spacing w:after="120" w:line="240" w:lineRule="auto"/>
        <w:ind w:left="360"/>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 xml:space="preserve">Controlling and obtaining money from the state illegally and used it for </w:t>
      </w:r>
      <w:proofErr w:type="gramStart"/>
      <w:r w:rsidRPr="007D045A">
        <w:rPr>
          <w:rFonts w:ascii="Book Antiqua" w:hAnsi="Book Antiqua" w:cstheme="majorHAnsi"/>
          <w:color w:val="000000" w:themeColor="text1"/>
          <w:sz w:val="24"/>
          <w:szCs w:val="24"/>
        </w:rPr>
        <w:t>their own</w:t>
      </w:r>
      <w:proofErr w:type="gramEnd"/>
      <w:r w:rsidRPr="007D045A">
        <w:rPr>
          <w:rFonts w:ascii="Book Antiqua" w:hAnsi="Book Antiqua" w:cstheme="majorHAnsi"/>
          <w:color w:val="000000" w:themeColor="text1"/>
          <w:sz w:val="24"/>
          <w:szCs w:val="24"/>
        </w:rPr>
        <w:t xml:space="preserve"> interests.</w:t>
      </w:r>
    </w:p>
    <w:p w:rsidR="007D045A" w:rsidRPr="007D045A" w:rsidRDefault="007D045A" w:rsidP="00A26219">
      <w:pPr>
        <w:pStyle w:val="ListParagraph"/>
        <w:numPr>
          <w:ilvl w:val="0"/>
          <w:numId w:val="20"/>
        </w:numPr>
        <w:spacing w:after="120" w:line="240" w:lineRule="auto"/>
        <w:ind w:left="360"/>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Abuse of power, in which the authority is misused to provide other facilities and benefits.</w:t>
      </w:r>
    </w:p>
    <w:p w:rsidR="007D045A" w:rsidRPr="007D045A" w:rsidRDefault="007D045A" w:rsidP="00A26219">
      <w:pPr>
        <w:pStyle w:val="ListParagraph"/>
        <w:numPr>
          <w:ilvl w:val="0"/>
          <w:numId w:val="20"/>
        </w:numPr>
        <w:spacing w:after="120" w:line="240" w:lineRule="auto"/>
        <w:ind w:left="360"/>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 xml:space="preserve">Illegal levies which is an interaction between two people, usually officials and the community. Usually the official person provides facilities or service to people, and the people who are benefited from the facilities give compensation for what the official has done.  </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Syed Hussein Al-Atas, also divides the notion of corruption into three elements, but different from Soerjono’s definition. Hussein Al-Atas asserts that corruption includes the acts of bribery, extortion and nepotism (a kind of priority to relatives or family of his own group).</w:t>
      </w:r>
      <w:r w:rsidR="0036715B" w:rsidRPr="00BC2329">
        <w:rPr>
          <w:rFonts w:ascii="Times New Roman" w:eastAsia="Times New Roman" w:hAnsi="Times New Roman"/>
          <w:sz w:val="24"/>
          <w:szCs w:val="24"/>
          <w:vertAlign w:val="superscript"/>
          <w:lang w:val="sq-AL"/>
        </w:rPr>
        <w:footnoteReference w:id="19"/>
      </w:r>
      <w:r w:rsidRPr="007D045A">
        <w:rPr>
          <w:rFonts w:ascii="Book Antiqua" w:hAnsi="Book Antiqua" w:cstheme="majorHAnsi"/>
          <w:color w:val="000000" w:themeColor="text1"/>
          <w:sz w:val="24"/>
          <w:szCs w:val="24"/>
        </w:rPr>
        <w:t>Hussein Al-Atas further formulated the sociological understanding of corruption. It is an act when a civil servant accepts a gift offered by someone with the intention of influencing him to pay special attention to the interests of the giver.</w:t>
      </w:r>
      <w:r w:rsidR="0036715B">
        <w:rPr>
          <w:rStyle w:val="FootnoteReference"/>
          <w:rFonts w:ascii="Book Antiqua" w:hAnsi="Book Antiqua" w:cstheme="majorHAnsi"/>
          <w:color w:val="000000" w:themeColor="text1"/>
          <w:sz w:val="24"/>
          <w:szCs w:val="24"/>
        </w:rPr>
        <w:footnoteReference w:id="20"/>
      </w:r>
      <w:r w:rsidRPr="007D045A">
        <w:rPr>
          <w:rFonts w:ascii="Book Antiqua" w:hAnsi="Book Antiqua" w:cstheme="majorHAnsi"/>
          <w:color w:val="000000" w:themeColor="text1"/>
          <w:sz w:val="24"/>
          <w:szCs w:val="24"/>
        </w:rPr>
        <w:t xml:space="preserve"> This understanding also includes extortion or the request for gifts in return to the service or facilities the public servant provides to a particular individual.</w:t>
      </w:r>
      <w:r w:rsidR="0036715B" w:rsidRPr="00E357CA">
        <w:rPr>
          <w:rFonts w:ascii="Times New Roman" w:eastAsia="Times New Roman" w:hAnsi="Times New Roman"/>
          <w:sz w:val="24"/>
          <w:szCs w:val="24"/>
          <w:vertAlign w:val="superscript"/>
          <w:lang w:val="sq-AL"/>
        </w:rPr>
        <w:footnoteReference w:id="21"/>
      </w:r>
      <w:r w:rsidRPr="007D045A">
        <w:rPr>
          <w:rFonts w:ascii="Book Antiqua" w:hAnsi="Book Antiqua" w:cstheme="majorHAnsi"/>
          <w:color w:val="000000" w:themeColor="text1"/>
          <w:sz w:val="24"/>
          <w:szCs w:val="24"/>
        </w:rPr>
        <w:t xml:space="preserve">  </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proofErr w:type="gramStart"/>
      <w:r w:rsidRPr="007D045A">
        <w:rPr>
          <w:rFonts w:ascii="Book Antiqua" w:hAnsi="Book Antiqua" w:cstheme="majorHAnsi"/>
          <w:color w:val="000000" w:themeColor="text1"/>
          <w:sz w:val="24"/>
          <w:szCs w:val="24"/>
        </w:rPr>
        <w:t>Based on a new understanding and dimension of crime that has a development context, according to Adji.</w:t>
      </w:r>
      <w:proofErr w:type="gramEnd"/>
      <w:r w:rsidR="0036715B" w:rsidRPr="00E357CA">
        <w:rPr>
          <w:rFonts w:ascii="Times New Roman" w:eastAsia="SimSun" w:hAnsi="Times New Roman"/>
          <w:sz w:val="24"/>
          <w:szCs w:val="24"/>
          <w:vertAlign w:val="superscript"/>
          <w:lang w:val="sq-AL"/>
        </w:rPr>
        <w:footnoteReference w:id="22"/>
      </w:r>
      <w:r w:rsidRPr="007D045A">
        <w:rPr>
          <w:rFonts w:ascii="Book Antiqua" w:hAnsi="Book Antiqua" w:cstheme="majorHAnsi"/>
          <w:color w:val="000000" w:themeColor="text1"/>
          <w:sz w:val="24"/>
          <w:szCs w:val="24"/>
        </w:rPr>
        <w:t xml:space="preserve">  The notion of corruption is no longer associated with embezzlement of the country’s money. Acts of bribery (bribery) and receiving commissions illegally (kickbacks) are also considered a crime. The same assessment is also given to disgraceful actions by government officials such as corruption (bureaucratic corruption), which is categorized as a form of crimes beyond the reach of the law (offences beyond the reach of the law). </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Many examples are given for these crimes, such as tax evasion, credit fraud, embezzlement and misappropriation of public funds, and various other typologies of crimes referred to as crimes involving invisible crime, either due to the difficulty of proving it or the high level of professionalism of the perpetrators.</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lastRenderedPageBreak/>
        <w:t>Glendoh states that</w:t>
      </w:r>
      <w:r w:rsidR="002942E9">
        <w:rPr>
          <w:rFonts w:ascii="Book Antiqua" w:hAnsi="Book Antiqua" w:cstheme="majorHAnsi"/>
          <w:color w:val="000000" w:themeColor="text1"/>
          <w:sz w:val="24"/>
          <w:szCs w:val="24"/>
        </w:rPr>
        <w:t xml:space="preserve"> c</w:t>
      </w:r>
      <w:r w:rsidRPr="007D045A">
        <w:rPr>
          <w:rFonts w:ascii="Book Antiqua" w:hAnsi="Book Antiqua" w:cstheme="majorHAnsi"/>
          <w:color w:val="000000" w:themeColor="text1"/>
          <w:sz w:val="24"/>
          <w:szCs w:val="24"/>
        </w:rPr>
        <w:t xml:space="preserve">orruption is realized by the bureaucratic apparatus by using state funds that should be used for the public interest for personal interests. Corruption is not always synonymous with bureaucratic disease in government agencies, even in private </w:t>
      </w:r>
      <w:proofErr w:type="gramStart"/>
      <w:r w:rsidRPr="007D045A">
        <w:rPr>
          <w:rFonts w:ascii="Book Antiqua" w:hAnsi="Book Antiqua" w:cstheme="majorHAnsi"/>
          <w:color w:val="000000" w:themeColor="text1"/>
          <w:sz w:val="24"/>
          <w:szCs w:val="24"/>
        </w:rPr>
        <w:t>institutions,</w:t>
      </w:r>
      <w:proofErr w:type="gramEnd"/>
      <w:r w:rsidRPr="007D045A">
        <w:rPr>
          <w:rFonts w:ascii="Book Antiqua" w:hAnsi="Book Antiqua" w:cstheme="majorHAnsi"/>
          <w:color w:val="000000" w:themeColor="text1"/>
          <w:sz w:val="24"/>
          <w:szCs w:val="24"/>
        </w:rPr>
        <w:t xml:space="preserve"> corruption is often carried out by the bureaucracy, as well as in cooperative institutions. Corruption is a dishonest act, an act that is detrimental and an act that damages the joints of the life of agencies, institutions, corps and workplaces of bureaucrats. In this regard, corruption can appear in various forms, including collusion, nepotism, facilitation payments, and facilitation payments.</w:t>
      </w:r>
      <w:r w:rsidR="0036715B" w:rsidRPr="00E357CA">
        <w:rPr>
          <w:rFonts w:ascii="Times New Roman" w:eastAsia="SimSun" w:hAnsi="Times New Roman"/>
          <w:sz w:val="24"/>
          <w:szCs w:val="24"/>
          <w:vertAlign w:val="superscript"/>
          <w:lang w:val="sq-AL"/>
        </w:rPr>
        <w:footnoteReference w:id="23"/>
      </w:r>
      <w:r w:rsidRPr="007D045A">
        <w:rPr>
          <w:rFonts w:ascii="Book Antiqua" w:hAnsi="Book Antiqua" w:cstheme="majorHAnsi"/>
          <w:color w:val="000000" w:themeColor="text1"/>
          <w:sz w:val="24"/>
          <w:szCs w:val="24"/>
        </w:rPr>
        <w:t xml:space="preserve">  </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 xml:space="preserve">Glendoh stated that collusion is a secret agreement between two or more people with the aim of deception or embezzlement through conspiracy between several parties to obtain various facilities for the benefit of those who conspire. Nepotism is the wisdom of putting family, relatives and friends first. Nepotism can thrive in Indonesia because of the sticky patrimonial culture since ancient times. </w:t>
      </w:r>
      <w:r w:rsidR="0036715B">
        <w:rPr>
          <w:rStyle w:val="FootnoteReference"/>
          <w:rFonts w:ascii="Book Antiqua" w:hAnsi="Book Antiqua" w:cstheme="majorHAnsi"/>
          <w:color w:val="000000" w:themeColor="text1"/>
          <w:sz w:val="24"/>
          <w:szCs w:val="24"/>
        </w:rPr>
        <w:footnoteReference w:id="24"/>
      </w:r>
      <w:r w:rsidRPr="007D045A">
        <w:rPr>
          <w:rFonts w:ascii="Book Antiqua" w:hAnsi="Book Antiqua" w:cstheme="majorHAnsi"/>
          <w:color w:val="000000" w:themeColor="text1"/>
          <w:sz w:val="24"/>
          <w:szCs w:val="24"/>
        </w:rPr>
        <w:t xml:space="preserve"> </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 xml:space="preserve">Meanwhile "facilitating money" often arises because the work procedures and bureaucracy in the government office are very convoluted and take a long time. </w:t>
      </w:r>
      <w:proofErr w:type="gramStart"/>
      <w:r w:rsidRPr="007D045A">
        <w:rPr>
          <w:rFonts w:ascii="Book Antiqua" w:hAnsi="Book Antiqua" w:cstheme="majorHAnsi"/>
          <w:color w:val="000000" w:themeColor="text1"/>
          <w:sz w:val="24"/>
          <w:szCs w:val="24"/>
        </w:rPr>
        <w:t>This encourage</w:t>
      </w:r>
      <w:proofErr w:type="gramEnd"/>
      <w:r w:rsidRPr="007D045A">
        <w:rPr>
          <w:rFonts w:ascii="Book Antiqua" w:hAnsi="Book Antiqua" w:cstheme="majorHAnsi"/>
          <w:color w:val="000000" w:themeColor="text1"/>
          <w:sz w:val="24"/>
          <w:szCs w:val="24"/>
        </w:rPr>
        <w:t xml:space="preserve"> people to use undesireble ways to make the process considerably short. Facilitation payments are a common form of corruption, especially when it is related to the issuance of particular documents such as certificates, recommendations, permits and other documents. Usually the people who bribe initially do not intend to violate </w:t>
      </w:r>
      <w:proofErr w:type="gramStart"/>
      <w:r w:rsidRPr="007D045A">
        <w:rPr>
          <w:rFonts w:ascii="Book Antiqua" w:hAnsi="Book Antiqua" w:cstheme="majorHAnsi"/>
          <w:color w:val="000000" w:themeColor="text1"/>
          <w:sz w:val="24"/>
          <w:szCs w:val="24"/>
        </w:rPr>
        <w:t>regulations,</w:t>
      </w:r>
      <w:proofErr w:type="gramEnd"/>
      <w:r w:rsidRPr="007D045A">
        <w:rPr>
          <w:rFonts w:ascii="Book Antiqua" w:hAnsi="Book Antiqua" w:cstheme="majorHAnsi"/>
          <w:color w:val="000000" w:themeColor="text1"/>
          <w:sz w:val="24"/>
          <w:szCs w:val="24"/>
        </w:rPr>
        <w:t xml:space="preserve"> they simply want the paperwork and communication to run quickly, so that decisions can be made quickly as needed.</w:t>
      </w:r>
    </w:p>
    <w:p w:rsidR="007D045A" w:rsidRPr="007D045A"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Another opinion says that corruption occurs in developing countries usually triggered by an abuse of power and authority by state officials.</w:t>
      </w:r>
      <w:r w:rsidR="003E0162" w:rsidRPr="00E357CA">
        <w:rPr>
          <w:rFonts w:ascii="Times New Roman" w:eastAsia="SimSun" w:hAnsi="Times New Roman"/>
          <w:sz w:val="24"/>
          <w:szCs w:val="24"/>
          <w:vertAlign w:val="superscript"/>
          <w:lang w:val="sq-AL"/>
        </w:rPr>
        <w:footnoteReference w:id="25"/>
      </w:r>
      <w:r w:rsidRPr="007D045A">
        <w:rPr>
          <w:rFonts w:ascii="Book Antiqua" w:hAnsi="Book Antiqua" w:cstheme="majorHAnsi"/>
          <w:color w:val="000000" w:themeColor="text1"/>
          <w:sz w:val="24"/>
          <w:szCs w:val="24"/>
        </w:rPr>
        <w:t xml:space="preserve">  Abuse of power and authority can occur in developing countries, because the notion of democracy is more interpreted and determined by the rulers themselves.</w:t>
      </w:r>
      <w:r w:rsidR="003E0162" w:rsidRPr="00E357CA">
        <w:rPr>
          <w:rFonts w:ascii="Times New Roman" w:eastAsia="Times New Roman" w:hAnsi="Times New Roman"/>
          <w:sz w:val="24"/>
          <w:szCs w:val="24"/>
          <w:vertAlign w:val="superscript"/>
        </w:rPr>
        <w:footnoteReference w:id="26"/>
      </w:r>
      <w:r w:rsidR="003E0162">
        <w:rPr>
          <w:rFonts w:ascii="Book Antiqua" w:hAnsi="Book Antiqua" w:cstheme="majorHAnsi"/>
          <w:color w:val="000000" w:themeColor="text1"/>
          <w:sz w:val="24"/>
          <w:szCs w:val="24"/>
        </w:rPr>
        <w:t xml:space="preserve"> </w:t>
      </w:r>
      <w:r w:rsidRPr="007D045A">
        <w:rPr>
          <w:rFonts w:ascii="Book Antiqua" w:hAnsi="Book Antiqua" w:cstheme="majorHAnsi"/>
          <w:color w:val="000000" w:themeColor="text1"/>
          <w:sz w:val="24"/>
          <w:szCs w:val="24"/>
        </w:rPr>
        <w:t xml:space="preserve">In this regard, Masood </w:t>
      </w:r>
      <w:proofErr w:type="gramStart"/>
      <w:r w:rsidRPr="007D045A">
        <w:rPr>
          <w:rFonts w:ascii="Book Antiqua" w:hAnsi="Book Antiqua" w:cstheme="majorHAnsi"/>
          <w:color w:val="000000" w:themeColor="text1"/>
          <w:sz w:val="24"/>
          <w:szCs w:val="24"/>
        </w:rPr>
        <w:t>Ahmed ,</w:t>
      </w:r>
      <w:proofErr w:type="gramEnd"/>
      <w:r w:rsidRPr="007D045A">
        <w:rPr>
          <w:rFonts w:ascii="Book Antiqua" w:hAnsi="Book Antiqua" w:cstheme="majorHAnsi"/>
          <w:color w:val="000000" w:themeColor="text1"/>
          <w:sz w:val="24"/>
          <w:szCs w:val="24"/>
        </w:rPr>
        <w:t xml:space="preserve"> the World Bank's director of poverty reduction and economic management, reminds poor countries that corruption is a major impediment to economic growth, as it drives investors away. Growing evidence suggests that corruption in poor and developing countries is a major impediment to investment.</w:t>
      </w:r>
      <w:r w:rsidR="003E0162" w:rsidRPr="00E357CA">
        <w:rPr>
          <w:rFonts w:ascii="Times New Roman" w:eastAsia="SimSun" w:hAnsi="Times New Roman"/>
          <w:sz w:val="24"/>
          <w:szCs w:val="24"/>
          <w:vertAlign w:val="superscript"/>
          <w:lang w:val="sq-AL"/>
        </w:rPr>
        <w:footnoteReference w:id="27"/>
      </w:r>
      <w:r w:rsidRPr="007D045A">
        <w:rPr>
          <w:rFonts w:ascii="Book Antiqua" w:hAnsi="Book Antiqua" w:cstheme="majorHAnsi"/>
          <w:color w:val="000000" w:themeColor="text1"/>
          <w:sz w:val="24"/>
          <w:szCs w:val="24"/>
        </w:rPr>
        <w:t xml:space="preserve"> </w:t>
      </w:r>
    </w:p>
    <w:p w:rsidR="004B1F20" w:rsidRDefault="007D045A" w:rsidP="00A26219">
      <w:pPr>
        <w:spacing w:after="120" w:line="240" w:lineRule="auto"/>
        <w:jc w:val="both"/>
        <w:rPr>
          <w:rFonts w:ascii="Book Antiqua" w:hAnsi="Book Antiqua" w:cstheme="majorHAnsi"/>
          <w:color w:val="000000" w:themeColor="text1"/>
          <w:sz w:val="24"/>
          <w:szCs w:val="24"/>
        </w:rPr>
      </w:pPr>
      <w:r w:rsidRPr="007D045A">
        <w:rPr>
          <w:rFonts w:ascii="Book Antiqua" w:hAnsi="Book Antiqua" w:cstheme="majorHAnsi"/>
          <w:color w:val="000000" w:themeColor="text1"/>
          <w:sz w:val="24"/>
          <w:szCs w:val="24"/>
        </w:rPr>
        <w:t>In line with that, according to Fred Bergsten, Director of the Institute for International Economics from the United States, corruption can not only disrupt the growth of the country concerned, but it can also become an obstacle in realizing world free trade. Bergsten also emphasized that from the results of research on 78 developed and developing countries, it is known that there is a direct correlation between the level of corruption and the rate of economic growth.</w:t>
      </w:r>
      <w:r w:rsidR="003E0162" w:rsidRPr="00E357CA">
        <w:rPr>
          <w:rFonts w:ascii="Times New Roman" w:eastAsia="SimSun" w:hAnsi="Times New Roman"/>
          <w:sz w:val="24"/>
          <w:szCs w:val="24"/>
          <w:vertAlign w:val="superscript"/>
          <w:lang w:val="sq-AL"/>
        </w:rPr>
        <w:footnoteReference w:id="28"/>
      </w:r>
      <w:r w:rsidRPr="007D045A">
        <w:rPr>
          <w:rFonts w:ascii="Book Antiqua" w:hAnsi="Book Antiqua" w:cstheme="majorHAnsi"/>
          <w:color w:val="000000" w:themeColor="text1"/>
          <w:sz w:val="24"/>
          <w:szCs w:val="24"/>
        </w:rPr>
        <w:t xml:space="preserve"> The cleaner a country is from corruption, the higher the chance for that country to enjoy better economic growth. Some of the corrupt practices that Bergsten highlighted that were quite prominent were the non-</w:t>
      </w:r>
      <w:r w:rsidRPr="007D045A">
        <w:rPr>
          <w:rFonts w:ascii="Book Antiqua" w:hAnsi="Book Antiqua" w:cstheme="majorHAnsi"/>
          <w:color w:val="000000" w:themeColor="text1"/>
          <w:sz w:val="24"/>
          <w:szCs w:val="24"/>
        </w:rPr>
        <w:lastRenderedPageBreak/>
        <w:t>transparent tender process for government procurement and bribery in government contracts.</w:t>
      </w:r>
    </w:p>
    <w:p w:rsidR="00F246FE" w:rsidRDefault="00F246FE" w:rsidP="00A26219">
      <w:pPr>
        <w:spacing w:after="120" w:line="240" w:lineRule="auto"/>
        <w:jc w:val="both"/>
        <w:rPr>
          <w:rFonts w:ascii="Book Antiqua" w:hAnsi="Book Antiqua" w:cstheme="majorHAnsi"/>
          <w:color w:val="000000" w:themeColor="text1"/>
          <w:sz w:val="24"/>
          <w:szCs w:val="24"/>
        </w:rPr>
      </w:pPr>
    </w:p>
    <w:p w:rsidR="00F246FE" w:rsidRPr="007C2FFA" w:rsidRDefault="00F246FE" w:rsidP="00A26219">
      <w:pPr>
        <w:spacing w:after="120" w:line="240" w:lineRule="auto"/>
        <w:jc w:val="both"/>
        <w:rPr>
          <w:rFonts w:ascii="Book Antiqua" w:eastAsia="Arial Unicode MS" w:hAnsi="Book Antiqua" w:cstheme="majorHAnsi"/>
          <w:b/>
          <w:color w:val="000000" w:themeColor="text1"/>
          <w:sz w:val="24"/>
          <w:szCs w:val="24"/>
        </w:rPr>
      </w:pPr>
    </w:p>
    <w:p w:rsidR="004B1F20" w:rsidRPr="002E336A" w:rsidRDefault="00EB20FC" w:rsidP="00A26219">
      <w:pPr>
        <w:pStyle w:val="ListParagraph"/>
        <w:numPr>
          <w:ilvl w:val="1"/>
          <w:numId w:val="18"/>
        </w:numPr>
        <w:spacing w:after="120" w:line="240" w:lineRule="auto"/>
        <w:ind w:left="360"/>
        <w:contextualSpacing w:val="0"/>
        <w:jc w:val="both"/>
        <w:rPr>
          <w:rFonts w:ascii="Book Antiqua" w:hAnsi="Book Antiqua" w:cs="Calibri"/>
          <w:color w:val="000000" w:themeColor="text1"/>
          <w:lang w:val="id-ID"/>
        </w:rPr>
      </w:pPr>
      <w:r w:rsidRPr="00EB20FC">
        <w:rPr>
          <w:rFonts w:ascii="Book Antiqua" w:eastAsia="Arial Unicode MS" w:hAnsi="Book Antiqua" w:cstheme="majorHAnsi"/>
          <w:b/>
          <w:color w:val="000000" w:themeColor="text1"/>
          <w:sz w:val="24"/>
          <w:szCs w:val="24"/>
        </w:rPr>
        <w:t>Punishment and Severity of Sentences in Indonesia</w:t>
      </w:r>
    </w:p>
    <w:p w:rsidR="002E336A" w:rsidRDefault="002E336A" w:rsidP="00A26219">
      <w:pPr>
        <w:pStyle w:val="ListParagraph"/>
        <w:numPr>
          <w:ilvl w:val="2"/>
          <w:numId w:val="18"/>
        </w:numPr>
        <w:spacing w:after="120" w:line="240" w:lineRule="auto"/>
        <w:ind w:left="540" w:hanging="540"/>
        <w:contextualSpacing w:val="0"/>
        <w:jc w:val="both"/>
        <w:rPr>
          <w:rFonts w:ascii="Book Antiqua" w:eastAsia="Arial Unicode MS" w:hAnsi="Book Antiqua" w:cstheme="majorHAnsi"/>
          <w:b/>
          <w:color w:val="000000" w:themeColor="text1"/>
          <w:sz w:val="24"/>
          <w:szCs w:val="24"/>
        </w:rPr>
      </w:pPr>
      <w:r w:rsidRPr="002E336A">
        <w:rPr>
          <w:rFonts w:ascii="Book Antiqua" w:eastAsia="Arial Unicode MS" w:hAnsi="Book Antiqua" w:cstheme="majorHAnsi"/>
          <w:b/>
          <w:color w:val="000000" w:themeColor="text1"/>
          <w:sz w:val="24"/>
          <w:szCs w:val="24"/>
        </w:rPr>
        <w:t>Theory and Types of Punishment</w:t>
      </w:r>
    </w:p>
    <w:p w:rsidR="002E336A" w:rsidRPr="002E336A" w:rsidRDefault="002E336A" w:rsidP="00A26219">
      <w:p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In the aspect of Indonesian criminal law, the concept of punishment in criminal law is based on the theory of punishment in retaliation, deterrence and prevention.</w:t>
      </w:r>
      <w:r>
        <w:rPr>
          <w:rStyle w:val="FootnoteReference"/>
          <w:rFonts w:ascii="Book Antiqua" w:hAnsi="Book Antiqua" w:cstheme="majorHAnsi"/>
          <w:color w:val="000000" w:themeColor="text1"/>
          <w:sz w:val="24"/>
          <w:szCs w:val="24"/>
        </w:rPr>
        <w:footnoteReference w:id="29"/>
      </w:r>
      <w:r w:rsidRPr="002E336A">
        <w:rPr>
          <w:rFonts w:ascii="Book Antiqua" w:hAnsi="Book Antiqua" w:cstheme="majorHAnsi"/>
          <w:color w:val="000000" w:themeColor="text1"/>
          <w:sz w:val="24"/>
          <w:szCs w:val="24"/>
        </w:rPr>
        <w:t xml:space="preserve"> However, there are also those who think that the formulation of punishment in criminal offenses is based on three basic aspects, namely: prevention (preventive), retribution (retribution) and deterrence (deterrence).</w:t>
      </w:r>
      <w:r w:rsidR="006D5BE7">
        <w:rPr>
          <w:rStyle w:val="FootnoteReference"/>
          <w:rFonts w:ascii="Book Antiqua" w:hAnsi="Book Antiqua" w:cstheme="majorHAnsi"/>
          <w:color w:val="000000" w:themeColor="text1"/>
          <w:sz w:val="24"/>
          <w:szCs w:val="24"/>
        </w:rPr>
        <w:footnoteReference w:id="30"/>
      </w:r>
      <w:r w:rsidRPr="002E336A">
        <w:rPr>
          <w:rFonts w:ascii="Book Antiqua" w:hAnsi="Book Antiqua" w:cstheme="majorHAnsi"/>
          <w:color w:val="000000" w:themeColor="text1"/>
          <w:sz w:val="24"/>
          <w:szCs w:val="24"/>
        </w:rPr>
        <w:t xml:space="preserve"> Satochid Kartanegara and some experts suggest that there are three theories of punishment in criminal law. First theory is called Theory of Retaliation (absolute, vergeldings theory).</w:t>
      </w:r>
      <w:r w:rsidR="006D5BE7">
        <w:rPr>
          <w:rStyle w:val="FootnoteReference"/>
          <w:rFonts w:ascii="Book Antiqua" w:hAnsi="Book Antiqua" w:cstheme="majorHAnsi"/>
          <w:color w:val="000000" w:themeColor="text1"/>
          <w:sz w:val="24"/>
          <w:szCs w:val="24"/>
        </w:rPr>
        <w:footnoteReference w:id="31"/>
      </w:r>
      <w:r w:rsidRPr="002E336A">
        <w:rPr>
          <w:rFonts w:ascii="Book Antiqua" w:hAnsi="Book Antiqua" w:cstheme="majorHAnsi"/>
          <w:color w:val="000000" w:themeColor="text1"/>
          <w:sz w:val="24"/>
          <w:szCs w:val="24"/>
        </w:rPr>
        <w:t xml:space="preserve"> According to this theory, if an offender commits a criminal act that causes damage and harm to another person, he or she deserves retribution in the form of suffering as severe as the consequences caused by his actions, so that every crime must be followed by a punishement.</w:t>
      </w:r>
    </w:p>
    <w:p w:rsidR="002E336A" w:rsidRPr="002E336A" w:rsidRDefault="002E336A" w:rsidP="00A26219">
      <w:p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The second theory is the Relative Theory or Theory of Goals (</w:t>
      </w:r>
      <w:r w:rsidRPr="006D5BE7">
        <w:rPr>
          <w:rFonts w:ascii="Book Antiqua" w:hAnsi="Book Antiqua" w:cstheme="majorHAnsi"/>
          <w:i/>
          <w:color w:val="000000" w:themeColor="text1"/>
          <w:sz w:val="24"/>
          <w:szCs w:val="24"/>
        </w:rPr>
        <w:t>doeltheorien</w:t>
      </w:r>
      <w:r w:rsidRPr="002E336A">
        <w:rPr>
          <w:rFonts w:ascii="Book Antiqua" w:hAnsi="Book Antiqua" w:cstheme="majorHAnsi"/>
          <w:color w:val="000000" w:themeColor="text1"/>
          <w:sz w:val="24"/>
          <w:szCs w:val="24"/>
        </w:rPr>
        <w:t>). This theory is based on the principle of imposing criminal penalties in order to organize public order which aims to form crime prevention.</w:t>
      </w:r>
      <w:r w:rsidR="006D5BE7">
        <w:rPr>
          <w:rStyle w:val="FootnoteReference"/>
          <w:rFonts w:ascii="Book Antiqua" w:hAnsi="Book Antiqua" w:cstheme="majorHAnsi"/>
          <w:color w:val="000000" w:themeColor="text1"/>
          <w:sz w:val="24"/>
          <w:szCs w:val="24"/>
        </w:rPr>
        <w:footnoteReference w:id="32"/>
      </w:r>
      <w:r w:rsidRPr="002E336A">
        <w:rPr>
          <w:rFonts w:ascii="Book Antiqua" w:hAnsi="Book Antiqua" w:cstheme="majorHAnsi"/>
          <w:color w:val="000000" w:themeColor="text1"/>
          <w:sz w:val="24"/>
          <w:szCs w:val="24"/>
        </w:rPr>
        <w:t xml:space="preserve"> The form of this crime is different: frightening, repairing, or destroying. Then distinguish between general and special prevention. General prevention requires that people in general do not commit offenses. Third is the combined theory (</w:t>
      </w:r>
      <w:r w:rsidRPr="006D5BE7">
        <w:rPr>
          <w:rFonts w:ascii="Book Antiqua" w:hAnsi="Book Antiqua" w:cstheme="majorHAnsi"/>
          <w:i/>
          <w:color w:val="000000" w:themeColor="text1"/>
          <w:sz w:val="24"/>
          <w:szCs w:val="24"/>
        </w:rPr>
        <w:t>verenigingstheorien</w:t>
      </w:r>
      <w:r w:rsidRPr="002E336A">
        <w:rPr>
          <w:rFonts w:ascii="Book Antiqua" w:hAnsi="Book Antiqua" w:cstheme="majorHAnsi"/>
          <w:color w:val="000000" w:themeColor="text1"/>
          <w:sz w:val="24"/>
          <w:szCs w:val="24"/>
        </w:rPr>
        <w:t>).</w:t>
      </w:r>
      <w:r w:rsidR="006D5BE7">
        <w:rPr>
          <w:rStyle w:val="FootnoteReference"/>
          <w:rFonts w:ascii="Book Antiqua" w:hAnsi="Book Antiqua" w:cstheme="majorHAnsi"/>
          <w:color w:val="000000" w:themeColor="text1"/>
          <w:sz w:val="24"/>
          <w:szCs w:val="24"/>
        </w:rPr>
        <w:footnoteReference w:id="33"/>
      </w:r>
      <w:r w:rsidRPr="002E336A">
        <w:rPr>
          <w:rFonts w:ascii="Book Antiqua" w:hAnsi="Book Antiqua" w:cstheme="majorHAnsi"/>
          <w:color w:val="000000" w:themeColor="text1"/>
          <w:sz w:val="24"/>
          <w:szCs w:val="24"/>
        </w:rPr>
        <w:t xml:space="preserve"> The combined theory is a combination of absolute theory and relative theory that combines the retaliation and defense of the legal order of society. In this theory, the retaliation element and the defense of orderly society cannot be ignored. According to Wirjono Prodjodikoro, the lawmakers, prosecutors, and judges do not need to choose one of these three types of criminal law theories in carrying out their duties.</w:t>
      </w:r>
      <w:r w:rsidR="006D5BE7">
        <w:rPr>
          <w:rStyle w:val="FootnoteReference"/>
          <w:rFonts w:ascii="Book Antiqua" w:hAnsi="Book Antiqua" w:cstheme="majorHAnsi"/>
          <w:color w:val="000000" w:themeColor="text1"/>
          <w:sz w:val="24"/>
          <w:szCs w:val="24"/>
        </w:rPr>
        <w:footnoteReference w:id="34"/>
      </w:r>
    </w:p>
    <w:p w:rsidR="002E336A" w:rsidRPr="002E336A" w:rsidRDefault="002E336A" w:rsidP="00A26219">
      <w:p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The aformentioned theories generate different types of punishments. Article 10 of the Criminal Code, for example, stipulates various types of punishment, such as:</w:t>
      </w:r>
    </w:p>
    <w:p w:rsidR="002E336A" w:rsidRPr="002E336A" w:rsidRDefault="002E336A"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Principal crime:</w:t>
      </w:r>
    </w:p>
    <w:p w:rsidR="002E336A" w:rsidRPr="002E336A" w:rsidRDefault="002E336A" w:rsidP="00A26219">
      <w:pPr>
        <w:pStyle w:val="ListParagraph"/>
        <w:numPr>
          <w:ilvl w:val="0"/>
          <w:numId w:val="24"/>
        </w:num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Death Penalty;</w:t>
      </w:r>
    </w:p>
    <w:p w:rsidR="002E336A" w:rsidRDefault="002E336A" w:rsidP="00A26219">
      <w:pPr>
        <w:pStyle w:val="ListParagraph"/>
        <w:numPr>
          <w:ilvl w:val="0"/>
          <w:numId w:val="24"/>
        </w:num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Imprisonment;</w:t>
      </w:r>
    </w:p>
    <w:p w:rsidR="002E336A" w:rsidRDefault="002E336A" w:rsidP="00A26219">
      <w:pPr>
        <w:pStyle w:val="ListParagraph"/>
        <w:numPr>
          <w:ilvl w:val="0"/>
          <w:numId w:val="24"/>
        </w:num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 xml:space="preserve">Criminal Cage: </w:t>
      </w:r>
    </w:p>
    <w:p w:rsidR="002E336A" w:rsidRDefault="002E336A" w:rsidP="00A26219">
      <w:pPr>
        <w:pStyle w:val="ListParagraph"/>
        <w:numPr>
          <w:ilvl w:val="0"/>
          <w:numId w:val="24"/>
        </w:num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Criminal fines;</w:t>
      </w:r>
    </w:p>
    <w:p w:rsidR="002E336A" w:rsidRPr="002E336A" w:rsidRDefault="002E336A" w:rsidP="00A26219">
      <w:pPr>
        <w:pStyle w:val="ListParagraph"/>
        <w:numPr>
          <w:ilvl w:val="0"/>
          <w:numId w:val="24"/>
        </w:num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Coverage.</w:t>
      </w:r>
    </w:p>
    <w:p w:rsidR="002E336A" w:rsidRPr="002E336A" w:rsidRDefault="002E336A"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Additional Crime</w:t>
      </w:r>
    </w:p>
    <w:p w:rsidR="002E336A" w:rsidRPr="002E336A" w:rsidRDefault="002E336A" w:rsidP="00A26219">
      <w:pPr>
        <w:pStyle w:val="ListParagraph"/>
        <w:numPr>
          <w:ilvl w:val="0"/>
          <w:numId w:val="27"/>
        </w:num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lastRenderedPageBreak/>
        <w:t>Revocation of Certain Rights;</w:t>
      </w:r>
    </w:p>
    <w:p w:rsidR="002E336A" w:rsidRPr="002E336A" w:rsidRDefault="002E336A" w:rsidP="00A26219">
      <w:pPr>
        <w:pStyle w:val="ListParagraph"/>
        <w:numPr>
          <w:ilvl w:val="0"/>
          <w:numId w:val="27"/>
        </w:num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Confiscation of certain goods;</w:t>
      </w:r>
    </w:p>
    <w:p w:rsidR="002E336A" w:rsidRPr="002E336A" w:rsidRDefault="002E336A" w:rsidP="00A26219">
      <w:pPr>
        <w:pStyle w:val="ListParagraph"/>
        <w:numPr>
          <w:ilvl w:val="0"/>
          <w:numId w:val="27"/>
        </w:num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Announcement of Judge's Decision.</w:t>
      </w:r>
    </w:p>
    <w:p w:rsidR="004B1F20" w:rsidRPr="002E336A" w:rsidRDefault="002E336A" w:rsidP="00A26219">
      <w:pPr>
        <w:spacing w:after="120" w:line="240" w:lineRule="auto"/>
        <w:jc w:val="both"/>
        <w:rPr>
          <w:rFonts w:ascii="Book Antiqua" w:hAnsi="Book Antiqua" w:cstheme="majorHAnsi"/>
          <w:color w:val="000000" w:themeColor="text1"/>
          <w:sz w:val="24"/>
          <w:szCs w:val="24"/>
        </w:rPr>
      </w:pPr>
      <w:r w:rsidRPr="002E336A">
        <w:rPr>
          <w:rFonts w:ascii="Book Antiqua" w:hAnsi="Book Antiqua" w:cstheme="majorHAnsi"/>
          <w:color w:val="000000" w:themeColor="text1"/>
          <w:sz w:val="24"/>
          <w:szCs w:val="24"/>
        </w:rPr>
        <w:t>Based on the above provisions, special laws outsi</w:t>
      </w:r>
      <w:r>
        <w:rPr>
          <w:rFonts w:ascii="Book Antiqua" w:hAnsi="Book Antiqua" w:cstheme="majorHAnsi"/>
          <w:color w:val="000000" w:themeColor="text1"/>
          <w:sz w:val="24"/>
          <w:szCs w:val="24"/>
        </w:rPr>
        <w:t xml:space="preserve">de the Criminal Code also apply </w:t>
      </w:r>
      <w:r w:rsidRPr="002E336A">
        <w:rPr>
          <w:rFonts w:ascii="Book Antiqua" w:hAnsi="Book Antiqua" w:cstheme="majorHAnsi"/>
          <w:color w:val="000000" w:themeColor="text1"/>
          <w:sz w:val="24"/>
          <w:szCs w:val="24"/>
        </w:rPr>
        <w:t>the same punishment in different forms and qualities. For example, Law no. 31 of 1999 Jo. Law No. 20 of 2001 concerning the Eradication of Corruption applies various punishments such as imprisonment, the death penalty and additional penalties. However, the concept of punishment continues to change with the times. Currently, the most punishment for perpetrators of criminal acts of corruption are still prison sentence, but prison sentences do not seem to be very effective because perpetrators of corruption crimes can get luxurious facilities at the Correctional Institution. Therefore, currently impoverishment penalties are being developed in addition to the death penalty, imprisonment and other additional penalties.</w:t>
      </w:r>
    </w:p>
    <w:p w:rsidR="004B1F20" w:rsidRPr="00F33FDB" w:rsidRDefault="00F33FDB" w:rsidP="00A26219">
      <w:pPr>
        <w:pStyle w:val="ListParagraph"/>
        <w:numPr>
          <w:ilvl w:val="2"/>
          <w:numId w:val="18"/>
        </w:numPr>
        <w:spacing w:after="120" w:line="240" w:lineRule="auto"/>
        <w:ind w:left="540" w:hanging="540"/>
        <w:jc w:val="both"/>
        <w:rPr>
          <w:rFonts w:ascii="Book Antiqua" w:hAnsi="Book Antiqua" w:cs="Calibri"/>
          <w:color w:val="000000" w:themeColor="text1"/>
        </w:rPr>
      </w:pPr>
      <w:r w:rsidRPr="00F33FDB">
        <w:rPr>
          <w:rFonts w:ascii="Book Antiqua" w:hAnsi="Book Antiqua" w:cstheme="majorHAnsi"/>
          <w:b/>
          <w:color w:val="000000" w:themeColor="text1"/>
          <w:sz w:val="24"/>
          <w:szCs w:val="24"/>
          <w:lang w:val="id-ID"/>
        </w:rPr>
        <w:t>Weighting Punishment for Corruption Crime</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 xml:space="preserve">The proliferation of corruption crimes in our country </w:t>
      </w:r>
      <w:r>
        <w:rPr>
          <w:rFonts w:ascii="Book Antiqua" w:hAnsi="Book Antiqua" w:cstheme="majorHAnsi"/>
          <w:color w:val="000000" w:themeColor="text1"/>
          <w:sz w:val="24"/>
          <w:szCs w:val="24"/>
        </w:rPr>
        <w:t xml:space="preserve">certainly has negative effects, </w:t>
      </w:r>
      <w:r w:rsidRPr="00F33FDB">
        <w:rPr>
          <w:rFonts w:ascii="Book Antiqua" w:hAnsi="Book Antiqua" w:cstheme="majorHAnsi"/>
          <w:color w:val="000000" w:themeColor="text1"/>
          <w:sz w:val="24"/>
          <w:szCs w:val="24"/>
        </w:rPr>
        <w:t xml:space="preserve">not only on the state, but also on the wider community. In addition to damaging the performance of the government bureaucracy, the crime of corruption has also caused tremendous destruction to the nation, especially to the character and morality of the next generation of this nation. This means that corruption that has been happening so far is not only detrimental to the state's finances, but has also been a violation of the social and economic rights of the community at large, so that corruption is classified as a crime whose eradication must be carried out in an extraordinary manner. </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The attempts of corruption eradication nowadays can no longer be done using ordinary (conventional) legal instruments, but in an extraordinary way such as categorizing corruption as a crime against humanity, which is also handled using instruments, technical, and procedural regulations on human rights violations. That way, corruption is no longer a domestic problem of a country but is everyone's business without being limited by state and nation barriers. Therefore, nations in the world have the right to participate in fighting against it and considere it as a crime that must be fought together.</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 xml:space="preserve">Corruption has been a latent danger that is difficult to eradicate. The existence of laws and the culture of shame that once became the character of the people of </w:t>
      </w:r>
      <w:proofErr w:type="gramStart"/>
      <w:r w:rsidRPr="00F33FDB">
        <w:rPr>
          <w:rFonts w:ascii="Book Antiqua" w:hAnsi="Book Antiqua" w:cstheme="majorHAnsi"/>
          <w:color w:val="000000" w:themeColor="text1"/>
          <w:sz w:val="24"/>
          <w:szCs w:val="24"/>
        </w:rPr>
        <w:t>Ind</w:t>
      </w:r>
      <w:r>
        <w:rPr>
          <w:rFonts w:ascii="Book Antiqua" w:hAnsi="Book Antiqua" w:cstheme="majorHAnsi"/>
          <w:color w:val="000000" w:themeColor="text1"/>
          <w:sz w:val="24"/>
          <w:szCs w:val="24"/>
        </w:rPr>
        <w:t>o</w:t>
      </w:r>
      <w:r w:rsidRPr="00F33FDB">
        <w:rPr>
          <w:rFonts w:ascii="Book Antiqua" w:hAnsi="Book Antiqua" w:cstheme="majorHAnsi"/>
          <w:color w:val="000000" w:themeColor="text1"/>
          <w:sz w:val="24"/>
          <w:szCs w:val="24"/>
        </w:rPr>
        <w:t>nesia,</w:t>
      </w:r>
      <w:proofErr w:type="gramEnd"/>
      <w:r w:rsidRPr="00F33FDB">
        <w:rPr>
          <w:rFonts w:ascii="Book Antiqua" w:hAnsi="Book Antiqua" w:cstheme="majorHAnsi"/>
          <w:color w:val="000000" w:themeColor="text1"/>
          <w:sz w:val="24"/>
          <w:szCs w:val="24"/>
        </w:rPr>
        <w:t xml:space="preserve"> are still not able to provide shock therapy for people who commit crimes of corruption in this country. It can be said that corruption has become a source of disaster or crime (the roots of all evils) which are actually relatively more dangerous than terrorism.</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Based on the above explanation on the danger of corruption, it is necessary to change the nomenclature of punishment for perpetrators of corruption especially regarding the types of the sanctions for corruption crime. Almost all theories regarding punishment have been reflected in Law no. 31 of 1999 Jo. Law No. 20 of 2001 concerning the Eradication of Corruption Crimes. This paper will discuss further several types of sanctions for Corruption Crimes where in quantity the punishment for corruption perpetrators is heavier than the punishment for other criminal acts, including the following:</w:t>
      </w:r>
      <w:r w:rsidRPr="009D4444">
        <w:rPr>
          <w:rStyle w:val="FootnoteReference"/>
          <w:rFonts w:ascii="Times New Roman" w:hAnsi="Times New Roman"/>
          <w:sz w:val="24"/>
          <w:szCs w:val="24"/>
        </w:rPr>
        <w:footnoteReference w:id="35"/>
      </w:r>
      <w:r w:rsidRPr="00F33FDB">
        <w:rPr>
          <w:rFonts w:ascii="Book Antiqua" w:hAnsi="Book Antiqua" w:cstheme="majorHAnsi"/>
          <w:color w:val="000000" w:themeColor="text1"/>
          <w:sz w:val="24"/>
          <w:szCs w:val="24"/>
        </w:rPr>
        <w:t xml:space="preserve">   </w:t>
      </w:r>
    </w:p>
    <w:p w:rsidR="00F33FDB" w:rsidRPr="00F33FDB" w:rsidRDefault="00F33FDB" w:rsidP="00A26219">
      <w:pPr>
        <w:pStyle w:val="ListParagraph"/>
        <w:numPr>
          <w:ilvl w:val="0"/>
          <w:numId w:val="29"/>
        </w:numPr>
        <w:spacing w:after="120" w:line="240" w:lineRule="auto"/>
        <w:ind w:left="360"/>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Death Penalty</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lastRenderedPageBreak/>
        <w:t>The death penalty is one of the types of heavy penalties for perpetrators of corruption in Indonesia. Indonesia is one of the countries that still maintain the death penalty in its positive legal system. The death penalty is even included in laws of different kinds.</w:t>
      </w:r>
      <w:r w:rsidRPr="009D4444">
        <w:rPr>
          <w:rStyle w:val="FootnoteReference"/>
          <w:rFonts w:ascii="Times New Roman" w:hAnsi="Times New Roman"/>
          <w:sz w:val="24"/>
          <w:szCs w:val="24"/>
          <w:lang w:val="af-ZA"/>
        </w:rPr>
        <w:footnoteReference w:id="36"/>
      </w:r>
      <w:r w:rsidRPr="00F33FDB">
        <w:rPr>
          <w:rFonts w:ascii="Book Antiqua" w:hAnsi="Book Antiqua" w:cstheme="majorHAnsi"/>
          <w:color w:val="000000" w:themeColor="text1"/>
          <w:sz w:val="24"/>
          <w:szCs w:val="24"/>
        </w:rPr>
        <w:t xml:space="preserve">  However, as a country that upholds human rights values, the state applies the death penalty specifically, carefully, and selectively.</w:t>
      </w:r>
      <w:r w:rsidRPr="009D4444">
        <w:rPr>
          <w:rStyle w:val="FootnoteReference"/>
          <w:rFonts w:ascii="Times New Roman" w:hAnsi="Times New Roman"/>
          <w:sz w:val="24"/>
          <w:szCs w:val="24"/>
          <w:lang w:val="af-ZA"/>
        </w:rPr>
        <w:footnoteReference w:id="37"/>
      </w:r>
      <w:r>
        <w:rPr>
          <w:rFonts w:ascii="Book Antiqua" w:hAnsi="Book Antiqua" w:cstheme="majorHAnsi"/>
          <w:color w:val="000000" w:themeColor="text1"/>
          <w:sz w:val="24"/>
          <w:szCs w:val="24"/>
        </w:rPr>
        <w:t xml:space="preserve"> </w:t>
      </w:r>
      <w:r w:rsidRPr="00F33FDB">
        <w:rPr>
          <w:rFonts w:ascii="Book Antiqua" w:hAnsi="Book Antiqua" w:cstheme="majorHAnsi"/>
          <w:color w:val="000000" w:themeColor="text1"/>
          <w:sz w:val="24"/>
          <w:szCs w:val="24"/>
        </w:rPr>
        <w:t xml:space="preserve">The application of the death penalty is philosophically recognized and accommodated by the concept of a state based on </w:t>
      </w:r>
      <w:proofErr w:type="gramStart"/>
      <w:r w:rsidRPr="00F33FDB">
        <w:rPr>
          <w:rFonts w:ascii="Book Antiqua" w:hAnsi="Book Antiqua" w:cstheme="majorHAnsi"/>
          <w:i/>
          <w:color w:val="000000" w:themeColor="text1"/>
          <w:sz w:val="24"/>
          <w:szCs w:val="24"/>
        </w:rPr>
        <w:t>Pancasila</w:t>
      </w:r>
      <w:r w:rsidRPr="00F33FDB">
        <w:rPr>
          <w:rFonts w:ascii="Book Antiqua" w:hAnsi="Book Antiqua" w:cstheme="majorHAnsi"/>
          <w:color w:val="000000" w:themeColor="text1"/>
          <w:sz w:val="24"/>
          <w:szCs w:val="24"/>
        </w:rPr>
        <w:t>,</w:t>
      </w:r>
      <w:proofErr w:type="gramEnd"/>
      <w:r w:rsidRPr="00F33FDB">
        <w:rPr>
          <w:rFonts w:ascii="Book Antiqua" w:hAnsi="Book Antiqua" w:cstheme="majorHAnsi"/>
          <w:color w:val="000000" w:themeColor="text1"/>
          <w:sz w:val="24"/>
          <w:szCs w:val="24"/>
        </w:rPr>
        <w:t xml:space="preserve"> although later it is possible that the death penalty may be special or a conditional sentence.</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 xml:space="preserve">In juridical terms, the application of the death penalty in Indonesia is indeed justified. This can be traced from several articles in the Criminal Code (KUHP) which contain the threat of the death penalty. Outside the Criminal Code, there are at least six laws and regulations that carry the death penalty, such as the Narcotics Law, Anti-Corruption Law, Anti-Terrorism Law, and the Law on Human Rights Courts, the Intelligence Law and the Law on Human Rights. </w:t>
      </w:r>
      <w:proofErr w:type="gramStart"/>
      <w:r w:rsidRPr="00F33FDB">
        <w:rPr>
          <w:rFonts w:ascii="Book Antiqua" w:hAnsi="Book Antiqua" w:cstheme="majorHAnsi"/>
          <w:color w:val="000000" w:themeColor="text1"/>
          <w:sz w:val="24"/>
          <w:szCs w:val="24"/>
        </w:rPr>
        <w:t>State Secrets Act.</w:t>
      </w:r>
      <w:proofErr w:type="gramEnd"/>
      <w:r w:rsidRPr="00F33FDB">
        <w:rPr>
          <w:rFonts w:ascii="Book Antiqua" w:hAnsi="Book Antiqua" w:cstheme="majorHAnsi"/>
          <w:color w:val="000000" w:themeColor="text1"/>
          <w:sz w:val="24"/>
          <w:szCs w:val="24"/>
        </w:rPr>
        <w:t xml:space="preserve"> In addition, philosophically, the application of the death penalty is also recognized and accommodated by the concept of the state law of Pancasila. This shows that the death penalty in Indonesia still exists in the laws and regulations in Indonesia. Moreover, executions of the death penalty in Indonesia have shown an increasing trend since the reform era.</w:t>
      </w:r>
      <w:r w:rsidRPr="009D4444">
        <w:rPr>
          <w:rStyle w:val="FootnoteReference"/>
          <w:rFonts w:ascii="Times New Roman" w:hAnsi="Times New Roman"/>
          <w:sz w:val="24"/>
          <w:szCs w:val="24"/>
        </w:rPr>
        <w:footnoteReference w:id="38"/>
      </w:r>
      <w:r w:rsidRPr="00F33FDB">
        <w:rPr>
          <w:rFonts w:ascii="Book Antiqua" w:hAnsi="Book Antiqua" w:cstheme="majorHAnsi"/>
          <w:color w:val="000000" w:themeColor="text1"/>
          <w:sz w:val="24"/>
          <w:szCs w:val="24"/>
        </w:rPr>
        <w:t xml:space="preserve"> </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Considering the negative impact caused by the crime of corruption, a death penalty does not seem an exageration. The consideration is that this crime has caused tremendous destruction for the survival of the nation. The future generation will suffer and bear the consequences. Indonesia has become cornered and humiliated in the eye of the international world due to the rampant culture of uncontrolled corruption that undermines all aspects of life such as economy, law, culture, government and so on.</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In the attempt of eradicating corruption, the provision for the death penalty has been stipulated in Article 2 paragraph (1) of Law no. 31 of 1999 Jo. Law No. 20 of 2001 concerning the Eradication of Corruption Crimes. In that provision it is stated that a death penalty may be imposed on anyone who unlawfully commits an act of enriching himself or another person or a corporation that can harm state finances or the state economy. The provision for the death penalty is precisely regulated in Article 2 paragraph (2) of Law no. 31 of 1999 Jo. Law No. 20 of 2001 concerning the Eradication of Criminal Acts of Corruption, which stipulates that in the event that the criminal act of corruption as referred to in paragraph (1) is committed under certain circumstances, the death penalty may be imposed. This provision has multiple interpretations because it does not clearly explain the meaning of "certain circumstances."</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 xml:space="preserve">The amendment of the explanation of Article 2 paragraph (2) of Law Number 20 of 2001 against Law Number 31 of 1999 describes what is meant by "certain circumstances" in Article 2 paragraph (2) is a condition that can be used as a reason for aggravation of punishment for the perpetrator. It is a condition where a criminal act of corruption is committed on funds that should be designated for the management of emergency </w:t>
      </w:r>
      <w:r w:rsidRPr="00F33FDB">
        <w:rPr>
          <w:rFonts w:ascii="Book Antiqua" w:hAnsi="Book Antiqua" w:cstheme="majorHAnsi"/>
          <w:color w:val="000000" w:themeColor="text1"/>
          <w:sz w:val="24"/>
          <w:szCs w:val="24"/>
        </w:rPr>
        <w:lastRenderedPageBreak/>
        <w:t>situations, national natural disasters, overcoming the effects of widespread social unrest, handling monetary crises, and handling criminal acts of corruption.</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The sentence "certain circumstances" with the details as mentioned in the explanation of article 2 paragraph (2) above, is a punishment weighting that can only be imposed specifically on perpetrators who commit criminal acts of corruption as referred to in Article 2 paragraph (1). Because it is a punishment that can be imposed, it is not necessary to prove the perpetrators of corruption crimes that the perpetrators knew of certain circumstances with the details as mentioned above at the time of committing a corruption crime.</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Based on the provisions contained in Article 2 paragraph (2) above, the death penalty can be applied, if corruption is committed in certain circumstances. Since what is used is the word "can" in Article 2 paragraph (2), the imposition of the death penalty on perpetrators of corruption is facultative. This means that even though the criminal act of corruption is carried out under certain circumstances as referred to in Article 2 paragraph (2), the perpetrator of corruption as referred to in Article 2 paragraph (2) may not be sen</w:t>
      </w:r>
      <w:r>
        <w:rPr>
          <w:rFonts w:ascii="Book Antiqua" w:hAnsi="Book Antiqua" w:cstheme="majorHAnsi"/>
          <w:color w:val="000000" w:themeColor="text1"/>
          <w:sz w:val="24"/>
          <w:szCs w:val="24"/>
        </w:rPr>
        <w:t>tenced to death.</w:t>
      </w:r>
      <w:r>
        <w:rPr>
          <w:rStyle w:val="FootnoteReference"/>
          <w:rFonts w:ascii="Book Antiqua" w:hAnsi="Book Antiqua" w:cstheme="majorHAnsi"/>
          <w:color w:val="000000" w:themeColor="text1"/>
          <w:sz w:val="24"/>
          <w:szCs w:val="24"/>
        </w:rPr>
        <w:footnoteReference w:id="39"/>
      </w:r>
      <w:r w:rsidRPr="00F33FDB">
        <w:rPr>
          <w:rFonts w:ascii="Book Antiqua" w:hAnsi="Book Antiqua" w:cstheme="majorHAnsi"/>
          <w:color w:val="000000" w:themeColor="text1"/>
          <w:sz w:val="24"/>
          <w:szCs w:val="24"/>
        </w:rPr>
        <w:t xml:space="preserve">  The editor in the formulation of the article that uses the word "can" is subjective in nature and opens up opportunities for misinterpretation in order to alleviate the perpetrators of corruption. The state of the law on eradicating corruption in such a way has made the fire of the corruption movement even more intense, while the fire of the anti-corruption movement has dimmed.</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ab/>
        <w:t xml:space="preserve">Either viewed from the humanity perspective or legal perspective, the application of the death penalty for perpetrators of corruption both legally and humanly can be justified eventhough its application has very strict limitations. However, when viewed from the consequences, the perpetrators of corruption crimes deserve the death penalty because it is related to the deprivation of the welfare rights of the wider community. If the death penalty has no implications or is of no value to the perpetrator, then its value lies in its effect on </w:t>
      </w:r>
      <w:r>
        <w:rPr>
          <w:rFonts w:ascii="Book Antiqua" w:hAnsi="Book Antiqua" w:cstheme="majorHAnsi"/>
          <w:color w:val="000000" w:themeColor="text1"/>
          <w:sz w:val="24"/>
          <w:szCs w:val="24"/>
        </w:rPr>
        <w:t>others as a general deterrent.</w:t>
      </w:r>
      <w:r w:rsidR="00BA3C07">
        <w:rPr>
          <w:rStyle w:val="FootnoteReference"/>
          <w:rFonts w:ascii="Book Antiqua" w:hAnsi="Book Antiqua" w:cstheme="majorHAnsi"/>
          <w:color w:val="000000" w:themeColor="text1"/>
          <w:sz w:val="24"/>
          <w:szCs w:val="24"/>
        </w:rPr>
        <w:footnoteReference w:id="40"/>
      </w:r>
      <w:r w:rsidRPr="00F33FDB">
        <w:rPr>
          <w:rFonts w:ascii="Book Antiqua" w:hAnsi="Book Antiqua" w:cstheme="majorHAnsi"/>
          <w:color w:val="000000" w:themeColor="text1"/>
          <w:sz w:val="24"/>
          <w:szCs w:val="24"/>
        </w:rPr>
        <w:t xml:space="preserve"> </w:t>
      </w:r>
    </w:p>
    <w:p w:rsidR="00F33FDB" w:rsidRPr="00BA3C07" w:rsidRDefault="00F33FDB" w:rsidP="00A26219">
      <w:pPr>
        <w:pStyle w:val="ListParagraph"/>
        <w:numPr>
          <w:ilvl w:val="0"/>
          <w:numId w:val="29"/>
        </w:numPr>
        <w:spacing w:after="120" w:line="240" w:lineRule="auto"/>
        <w:ind w:left="360"/>
        <w:jc w:val="both"/>
        <w:rPr>
          <w:rFonts w:ascii="Book Antiqua" w:hAnsi="Book Antiqua" w:cstheme="majorHAnsi"/>
          <w:color w:val="000000" w:themeColor="text1"/>
          <w:sz w:val="24"/>
          <w:szCs w:val="24"/>
        </w:rPr>
      </w:pPr>
      <w:r w:rsidRPr="00BA3C07">
        <w:rPr>
          <w:rFonts w:ascii="Book Antiqua" w:hAnsi="Book Antiqua" w:cstheme="majorHAnsi"/>
          <w:color w:val="000000" w:themeColor="text1"/>
          <w:sz w:val="24"/>
          <w:szCs w:val="24"/>
        </w:rPr>
        <w:t>Imprisonment</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Imprisonment is one of the types of crimes contained in the criminal law system in Indonesia, as stated in Article 10 of the Criminal Code which states that the punishment consists of: The main crime, which includes the death penalty, imprisonment, confinement and fines; and additional penalties, which include: revocation of certain rights, confiscation of certain goods and announcement of judges' decisions. In practice, imprisonment according to Article 12 paragraphs (1) and (2) of the Criminal Code consists of: life imprisonment, and imprisonment for a certain time.</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Imprisonment is one of the types of criminal sanctions that are most often used as a means to tackle the problem of crime. According to Lamintang, imprisonment is a crime in the form of restriction of the freedom of movement of a convict, which is carried out by closing the person in a correctional institution. This type of punishment also requires the person to obey all regulations that apply i</w:t>
      </w:r>
      <w:r w:rsidR="00BA3C07">
        <w:rPr>
          <w:rFonts w:ascii="Book Antiqua" w:hAnsi="Book Antiqua" w:cstheme="majorHAnsi"/>
          <w:color w:val="000000" w:themeColor="text1"/>
          <w:sz w:val="24"/>
          <w:szCs w:val="24"/>
        </w:rPr>
        <w:t>n the correctional institution</w:t>
      </w:r>
      <w:r w:rsidRPr="00F33FDB">
        <w:rPr>
          <w:rFonts w:ascii="Book Antiqua" w:hAnsi="Book Antiqua" w:cstheme="majorHAnsi"/>
          <w:color w:val="000000" w:themeColor="text1"/>
          <w:sz w:val="24"/>
          <w:szCs w:val="24"/>
        </w:rPr>
        <w:t>.</w:t>
      </w:r>
      <w:r w:rsidR="00BA3C07">
        <w:rPr>
          <w:rStyle w:val="FootnoteReference"/>
          <w:rFonts w:ascii="Book Antiqua" w:hAnsi="Book Antiqua" w:cstheme="majorHAnsi"/>
          <w:color w:val="000000" w:themeColor="text1"/>
          <w:sz w:val="24"/>
          <w:szCs w:val="24"/>
        </w:rPr>
        <w:footnoteReference w:id="41"/>
      </w:r>
      <w:r w:rsidRPr="00F33FDB">
        <w:rPr>
          <w:rFonts w:ascii="Book Antiqua" w:hAnsi="Book Antiqua" w:cstheme="majorHAnsi"/>
          <w:color w:val="000000" w:themeColor="text1"/>
          <w:sz w:val="24"/>
          <w:szCs w:val="24"/>
        </w:rPr>
        <w:t xml:space="preserve"> Meanwhile, </w:t>
      </w:r>
      <w:r w:rsidRPr="00F33FDB">
        <w:rPr>
          <w:rFonts w:ascii="Book Antiqua" w:hAnsi="Book Antiqua" w:cstheme="majorHAnsi"/>
          <w:color w:val="000000" w:themeColor="text1"/>
          <w:sz w:val="24"/>
          <w:szCs w:val="24"/>
        </w:rPr>
        <w:lastRenderedPageBreak/>
        <w:t>Roeslan Saleh stated that imprisonment is the main crime among the crimes of independence loss, and imprisonment can be imposed for life</w:t>
      </w:r>
      <w:r w:rsidR="000240C0">
        <w:rPr>
          <w:rFonts w:ascii="Book Antiqua" w:hAnsi="Book Antiqua" w:cstheme="majorHAnsi"/>
          <w:color w:val="000000" w:themeColor="text1"/>
          <w:sz w:val="24"/>
          <w:szCs w:val="24"/>
        </w:rPr>
        <w:t xml:space="preserve"> or temporarily.</w:t>
      </w:r>
      <w:r w:rsidR="000240C0">
        <w:rPr>
          <w:rStyle w:val="FootnoteReference"/>
          <w:rFonts w:ascii="Book Antiqua" w:hAnsi="Book Antiqua" w:cstheme="majorHAnsi"/>
          <w:color w:val="000000" w:themeColor="text1"/>
          <w:sz w:val="24"/>
          <w:szCs w:val="24"/>
        </w:rPr>
        <w:footnoteReference w:id="42"/>
      </w:r>
      <w:r w:rsidR="000240C0">
        <w:rPr>
          <w:rFonts w:ascii="Book Antiqua" w:hAnsi="Book Antiqua" w:cstheme="majorHAnsi"/>
          <w:color w:val="000000" w:themeColor="text1"/>
          <w:sz w:val="24"/>
          <w:szCs w:val="24"/>
        </w:rPr>
        <w:t xml:space="preserve"> </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 xml:space="preserve">There are interesting things in determining the types of punishment in Law no. 31 of 1999 Jo. Law No. 20 of 2001 concerning the Eradication of Corruption Crimes. </w:t>
      </w:r>
      <w:proofErr w:type="gramStart"/>
      <w:r w:rsidRPr="00F33FDB">
        <w:rPr>
          <w:rFonts w:ascii="Book Antiqua" w:hAnsi="Book Antiqua" w:cstheme="majorHAnsi"/>
          <w:color w:val="000000" w:themeColor="text1"/>
          <w:sz w:val="24"/>
          <w:szCs w:val="24"/>
        </w:rPr>
        <w:t>For example in the form of language editorial.</w:t>
      </w:r>
      <w:proofErr w:type="gramEnd"/>
      <w:r w:rsidRPr="00F33FDB">
        <w:rPr>
          <w:rFonts w:ascii="Book Antiqua" w:hAnsi="Book Antiqua" w:cstheme="majorHAnsi"/>
          <w:color w:val="000000" w:themeColor="text1"/>
          <w:sz w:val="24"/>
          <w:szCs w:val="24"/>
        </w:rPr>
        <w:t xml:space="preserve"> Each type of punishment in these provisions no longer uses the word "maximum", but what is used in every decision on the provision of punishment for perpetrators of criminal acts of corruption is "minimum or the shortest".</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 xml:space="preserve">The word "minimum or the shortest" is important in defining the punishment for the corruption perpetrators because the word “maximum” used before allow for that change in which a 5 year sentence in prison can become 1 year or 2 years in prison. </w:t>
      </w:r>
      <w:proofErr w:type="gramStart"/>
      <w:r w:rsidRPr="00F33FDB">
        <w:rPr>
          <w:rFonts w:ascii="Book Antiqua" w:hAnsi="Book Antiqua" w:cstheme="majorHAnsi"/>
          <w:color w:val="000000" w:themeColor="text1"/>
          <w:sz w:val="24"/>
          <w:szCs w:val="24"/>
        </w:rPr>
        <w:t>With  the</w:t>
      </w:r>
      <w:proofErr w:type="gramEnd"/>
      <w:r w:rsidRPr="00F33FDB">
        <w:rPr>
          <w:rFonts w:ascii="Book Antiqua" w:hAnsi="Book Antiqua" w:cstheme="majorHAnsi"/>
          <w:color w:val="000000" w:themeColor="text1"/>
          <w:sz w:val="24"/>
          <w:szCs w:val="24"/>
        </w:rPr>
        <w:t xml:space="preserve"> use of word “a minimum 5 year sentence” the judge cannot impose a sentence below 5 years in prison, because it means 5 years the shortest.</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ab/>
        <w:t>In the aspect of eradicating corruption in Indonesia, there are many formulations of imprisonment in Law no. 31 of 1999 Jo. Law No. 20 of 2001 concerning the Eradication of Criminal Acts of Corruption, such as:</w:t>
      </w:r>
    </w:p>
    <w:p w:rsidR="00F33FDB" w:rsidRPr="00134104" w:rsidRDefault="00F33FDB" w:rsidP="00A26219">
      <w:pPr>
        <w:pStyle w:val="ListParagraph"/>
        <w:numPr>
          <w:ilvl w:val="0"/>
          <w:numId w:val="31"/>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Life imprisonment or imprisonment for a minimum of four years and a maximum of 20 years and a fine of at least Rp. 200,000,000.00 and a maximum of Rp. 1,000,000,000.00 for any person who are against the law, committing an act of enriching himself or another person or a corporation that could be detrimental to the state finances or the state economy (Article 2 paragraph (1));</w:t>
      </w:r>
    </w:p>
    <w:p w:rsidR="00F33FDB" w:rsidRPr="00134104" w:rsidRDefault="00F33FDB" w:rsidP="00A26219">
      <w:pPr>
        <w:pStyle w:val="ListParagraph"/>
        <w:numPr>
          <w:ilvl w:val="0"/>
          <w:numId w:val="31"/>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Life imprisonment or imprisonment for a minimum of one year or a fine of at least Rp. 50,000,000.00 and a maximum of Rp. 1,000,000,000.00 for every person who, with the aim of benefiting himself or another person or a corporation, abuses the authority, opportunity, or advice available to him because of his position or position which could be detrimental to the state finances or the state economy (Article 3);</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Imprisonment for a minimum of 1 (one) year and a maximum of 5 (five) years or a fine of at least Rp. 50,000,000.00 (fifty million rupiah) and a maximum of Rp. 250,000,000.00 (two hundred and fifty million rupiah) for every person who commits a criminal act as referred to in Article 209 of the Criminal Code (Article 5);</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Imprisonment for a minimum of 3 (three) years and a maximum of 15 (fifteen) years and/or a fine of at least Rp. 750,000,000.00 (seven hundred and fifty million rupiah) for every person who commits a criminal act as referred to in Article 210 of the Criminal Code (Article 6);</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Imprisonment for a minimum of 2 (two) years and a maximum of 7 (seven) years and/or a fine of at least Rp. 100,000,000.00 (one hundred million rupiah) and a maximum of Rp. 350,000,000.00 (three hundred and fifty million rupiah) for every person who commits a criminal act as referred to in Article 387 of the Criminal Code (Article 7);</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Imprisonment for a minimum of 3 (three) years and a maximum of 15 (fifteen) years and/or a fine of at least Rp. 150,000,000.00 (one hundred and fifty million rupiah) and a maximum of Rp. 750,000,000.00 (seven hundred and fifty million rupiah) for every person who commits a criminal act as referred to in Article 415 of the Criminal Code (Article 8);</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 xml:space="preserve">Imprisonment for a minimum of 1 (one) year and a maximum of 5 (five) years and/or a fine of at least Rp. 50,000,000.00 (fifty million rupiah) and a maximum of Rp. </w:t>
      </w:r>
      <w:r w:rsidRPr="00134104">
        <w:rPr>
          <w:rFonts w:ascii="Book Antiqua" w:hAnsi="Book Antiqua" w:cstheme="majorHAnsi"/>
          <w:color w:val="000000" w:themeColor="text1"/>
          <w:sz w:val="24"/>
          <w:szCs w:val="24"/>
        </w:rPr>
        <w:lastRenderedPageBreak/>
        <w:t>250,000,000.00 (two hundred and fifty million rupiah) for every person who commits a criminal act as referred to in Article 416 of the Criminal Code (Article 9);</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Imprisonment for a minimum of 2 (two) years and a maximum of 7 (seven) years and/or a fine of at least Rp. 100,000,000.00 (one hundred million rupiah) and a maximum of Rp. 350,000,000.00 (three hundred and fifty million rupiah) for every person who commits a criminal act as referred to in Article 417 of the Criminal Code (Article 10);</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Imprisonment for a minimum of 1 (one) year and a maximum of 15 (fifteen) years and/or a fine of at least Rp. 50,000,000.00 (fifty million rupiah) and a maximum of Rp. 250,000,000.00 (two hundred and fifty million rupiah) for every person who commits a crime as referred to in Article 418 of the Criminal Code (Article 11);</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Life imprisonment and/or imprisonment for a minimum of 4 (four) years and a maximum of 20 (twenty) years and/or a fine of at least Rp. 200,000,000.00 (two hundred million rupiah) and a maximum of 1,000,000,000.00 (one billion rupiah) for every person who commits a criminal act as referred to in Article 419 of the Criminal Code (Article 12);</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Imprisonment for a minimum of 3 (three) years and a maximum of 12 (twelve) years and/or a fine of at least Rp. 150,000,000.00 (one hundred and fifty million rupiah) and a maximum of Rp. 600,000,000.00 (six hundred million rupiah) for every person who intentionally prevents, hinders or thwarts directly or indirectly the prosecution and examination of a suspect or defendant or witness in a corruption case (Article 21);</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Imprisonment for a minimum of 3 (three) years and a maximum of 12 (twelve) years and/or a fine of at least Rp. 150,000,000.00 (one hundred and fifty million rupiah) and a maximum of Rp. 250,000,000.00 (two hundred and fifty million rupiah) for every person who commits a criminal act as referred to in Article 28, Article 29, Article 35, and Article 36 of Law no. 31 of 1999 which intentionally did not provide false information (Article 22);</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Imprisonment for a minimum of 1 (one) year and a maximum of 6 (six) years and/or a fine of at least Rp. 50,000,000.00 (fifty million rupiah) and a maximum of Rp. 300,000,000.00 (three hundred million rupiah) for violation of the provisions as referred to in Article 220, Article 231, Article 421, Article 422, Article 429, Article 430 of the Criminal Code (Article 23);</w:t>
      </w:r>
    </w:p>
    <w:p w:rsidR="00F33FDB" w:rsidRPr="00134104" w:rsidRDefault="00F33FDB" w:rsidP="00A26219">
      <w:pPr>
        <w:pStyle w:val="ListParagraph"/>
        <w:numPr>
          <w:ilvl w:val="0"/>
          <w:numId w:val="23"/>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Imprisonment for a minimum of 3 (three) years and/or a fine of at least Rp. 150,000,000.00 (one hundred and fifty million rupiah) for witnesses who do not meet the provisions as referred to in Article 31 of Law no. 31 of 1999 (Article 24).</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c. Additional Crimes</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 xml:space="preserve">Additional criminal sanctions in corruption cases have been textually stipulated in Law no. 31/1999 concerning the eradication of criminal acts of corruption, articles 17 and 18. For example, Article 18 of the Republic of Indonesia Law Number 20 of 2001 concerning the Eradication of Corruption Crimes reads as follows: </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In addition to additional penalties as referred to in the Criminal Code, as additional penalties:</w:t>
      </w:r>
    </w:p>
    <w:p w:rsidR="00F33FDB" w:rsidRPr="00134104" w:rsidRDefault="00F33FDB" w:rsidP="00A26219">
      <w:pPr>
        <w:pStyle w:val="ListParagraph"/>
        <w:numPr>
          <w:ilvl w:val="1"/>
          <w:numId w:val="27"/>
        </w:numPr>
        <w:spacing w:after="120" w:line="240" w:lineRule="auto"/>
        <w:ind w:left="360" w:hanging="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Seizure of tangible or intangible movable property or immovable property used for or obtained from a criminal act of corruption, including the company owned by the convict where the criminal act of corruption was committed, as well as the price of the goods that replace the goods;</w:t>
      </w:r>
    </w:p>
    <w:p w:rsidR="00F33FDB" w:rsidRPr="00134104" w:rsidRDefault="00F33FDB" w:rsidP="00A26219">
      <w:pPr>
        <w:pStyle w:val="ListParagraph"/>
        <w:numPr>
          <w:ilvl w:val="1"/>
          <w:numId w:val="27"/>
        </w:numPr>
        <w:spacing w:after="120" w:line="240" w:lineRule="auto"/>
        <w:ind w:left="360" w:hanging="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lastRenderedPageBreak/>
        <w:t>Payment of replacement money in the maximum amount equal to the assets obtained from the criminal act of corruption;</w:t>
      </w:r>
    </w:p>
    <w:p w:rsidR="00F33FDB" w:rsidRPr="00134104" w:rsidRDefault="00F33FDB" w:rsidP="00A26219">
      <w:pPr>
        <w:pStyle w:val="ListParagraph"/>
        <w:numPr>
          <w:ilvl w:val="1"/>
          <w:numId w:val="27"/>
        </w:numPr>
        <w:spacing w:after="120" w:line="240" w:lineRule="auto"/>
        <w:ind w:left="360" w:hanging="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Complete or partial closure of the company for a maximum period of 1 (one) year;</w:t>
      </w:r>
    </w:p>
    <w:p w:rsidR="00F33FDB" w:rsidRPr="00134104" w:rsidRDefault="00F33FDB" w:rsidP="00A26219">
      <w:pPr>
        <w:pStyle w:val="ListParagraph"/>
        <w:numPr>
          <w:ilvl w:val="1"/>
          <w:numId w:val="27"/>
        </w:numPr>
        <w:spacing w:after="120" w:line="240" w:lineRule="auto"/>
        <w:ind w:left="360" w:hanging="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Revocation of all or part of certain rights or elimination of all or part of certain benefits, which have been or may be granted by the government to the convict.</w:t>
      </w:r>
    </w:p>
    <w:p w:rsidR="00F33FDB" w:rsidRPr="00134104" w:rsidRDefault="00F33FDB" w:rsidP="00A26219">
      <w:pPr>
        <w:pStyle w:val="ListParagraph"/>
        <w:numPr>
          <w:ilvl w:val="1"/>
          <w:numId w:val="27"/>
        </w:numPr>
        <w:spacing w:after="120" w:line="240" w:lineRule="auto"/>
        <w:ind w:left="360" w:hanging="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If the convict does not pay the replacement money as referred to in paragraph (1) letter b no later than 1 (one) month after the court's decision that has obtained permanent legal force, then his assets can be confiscated by the prosecutor and auctioned off to cover the replacement money. .</w:t>
      </w:r>
    </w:p>
    <w:p w:rsidR="00F33FDB" w:rsidRPr="00134104" w:rsidRDefault="00F33FDB" w:rsidP="00A26219">
      <w:pPr>
        <w:pStyle w:val="ListParagraph"/>
        <w:numPr>
          <w:ilvl w:val="1"/>
          <w:numId w:val="27"/>
        </w:numPr>
        <w:spacing w:after="120" w:line="240" w:lineRule="auto"/>
        <w:ind w:left="360" w:hanging="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In the case where the convict does not have sufficient assets to pay the replacement money as referred to in paragraph (1) letter b, he shall be sentenced to imprisonment for a term that does not exceed the maximum penalty of the principal sentence in accordance with the provisions of this law and the length of the sentence has been determined in the court's decision.</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The revocation of certain rights is a breakthrough to provide a deterrent and fearful effect by using additional punishment articles. The certain rights referred to are the right to hold office in general or certain positions as regulated in Article 35 paragraph (1) number 1 or active and passive voting rights in elections held based on general rules as stated in Article 35 paragraph (1) number 3 of the Criminal Code. Additional penalties in corruption cases must be understood as part of efforts to punish those who violate the law. In this case the law that has been violated is a criminal act of corruption.</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Additional penalties have several differences from the main criminal. Th</w:t>
      </w:r>
      <w:r w:rsidR="00134104">
        <w:rPr>
          <w:rFonts w:ascii="Book Antiqua" w:hAnsi="Book Antiqua" w:cstheme="majorHAnsi"/>
          <w:color w:val="000000" w:themeColor="text1"/>
          <w:sz w:val="24"/>
          <w:szCs w:val="24"/>
        </w:rPr>
        <w:t>e differences include:</w:t>
      </w:r>
      <w:r w:rsidR="00134104">
        <w:rPr>
          <w:rStyle w:val="FootnoteReference"/>
          <w:rFonts w:ascii="Book Antiqua" w:hAnsi="Book Antiqua" w:cstheme="majorHAnsi"/>
          <w:color w:val="000000" w:themeColor="text1"/>
          <w:sz w:val="24"/>
          <w:szCs w:val="24"/>
        </w:rPr>
        <w:footnoteReference w:id="43"/>
      </w:r>
      <w:r w:rsidR="00134104">
        <w:rPr>
          <w:rFonts w:ascii="Book Antiqua" w:hAnsi="Book Antiqua" w:cstheme="majorHAnsi"/>
          <w:color w:val="000000" w:themeColor="text1"/>
          <w:sz w:val="24"/>
          <w:szCs w:val="24"/>
        </w:rPr>
        <w:t xml:space="preserve"> </w:t>
      </w:r>
    </w:p>
    <w:p w:rsidR="00F33FDB" w:rsidRPr="00134104" w:rsidRDefault="00F33FDB" w:rsidP="00A26219">
      <w:pPr>
        <w:pStyle w:val="ListParagraph"/>
        <w:numPr>
          <w:ilvl w:val="0"/>
          <w:numId w:val="34"/>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The imposition of one of the main types of crime is a must or imperative. Meanwhile, additional penalties are facultative. If in a trial it is proven that the defendant is guilty legally and convincingly, the judge must impose one of the main penalties according to the type and the maximum limit of the formulation of the crime that was violated. The imperative nature of one criminal act is mentioned in the formulation of the crime. There are two possibilities; (1) being threatened with one of the main crimes so that the judge inevitably has to impose a crime according to the formulation or, (2)  a crime that is threatened by two or more types of principal crimes so that the judge can choose one. For example, in Article 2 paragraph (2) of the PTPK Law, it is explained about choosing the type of imprisonment, for life or for a certain period of time between four years to 20 years. In the additional punishment, the judge is allowed to impose the additional punishment or not to the violator. For example, a judge may impose an additional penalty under Article 18 paragraph (1) of the PTPK Law in case it is proven that the convict have violated Article 3 of the PTPK Law. Although the principle of imposing additional penalties is facultative, there are some exceptions, such as Article 250 of the Criminal Code;</w:t>
      </w:r>
    </w:p>
    <w:p w:rsidR="00F33FDB" w:rsidRPr="00134104" w:rsidRDefault="00F33FDB" w:rsidP="00A26219">
      <w:pPr>
        <w:pStyle w:val="ListParagraph"/>
        <w:numPr>
          <w:ilvl w:val="0"/>
          <w:numId w:val="34"/>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The imposition of the main type of punishment must coincide with the add</w:t>
      </w:r>
      <w:r w:rsidR="00134104" w:rsidRPr="00134104">
        <w:rPr>
          <w:rFonts w:ascii="Book Antiqua" w:hAnsi="Book Antiqua" w:cstheme="majorHAnsi"/>
          <w:color w:val="000000" w:themeColor="text1"/>
          <w:sz w:val="24"/>
          <w:szCs w:val="24"/>
        </w:rPr>
        <w:t>itional punishment (stand-alone</w:t>
      </w:r>
      <w:r w:rsidRPr="00134104">
        <w:rPr>
          <w:rFonts w:ascii="Book Antiqua" w:hAnsi="Book Antiqua" w:cstheme="majorHAnsi"/>
          <w:color w:val="000000" w:themeColor="text1"/>
          <w:sz w:val="24"/>
          <w:szCs w:val="24"/>
        </w:rPr>
        <w:t>), while the additional punishment must coincide with the main punishment;</w:t>
      </w:r>
    </w:p>
    <w:p w:rsidR="00F33FDB" w:rsidRPr="00134104" w:rsidRDefault="00F33FDB" w:rsidP="00A26219">
      <w:pPr>
        <w:pStyle w:val="ListParagraph"/>
        <w:numPr>
          <w:ilvl w:val="0"/>
          <w:numId w:val="34"/>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 xml:space="preserve">The execution of main type of punishment imposed is still carried out if it already has legal force, while the additional punishment is not. For the main punishment, it is necessary to carry out the execution of the sentence of the crime, except for the main </w:t>
      </w:r>
      <w:r w:rsidRPr="00134104">
        <w:rPr>
          <w:rFonts w:ascii="Book Antiqua" w:hAnsi="Book Antiqua" w:cstheme="majorHAnsi"/>
          <w:color w:val="000000" w:themeColor="text1"/>
          <w:sz w:val="24"/>
          <w:szCs w:val="24"/>
        </w:rPr>
        <w:lastRenderedPageBreak/>
        <w:t>sentence with conditions (article 14a) and the specified conditions are not violated. In additional penalties, for example, the wait for the announcement of the judge's decision;</w:t>
      </w:r>
    </w:p>
    <w:p w:rsidR="00F33FDB" w:rsidRPr="00134104" w:rsidRDefault="00F33FDB" w:rsidP="00A26219">
      <w:pPr>
        <w:pStyle w:val="ListParagraph"/>
        <w:numPr>
          <w:ilvl w:val="0"/>
          <w:numId w:val="34"/>
        </w:numPr>
        <w:spacing w:after="120" w:line="240" w:lineRule="auto"/>
        <w:ind w:left="360"/>
        <w:jc w:val="both"/>
        <w:rPr>
          <w:rFonts w:ascii="Book Antiqua" w:hAnsi="Book Antiqua" w:cstheme="majorHAnsi"/>
          <w:color w:val="000000" w:themeColor="text1"/>
          <w:sz w:val="24"/>
          <w:szCs w:val="24"/>
        </w:rPr>
      </w:pPr>
      <w:r w:rsidRPr="00134104">
        <w:rPr>
          <w:rFonts w:ascii="Book Antiqua" w:hAnsi="Book Antiqua" w:cstheme="majorHAnsi"/>
          <w:color w:val="000000" w:themeColor="text1"/>
          <w:sz w:val="24"/>
          <w:szCs w:val="24"/>
        </w:rPr>
        <w:t>The main punishment cannot be imposed cumulatively, while additional penalties can. However, it can be deviated by several laws, including the PTPK Law.</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 xml:space="preserve">One of additional sentences that </w:t>
      </w:r>
      <w:proofErr w:type="gramStart"/>
      <w:r w:rsidRPr="00F33FDB">
        <w:rPr>
          <w:rFonts w:ascii="Book Antiqua" w:hAnsi="Book Antiqua" w:cstheme="majorHAnsi"/>
          <w:color w:val="000000" w:themeColor="text1"/>
          <w:sz w:val="24"/>
          <w:szCs w:val="24"/>
        </w:rPr>
        <w:t>is</w:t>
      </w:r>
      <w:proofErr w:type="gramEnd"/>
      <w:r w:rsidRPr="00F33FDB">
        <w:rPr>
          <w:rFonts w:ascii="Book Antiqua" w:hAnsi="Book Antiqua" w:cstheme="majorHAnsi"/>
          <w:color w:val="000000" w:themeColor="text1"/>
          <w:sz w:val="24"/>
          <w:szCs w:val="24"/>
        </w:rPr>
        <w:t xml:space="preserve"> very contradictory is that the judge imposes an additional sentence in the form of revocation of political rights. There are different opinions regarding the decision to revoke political rights. According to Member of Commission III of the DPR, Bambang Soesatyo, the revocation of political rights cannot be revoked, because it violates the human rights. The right in participating in politics is the most basic right unless corporal punishment is increased. Aligned with what Bambang Soesatyo said, Mahfud MD also argues that revocation of political rights is wrong and a bit exagerrated, because based on the Criminal Code (KUHP), people who are sentenced to more than five years in prison cannot hold office. All laws governing public office has been set like that, therefore, there is no point to include it </w:t>
      </w:r>
      <w:r w:rsidR="00134104">
        <w:rPr>
          <w:rFonts w:ascii="Book Antiqua" w:hAnsi="Book Antiqua" w:cstheme="majorHAnsi"/>
          <w:color w:val="000000" w:themeColor="text1"/>
          <w:sz w:val="24"/>
          <w:szCs w:val="24"/>
        </w:rPr>
        <w:t>in the verdict.</w:t>
      </w:r>
      <w:r w:rsidR="00134104">
        <w:rPr>
          <w:rStyle w:val="FootnoteReference"/>
          <w:rFonts w:ascii="Book Antiqua" w:hAnsi="Book Antiqua" w:cstheme="majorHAnsi"/>
          <w:color w:val="000000" w:themeColor="text1"/>
          <w:sz w:val="24"/>
          <w:szCs w:val="24"/>
        </w:rPr>
        <w:footnoteReference w:id="44"/>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 xml:space="preserve">Those who strongly </w:t>
      </w:r>
      <w:proofErr w:type="gramStart"/>
      <w:r w:rsidRPr="00F33FDB">
        <w:rPr>
          <w:rFonts w:ascii="Book Antiqua" w:hAnsi="Book Antiqua" w:cstheme="majorHAnsi"/>
          <w:color w:val="000000" w:themeColor="text1"/>
          <w:sz w:val="24"/>
          <w:szCs w:val="24"/>
        </w:rPr>
        <w:t>agrees</w:t>
      </w:r>
      <w:proofErr w:type="gramEnd"/>
      <w:r w:rsidRPr="00F33FDB">
        <w:rPr>
          <w:rFonts w:ascii="Book Antiqua" w:hAnsi="Book Antiqua" w:cstheme="majorHAnsi"/>
          <w:color w:val="000000" w:themeColor="text1"/>
          <w:sz w:val="24"/>
          <w:szCs w:val="24"/>
        </w:rPr>
        <w:t xml:space="preserve"> with the revocation of political rights believe that it will provide a deterrent effect on corruption convicts to commit corruption and also the fear of corruption for every person or state official. As in the case of corruption which involves Inspector General of Police Djoko Susilo which is the SIM simulator corruption case</w:t>
      </w:r>
      <w:r w:rsidR="00134104" w:rsidRPr="009D4444">
        <w:rPr>
          <w:rStyle w:val="FootnoteReference"/>
          <w:rFonts w:ascii="Times New Roman" w:hAnsi="Times New Roman"/>
          <w:sz w:val="24"/>
          <w:szCs w:val="24"/>
        </w:rPr>
        <w:footnoteReference w:id="45"/>
      </w:r>
      <w:r w:rsidRPr="00F33FDB">
        <w:rPr>
          <w:rFonts w:ascii="Book Antiqua" w:hAnsi="Book Antiqua" w:cstheme="majorHAnsi"/>
          <w:color w:val="000000" w:themeColor="text1"/>
          <w:sz w:val="24"/>
          <w:szCs w:val="24"/>
        </w:rPr>
        <w:t xml:space="preserve"> and the case of the Prosperous Justice Party (PKS) politician, Luthfi Hasan Ishaaq, in the bribery case regarding the beef import case within the Ministry of Agriculture.</w:t>
      </w:r>
      <w:r w:rsidR="00134104" w:rsidRPr="009D4444">
        <w:rPr>
          <w:rStyle w:val="FootnoteReference"/>
          <w:rFonts w:ascii="Times New Roman" w:hAnsi="Times New Roman"/>
          <w:sz w:val="24"/>
          <w:szCs w:val="24"/>
        </w:rPr>
        <w:footnoteReference w:id="46"/>
      </w:r>
      <w:r w:rsidRPr="00F33FDB">
        <w:rPr>
          <w:rFonts w:ascii="Book Antiqua" w:hAnsi="Book Antiqua" w:cstheme="majorHAnsi"/>
          <w:color w:val="000000" w:themeColor="text1"/>
          <w:sz w:val="24"/>
          <w:szCs w:val="24"/>
        </w:rPr>
        <w:t xml:space="preserve"> </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One of the interesting things about the decision is the additional penalty in the form of revocation of the right to vote and be elected as public officer. Djoko Susilo is the first corruption convict to receive an additional criminal verdict of revocation of the right to vote and to be elected to public office. Lutfhi Hasan Ishaaq received an additional criminal verdict in the form of revocation of the right to be elected. Even though the additional crime has been contained for a long time in the Corruption Crime Act and the Criminal Code (KUHP), the judges have never applied it in corruption cases before.</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The revocation of certain rights is only for crimes that are expressly determined by law that the offense is punishable by additional penalties. The length of time for the revocation of certain rights is life imprisonment, life imprisonment. As for the imprisonment for a minimum of two years and a maximum of five years, it can be longer than the main punishment.</w:t>
      </w:r>
    </w:p>
    <w:p w:rsidR="00F33FDB" w:rsidRPr="00F33FDB"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t>According to the above understanding, the status of a public official who commits corruption is not immediately revoked of his rights before a judge's decision is made. The judge's decision in his decision must clearly state that in addition to the main punishment; additional penalties are also given in the form of revocation of certain rights. Here, an active role of judges is needed, to immediately provide additional penalties in each of their decisions, especially to the perpetrators of corruption, considering that corruption is very dangerous and can threaten the life of the nation and state.</w:t>
      </w:r>
    </w:p>
    <w:p w:rsidR="00F33FDB" w:rsidRPr="002E336A" w:rsidRDefault="00F33FDB" w:rsidP="00A26219">
      <w:pPr>
        <w:spacing w:after="120" w:line="240" w:lineRule="auto"/>
        <w:jc w:val="both"/>
        <w:rPr>
          <w:rFonts w:ascii="Book Antiqua" w:hAnsi="Book Antiqua" w:cstheme="majorHAnsi"/>
          <w:color w:val="000000" w:themeColor="text1"/>
          <w:sz w:val="24"/>
          <w:szCs w:val="24"/>
        </w:rPr>
      </w:pPr>
      <w:r w:rsidRPr="00F33FDB">
        <w:rPr>
          <w:rFonts w:ascii="Book Antiqua" w:hAnsi="Book Antiqua" w:cstheme="majorHAnsi"/>
          <w:color w:val="000000" w:themeColor="text1"/>
          <w:sz w:val="24"/>
          <w:szCs w:val="24"/>
        </w:rPr>
        <w:lastRenderedPageBreak/>
        <w:t>The problem of implementing additional penalties, confiscation of movable property and refunding state financial losses is greatly influenced by the value of the calculation of state financial losses. This help measuring the cost and losses the state must recover. Morever, to obtain an accurate and valid value, an appropriate and legal procedure should be applied. This is one of the problems of implementing "additional penalties" aspects of the confiscation of property and wealth and the return of state financial losses. On the other hand, because its position is tentative or optional, it can be an opportunity for abusive of power within the formulation, determination and court decision process regarding the qualification of additional penalties.</w:t>
      </w:r>
    </w:p>
    <w:p w:rsidR="004B1F20" w:rsidRPr="00EE6288" w:rsidRDefault="004B1F20" w:rsidP="00A26219">
      <w:pPr>
        <w:numPr>
          <w:ilvl w:val="0"/>
          <w:numId w:val="31"/>
        </w:numPr>
        <w:spacing w:after="120" w:line="240" w:lineRule="auto"/>
        <w:ind w:left="284" w:hanging="284"/>
        <w:jc w:val="both"/>
        <w:rPr>
          <w:rFonts w:ascii="Book Antiqua" w:hAnsi="Book Antiqua"/>
          <w:b/>
          <w:bCs/>
          <w:color w:val="FFC000" w:themeColor="accent4"/>
          <w:szCs w:val="22"/>
          <w:lang w:val="id-ID"/>
        </w:rPr>
      </w:pPr>
      <w:r w:rsidRPr="00EE6288">
        <w:rPr>
          <w:rFonts w:ascii="Book Antiqua" w:hAnsi="Book Antiqua"/>
          <w:b/>
          <w:color w:val="2F5496" w:themeColor="accent1" w:themeShade="BF"/>
          <w:sz w:val="24"/>
          <w:szCs w:val="24"/>
        </w:rPr>
        <w:t>CONCLUSION</w:t>
      </w:r>
    </w:p>
    <w:p w:rsidR="00F33FDB" w:rsidRPr="00F33FDB" w:rsidRDefault="00F33FDB" w:rsidP="00A26219">
      <w:pPr>
        <w:spacing w:after="120" w:line="240" w:lineRule="auto"/>
        <w:jc w:val="both"/>
        <w:rPr>
          <w:rFonts w:ascii="Book Antiqua" w:hAnsi="Book Antiqua" w:cstheme="majorHAnsi"/>
          <w:color w:val="000000" w:themeColor="text1"/>
          <w:sz w:val="24"/>
          <w:szCs w:val="24"/>
          <w:lang w:val="en-GB"/>
        </w:rPr>
      </w:pPr>
      <w:r w:rsidRPr="00F33FDB">
        <w:rPr>
          <w:rFonts w:ascii="Book Antiqua" w:hAnsi="Book Antiqua" w:cstheme="majorHAnsi"/>
          <w:color w:val="000000" w:themeColor="text1"/>
          <w:sz w:val="24"/>
          <w:szCs w:val="24"/>
          <w:lang w:val="en-GB"/>
        </w:rPr>
        <w:t xml:space="preserve">Corruption is considered as an extraordinary crime that can lead the damage of the life of a nation. The negative impact of corruption can hinder the development of democracy and reduce government accountability, lower the quality of public services, create a bad law enforcement atmosphere, degrade the legitimacy of government, and hinder economic development due to the distortions and high inefficient that it caused. Therefore it is deemed as a threat to public welfare, and even gives a bad image of the country. This then create the distrust </w:t>
      </w:r>
      <w:r w:rsidR="00F246FE" w:rsidRPr="00F33FDB">
        <w:rPr>
          <w:rFonts w:ascii="Book Antiqua" w:hAnsi="Book Antiqua" w:cstheme="majorHAnsi"/>
          <w:color w:val="000000" w:themeColor="text1"/>
          <w:sz w:val="24"/>
          <w:szCs w:val="24"/>
          <w:lang w:val="en-GB"/>
        </w:rPr>
        <w:t>amongst</w:t>
      </w:r>
      <w:r w:rsidRPr="00F33FDB">
        <w:rPr>
          <w:rFonts w:ascii="Book Antiqua" w:hAnsi="Book Antiqua" w:cstheme="majorHAnsi"/>
          <w:color w:val="000000" w:themeColor="text1"/>
          <w:sz w:val="24"/>
          <w:szCs w:val="24"/>
          <w:lang w:val="en-GB"/>
        </w:rPr>
        <w:t xml:space="preserve"> the foreign investors that decrease their willingness to invest in Indonesia. This situation is exacerbated by the low sense of shame and morale of state administrators in carrying out development so that all aspects create a corrupt system that tend to only benefits certain groups.</w:t>
      </w:r>
    </w:p>
    <w:p w:rsidR="004B1F20" w:rsidRDefault="00F33FDB" w:rsidP="00A26219">
      <w:pPr>
        <w:spacing w:after="120" w:line="240" w:lineRule="auto"/>
        <w:jc w:val="both"/>
        <w:rPr>
          <w:rFonts w:ascii="Book Antiqua" w:hAnsi="Book Antiqua" w:cstheme="majorHAnsi"/>
          <w:color w:val="000000" w:themeColor="text1"/>
          <w:sz w:val="24"/>
          <w:szCs w:val="24"/>
          <w:lang w:val="en-GB"/>
        </w:rPr>
      </w:pPr>
      <w:r w:rsidRPr="00F33FDB">
        <w:rPr>
          <w:rFonts w:ascii="Book Antiqua" w:hAnsi="Book Antiqua" w:cstheme="majorHAnsi"/>
          <w:color w:val="000000" w:themeColor="text1"/>
          <w:sz w:val="24"/>
          <w:szCs w:val="24"/>
          <w:lang w:val="en-GB"/>
        </w:rPr>
        <w:t xml:space="preserve">To give a deterrent effect to perpetrators of corruption, the government has made significant changes on the punishments both quantitatively and qualitatively. </w:t>
      </w:r>
      <w:proofErr w:type="gramStart"/>
      <w:r w:rsidRPr="00F33FDB">
        <w:rPr>
          <w:rFonts w:ascii="Book Antiqua" w:hAnsi="Book Antiqua" w:cstheme="majorHAnsi"/>
          <w:color w:val="000000" w:themeColor="text1"/>
          <w:sz w:val="24"/>
          <w:szCs w:val="24"/>
          <w:lang w:val="en-GB"/>
        </w:rPr>
        <w:t>In Law no. 31 of 1999 Jo.</w:t>
      </w:r>
      <w:proofErr w:type="gramEnd"/>
      <w:r w:rsidRPr="00F33FDB">
        <w:rPr>
          <w:rFonts w:ascii="Book Antiqua" w:hAnsi="Book Antiqua" w:cstheme="majorHAnsi"/>
          <w:color w:val="000000" w:themeColor="text1"/>
          <w:sz w:val="24"/>
          <w:szCs w:val="24"/>
          <w:lang w:val="en-GB"/>
        </w:rPr>
        <w:t xml:space="preserve"> Law No. 20 of 2001 concerning the Eradication of Criminal Acts of Corruption, quantitative punishments for perpetrators of criminal acts of corruption are very severe such as imprisonment for a certain period of time, life imprisonment and death penalty. Meanwhile, qualitative punishments are more focused on limiting the space for movement and confiscation of the assets of perpetrators of corruption crimes so that the punishments applied are punishments for revocation of political rights, dismissal, and impoverishment. It is hoped that the heavier penalties for perpetrators of corruption crimes can have a deterrent </w:t>
      </w:r>
      <w:r w:rsidR="00CA6F9F" w:rsidRPr="00F33FDB">
        <w:rPr>
          <w:rFonts w:ascii="Book Antiqua" w:hAnsi="Book Antiqua" w:cstheme="majorHAnsi"/>
          <w:color w:val="000000" w:themeColor="text1"/>
          <w:sz w:val="24"/>
          <w:szCs w:val="24"/>
          <w:lang w:val="en-GB"/>
        </w:rPr>
        <w:t>effect;</w:t>
      </w:r>
      <w:r w:rsidRPr="00F33FDB">
        <w:rPr>
          <w:rFonts w:ascii="Book Antiqua" w:hAnsi="Book Antiqua" w:cstheme="majorHAnsi"/>
          <w:color w:val="000000" w:themeColor="text1"/>
          <w:sz w:val="24"/>
          <w:szCs w:val="24"/>
          <w:lang w:val="en-GB"/>
        </w:rPr>
        <w:t xml:space="preserve"> therefore, the number of corruption case in Indonesia can be reduced.</w:t>
      </w:r>
    </w:p>
    <w:p w:rsidR="00AA1A42" w:rsidRPr="00F246FE" w:rsidRDefault="00AA1A42" w:rsidP="00A26219">
      <w:pPr>
        <w:spacing w:after="120" w:line="240" w:lineRule="auto"/>
        <w:jc w:val="both"/>
        <w:rPr>
          <w:rFonts w:ascii="Book Antiqua" w:hAnsi="Book Antiqua" w:cs="Calibri"/>
          <w:bCs/>
          <w:color w:val="333333"/>
          <w:sz w:val="4"/>
        </w:rPr>
      </w:pPr>
    </w:p>
    <w:p w:rsidR="004B1F20" w:rsidRPr="00EE6288" w:rsidRDefault="004B1F20" w:rsidP="00A26219">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p>
    <w:p w:rsidR="004B1F20" w:rsidRPr="00A26219" w:rsidRDefault="00F246FE" w:rsidP="00A26219">
      <w:pPr>
        <w:pStyle w:val="Heading3"/>
        <w:spacing w:before="0" w:line="240" w:lineRule="auto"/>
        <w:jc w:val="both"/>
        <w:rPr>
          <w:rFonts w:ascii="Book Antiqua" w:hAnsi="Book Antiqua" w:cstheme="majorHAnsi"/>
          <w:i/>
          <w:color w:val="000000" w:themeColor="text1"/>
          <w:lang w:val="en-GB"/>
        </w:rPr>
      </w:pPr>
      <w:r w:rsidRPr="00A26219">
        <w:rPr>
          <w:rFonts w:ascii="Book Antiqua" w:hAnsi="Book Antiqua" w:cstheme="majorHAnsi"/>
          <w:i/>
          <w:color w:val="000000" w:themeColor="text1"/>
          <w:lang w:val="en-GB"/>
        </w:rPr>
        <w:t>Journal Article</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Arismaya, Anisa</w:t>
      </w:r>
      <w:r>
        <w:rPr>
          <w:rFonts w:ascii="Book Antiqua" w:hAnsi="Book Antiqua" w:cstheme="majorHAnsi"/>
          <w:color w:val="000000" w:themeColor="text1"/>
          <w:sz w:val="24"/>
          <w:szCs w:val="24"/>
          <w:lang w:val="en-GB"/>
        </w:rPr>
        <w:t xml:space="preserve">. </w:t>
      </w:r>
      <w:r w:rsidRPr="00A26219">
        <w:rPr>
          <w:rFonts w:ascii="Book Antiqua" w:hAnsi="Book Antiqua" w:cstheme="majorHAnsi"/>
          <w:color w:val="000000" w:themeColor="text1"/>
          <w:sz w:val="24"/>
          <w:szCs w:val="24"/>
          <w:lang w:val="en-GB"/>
        </w:rPr>
        <w:t>"Facts, causes and corruption prevention: Ev</w:t>
      </w:r>
      <w:r>
        <w:rPr>
          <w:rFonts w:ascii="Book Antiqua" w:hAnsi="Book Antiqua" w:cstheme="majorHAnsi"/>
          <w:color w:val="000000" w:themeColor="text1"/>
          <w:sz w:val="24"/>
          <w:szCs w:val="24"/>
          <w:lang w:val="en-GB"/>
        </w:rPr>
        <w:t xml:space="preserve">idence </w:t>
      </w:r>
      <w:proofErr w:type="gramStart"/>
      <w:r>
        <w:rPr>
          <w:rFonts w:ascii="Book Antiqua" w:hAnsi="Book Antiqua" w:cstheme="majorHAnsi"/>
          <w:color w:val="000000" w:themeColor="text1"/>
          <w:sz w:val="24"/>
          <w:szCs w:val="24"/>
          <w:lang w:val="en-GB"/>
        </w:rPr>
        <w:t>In</w:t>
      </w:r>
      <w:proofErr w:type="gramEnd"/>
      <w:r>
        <w:rPr>
          <w:rFonts w:ascii="Book Antiqua" w:hAnsi="Book Antiqua" w:cstheme="majorHAnsi"/>
          <w:color w:val="000000" w:themeColor="text1"/>
          <w:sz w:val="24"/>
          <w:szCs w:val="24"/>
          <w:lang w:val="en-GB"/>
        </w:rPr>
        <w:t xml:space="preserve"> Indonesian ministries.</w:t>
      </w:r>
      <w:r w:rsidRPr="00742781">
        <w:rPr>
          <w:rFonts w:ascii="Book Antiqua" w:hAnsi="Book Antiqua" w:cstheme="majorHAnsi"/>
          <w:i/>
          <w:color w:val="000000" w:themeColor="text1"/>
          <w:sz w:val="24"/>
          <w:szCs w:val="24"/>
          <w:lang w:val="en-GB"/>
        </w:rPr>
        <w:t>" Journal of Contemporary Accounting</w:t>
      </w:r>
      <w:r w:rsidRPr="00A26219">
        <w:rPr>
          <w:rFonts w:ascii="Book Antiqua" w:hAnsi="Book Antiqua" w:cstheme="majorHAnsi"/>
          <w:color w:val="000000" w:themeColor="text1"/>
          <w:sz w:val="24"/>
          <w:szCs w:val="24"/>
          <w:lang w:val="en-GB"/>
        </w:rPr>
        <w:t xml:space="preserve"> 1, no. 2, (2019): 95-106.</w:t>
      </w:r>
    </w:p>
    <w:p w:rsidR="00651623" w:rsidRPr="00A26219" w:rsidRDefault="00651623" w:rsidP="00A26219">
      <w:pPr>
        <w:spacing w:after="120" w:line="240" w:lineRule="auto"/>
        <w:ind w:left="547" w:hanging="547"/>
        <w:jc w:val="both"/>
        <w:rPr>
          <w:rFonts w:ascii="Book Antiqua" w:hAnsi="Book Antiqua"/>
          <w:lang w:val="en-GB" w:eastAsia="fi-FI" w:bidi="ar-SA"/>
        </w:rPr>
      </w:pPr>
      <w:r w:rsidRPr="00A26219">
        <w:rPr>
          <w:rFonts w:ascii="Book Antiqua" w:hAnsi="Book Antiqua" w:cstheme="majorHAnsi"/>
          <w:color w:val="000000" w:themeColor="text1"/>
          <w:sz w:val="24"/>
          <w:szCs w:val="24"/>
          <w:lang w:val="en-GB"/>
        </w:rPr>
        <w:t>Faurizka, Hani</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Framing Analysist of Beef Import Quota Bribery Case in Partai Keadilan Sejahte</w:t>
      </w:r>
      <w:r>
        <w:rPr>
          <w:rFonts w:ascii="Book Antiqua" w:hAnsi="Book Antiqua" w:cstheme="majorHAnsi"/>
          <w:color w:val="000000" w:themeColor="text1"/>
          <w:sz w:val="24"/>
          <w:szCs w:val="24"/>
          <w:lang w:val="en-GB"/>
        </w:rPr>
        <w:t xml:space="preserve">ra (PKS) within </w:t>
      </w:r>
      <w:proofErr w:type="gramStart"/>
      <w:r>
        <w:rPr>
          <w:rFonts w:ascii="Book Antiqua" w:hAnsi="Book Antiqua" w:cstheme="majorHAnsi"/>
          <w:color w:val="000000" w:themeColor="text1"/>
          <w:sz w:val="24"/>
          <w:szCs w:val="24"/>
          <w:lang w:val="en-GB"/>
        </w:rPr>
        <w:t>The</w:t>
      </w:r>
      <w:proofErr w:type="gramEnd"/>
      <w:r>
        <w:rPr>
          <w:rFonts w:ascii="Book Antiqua" w:hAnsi="Book Antiqua" w:cstheme="majorHAnsi"/>
          <w:color w:val="000000" w:themeColor="text1"/>
          <w:sz w:val="24"/>
          <w:szCs w:val="24"/>
          <w:lang w:val="en-GB"/>
        </w:rPr>
        <w:t xml:space="preserve"> Koran Tempo.”</w:t>
      </w:r>
      <w:r w:rsidRPr="00A26219">
        <w:rPr>
          <w:rFonts w:ascii="Book Antiqua" w:hAnsi="Book Antiqua" w:cstheme="majorHAnsi"/>
          <w:color w:val="000000" w:themeColor="text1"/>
          <w:sz w:val="24"/>
          <w:szCs w:val="24"/>
          <w:lang w:val="en-GB"/>
        </w:rPr>
        <w:t xml:space="preserve"> </w:t>
      </w:r>
      <w:r w:rsidRPr="00742781">
        <w:rPr>
          <w:rFonts w:ascii="Book Antiqua" w:hAnsi="Book Antiqua" w:cstheme="majorHAnsi"/>
          <w:i/>
          <w:color w:val="000000" w:themeColor="text1"/>
          <w:sz w:val="24"/>
          <w:szCs w:val="24"/>
          <w:lang w:val="en-GB"/>
        </w:rPr>
        <w:t>Jurnal Interaksi Online</w:t>
      </w:r>
      <w:r w:rsidRPr="00A26219">
        <w:rPr>
          <w:rFonts w:ascii="Book Antiqua" w:hAnsi="Book Antiqua" w:cstheme="majorHAnsi"/>
          <w:color w:val="000000" w:themeColor="text1"/>
          <w:sz w:val="24"/>
          <w:szCs w:val="24"/>
          <w:lang w:val="en-GB"/>
        </w:rPr>
        <w:t>, 2, no. 1, (2014): 1-5.</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 xml:space="preserve">Hadi, </w:t>
      </w:r>
      <w:r>
        <w:rPr>
          <w:rFonts w:ascii="Book Antiqua" w:hAnsi="Book Antiqua" w:cstheme="majorHAnsi"/>
          <w:color w:val="000000" w:themeColor="text1"/>
          <w:sz w:val="24"/>
          <w:szCs w:val="24"/>
          <w:lang w:val="en-GB"/>
        </w:rPr>
        <w:t xml:space="preserve">Sadhono. </w:t>
      </w:r>
      <w:r w:rsidRPr="00A26219">
        <w:rPr>
          <w:rFonts w:ascii="Book Antiqua" w:hAnsi="Book Antiqua" w:cstheme="majorHAnsi"/>
          <w:color w:val="000000" w:themeColor="text1"/>
          <w:sz w:val="24"/>
          <w:szCs w:val="24"/>
          <w:lang w:val="en-GB"/>
        </w:rPr>
        <w:t>“Corruption of the Local Leaders in Indonesia: An Expository Study</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r w:rsidRPr="00651623">
        <w:rPr>
          <w:rFonts w:ascii="Book Antiqua" w:hAnsi="Book Antiqua" w:cstheme="majorHAnsi"/>
          <w:i/>
          <w:color w:val="000000" w:themeColor="text1"/>
          <w:sz w:val="24"/>
          <w:szCs w:val="24"/>
          <w:lang w:val="en-GB"/>
        </w:rPr>
        <w:t>Jurnal Media Hukum</w:t>
      </w:r>
      <w:r w:rsidRPr="00A26219">
        <w:rPr>
          <w:rFonts w:ascii="Book Antiqua" w:hAnsi="Book Antiqua" w:cstheme="majorHAnsi"/>
          <w:color w:val="000000" w:themeColor="text1"/>
          <w:sz w:val="24"/>
          <w:szCs w:val="24"/>
          <w:lang w:val="en-GB"/>
        </w:rPr>
        <w:t xml:space="preserve"> 27, no. 2, (2020): 241-255.</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Hatta, Muhammad</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Perdebatan Hukuman Mati di Indonesia: Suatu Kajian Perbandingan Hukum Islam dengan Hukum Pidana Indonesia</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r w:rsidRPr="00132B16">
        <w:rPr>
          <w:rFonts w:ascii="Book Antiqua" w:hAnsi="Book Antiqua" w:cstheme="majorHAnsi"/>
          <w:i/>
          <w:color w:val="000000" w:themeColor="text1"/>
          <w:sz w:val="24"/>
          <w:szCs w:val="24"/>
          <w:lang w:val="en-GB"/>
        </w:rPr>
        <w:t>Jurnal Miqot</w:t>
      </w:r>
      <w:r w:rsidRPr="00A26219">
        <w:rPr>
          <w:rFonts w:ascii="Book Antiqua" w:hAnsi="Book Antiqua" w:cstheme="majorHAnsi"/>
          <w:color w:val="000000" w:themeColor="text1"/>
          <w:sz w:val="24"/>
          <w:szCs w:val="24"/>
          <w:lang w:val="en-GB"/>
        </w:rPr>
        <w:t xml:space="preserve">. 36, </w:t>
      </w:r>
      <w:r>
        <w:rPr>
          <w:rFonts w:ascii="Book Antiqua" w:hAnsi="Book Antiqua" w:cstheme="majorHAnsi"/>
          <w:color w:val="000000" w:themeColor="text1"/>
          <w:sz w:val="24"/>
          <w:szCs w:val="24"/>
          <w:lang w:val="en-GB"/>
        </w:rPr>
        <w:t>n</w:t>
      </w:r>
      <w:r w:rsidRPr="00A26219">
        <w:rPr>
          <w:rFonts w:ascii="Book Antiqua" w:hAnsi="Book Antiqua" w:cstheme="majorHAnsi"/>
          <w:color w:val="000000" w:themeColor="text1"/>
          <w:sz w:val="24"/>
          <w:szCs w:val="24"/>
          <w:lang w:val="en-GB"/>
        </w:rPr>
        <w:t xml:space="preserve">o. 2, </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2012</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320-341.</w:t>
      </w:r>
    </w:p>
    <w:p w:rsidR="00651623"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Jahroh, Siti</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proofErr w:type="gramStart"/>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Reaktualisasi Teori Hukuman Dalam Hukum Pidana Islam, Jurnal Hukum Islam (JHI)</w:t>
      </w:r>
      <w:r>
        <w:rPr>
          <w:rFonts w:ascii="Book Antiqua" w:hAnsi="Book Antiqua" w:cstheme="majorHAnsi"/>
          <w:color w:val="000000" w:themeColor="text1"/>
          <w:sz w:val="24"/>
          <w:szCs w:val="24"/>
          <w:lang w:val="en-GB"/>
        </w:rPr>
        <w:t>.”</w:t>
      </w:r>
      <w:proofErr w:type="gramEnd"/>
      <w:r w:rsidRPr="00A26219">
        <w:rPr>
          <w:rFonts w:ascii="Book Antiqua" w:hAnsi="Book Antiqua" w:cstheme="majorHAnsi"/>
          <w:color w:val="000000" w:themeColor="text1"/>
          <w:sz w:val="24"/>
          <w:szCs w:val="24"/>
          <w:lang w:val="en-GB"/>
        </w:rPr>
        <w:t xml:space="preserve"> 9, </w:t>
      </w:r>
      <w:r>
        <w:rPr>
          <w:rFonts w:ascii="Book Antiqua" w:hAnsi="Book Antiqua" w:cstheme="majorHAnsi"/>
          <w:color w:val="000000" w:themeColor="text1"/>
          <w:sz w:val="24"/>
          <w:szCs w:val="24"/>
          <w:lang w:val="en-GB"/>
        </w:rPr>
        <w:t>no. 2</w:t>
      </w:r>
      <w:r w:rsidRPr="00A26219">
        <w:rPr>
          <w:rFonts w:ascii="Book Antiqua" w:hAnsi="Book Antiqua" w:cstheme="majorHAnsi"/>
          <w:color w:val="000000" w:themeColor="text1"/>
          <w:sz w:val="24"/>
          <w:szCs w:val="24"/>
          <w:lang w:val="en-GB"/>
        </w:rPr>
        <w:t xml:space="preserve"> </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2011</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189-203</w:t>
      </w:r>
      <w:r>
        <w:rPr>
          <w:rFonts w:ascii="Book Antiqua" w:hAnsi="Book Antiqua" w:cstheme="majorHAnsi"/>
          <w:color w:val="000000" w:themeColor="text1"/>
          <w:sz w:val="24"/>
          <w:szCs w:val="24"/>
          <w:lang w:val="en-GB"/>
        </w:rPr>
        <w:t>.</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lastRenderedPageBreak/>
        <w:t>Kaligis,</w:t>
      </w:r>
      <w:r>
        <w:rPr>
          <w:rFonts w:ascii="Book Antiqua" w:hAnsi="Book Antiqua" w:cstheme="majorHAnsi"/>
          <w:color w:val="000000" w:themeColor="text1"/>
          <w:sz w:val="24"/>
          <w:szCs w:val="24"/>
          <w:lang w:val="en-GB"/>
        </w:rPr>
        <w:t xml:space="preserve"> O. C.</w:t>
      </w:r>
      <w:r w:rsidRPr="00A26219">
        <w:rPr>
          <w:rFonts w:ascii="Book Antiqua" w:hAnsi="Book Antiqua" w:cstheme="majorHAnsi"/>
          <w:color w:val="000000" w:themeColor="text1"/>
          <w:sz w:val="24"/>
          <w:szCs w:val="24"/>
          <w:lang w:val="en-GB"/>
        </w:rPr>
        <w:t xml:space="preserve"> "Korupsi Sebagai Tindakan Kriminal Yang Harus Diberantas</w:t>
      </w:r>
      <w:r w:rsidRPr="00A26219">
        <w:rPr>
          <w:rFonts w:ascii="Times New Roman" w:hAnsi="Times New Roman"/>
          <w:color w:val="000000" w:themeColor="text1"/>
          <w:sz w:val="24"/>
          <w:szCs w:val="24"/>
          <w:lang w:val="en-GB"/>
        </w:rPr>
        <w:t> </w:t>
      </w:r>
      <w:r w:rsidRPr="00A26219">
        <w:rPr>
          <w:rFonts w:ascii="Book Antiqua" w:hAnsi="Book Antiqua" w:cstheme="majorHAnsi"/>
          <w:color w:val="000000" w:themeColor="text1"/>
          <w:sz w:val="24"/>
          <w:szCs w:val="24"/>
          <w:lang w:val="en-GB"/>
        </w:rPr>
        <w:t>: Karakter Dan Praktek Hukum Di Indone</w:t>
      </w:r>
      <w:r>
        <w:rPr>
          <w:rFonts w:ascii="Book Antiqua" w:hAnsi="Book Antiqua" w:cstheme="majorHAnsi"/>
          <w:color w:val="000000" w:themeColor="text1"/>
          <w:sz w:val="24"/>
          <w:szCs w:val="24"/>
          <w:lang w:val="en-GB"/>
        </w:rPr>
        <w:t xml:space="preserve">sia." </w:t>
      </w:r>
      <w:r w:rsidRPr="00651623">
        <w:rPr>
          <w:rFonts w:ascii="Book Antiqua" w:hAnsi="Book Antiqua" w:cstheme="majorHAnsi"/>
          <w:i/>
          <w:color w:val="000000" w:themeColor="text1"/>
          <w:sz w:val="24"/>
          <w:szCs w:val="24"/>
          <w:lang w:val="en-GB"/>
        </w:rPr>
        <w:t>Jurnal Equality</w:t>
      </w:r>
      <w:r>
        <w:rPr>
          <w:rFonts w:ascii="Book Antiqua" w:hAnsi="Book Antiqua" w:cstheme="majorHAnsi"/>
          <w:color w:val="000000" w:themeColor="text1"/>
          <w:sz w:val="24"/>
          <w:szCs w:val="24"/>
          <w:lang w:val="en-GB"/>
        </w:rPr>
        <w:t xml:space="preserve"> 11, no. </w:t>
      </w:r>
      <w:r w:rsidRPr="00A26219">
        <w:rPr>
          <w:rFonts w:ascii="Book Antiqua" w:hAnsi="Book Antiqua" w:cstheme="majorHAnsi"/>
          <w:color w:val="000000" w:themeColor="text1"/>
          <w:sz w:val="24"/>
          <w:szCs w:val="24"/>
          <w:lang w:val="en-GB"/>
        </w:rPr>
        <w:t>2 (2006): 151</w:t>
      </w:r>
      <w:r w:rsidRPr="00A26219">
        <w:rPr>
          <w:rFonts w:ascii="Book Antiqua" w:hAnsi="Book Antiqua" w:cs="Book Antiqua"/>
          <w:color w:val="000000" w:themeColor="text1"/>
          <w:sz w:val="24"/>
          <w:szCs w:val="24"/>
          <w:lang w:val="en-GB"/>
        </w:rPr>
        <w:t>–</w:t>
      </w:r>
      <w:r w:rsidRPr="00A26219">
        <w:rPr>
          <w:rFonts w:ascii="Book Antiqua" w:hAnsi="Book Antiqua" w:cstheme="majorHAnsi"/>
          <w:color w:val="000000" w:themeColor="text1"/>
          <w:sz w:val="24"/>
          <w:szCs w:val="24"/>
          <w:lang w:val="en-GB"/>
        </w:rPr>
        <w:t>61.</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proofErr w:type="gramStart"/>
      <w:r w:rsidRPr="00A26219">
        <w:rPr>
          <w:rFonts w:ascii="Book Antiqua" w:hAnsi="Book Antiqua" w:cstheme="majorHAnsi"/>
          <w:color w:val="000000" w:themeColor="text1"/>
          <w:sz w:val="24"/>
          <w:szCs w:val="24"/>
          <w:lang w:val="en-GB"/>
        </w:rPr>
        <w:t>Kurniawan</w:t>
      </w:r>
      <w:r>
        <w:rPr>
          <w:rFonts w:ascii="Book Antiqua" w:hAnsi="Book Antiqua" w:cstheme="majorHAnsi"/>
          <w:color w:val="000000" w:themeColor="text1"/>
          <w:sz w:val="24"/>
          <w:szCs w:val="24"/>
          <w:lang w:val="en-GB"/>
        </w:rPr>
        <w:t>, T.</w:t>
      </w:r>
      <w:r w:rsidRPr="00A26219">
        <w:rPr>
          <w:rFonts w:ascii="Book Antiqua" w:hAnsi="Book Antiqua" w:cstheme="majorHAnsi"/>
          <w:color w:val="000000" w:themeColor="text1"/>
          <w:sz w:val="24"/>
          <w:szCs w:val="24"/>
          <w:lang w:val="en-GB"/>
        </w:rPr>
        <w:t xml:space="preserve"> “Corruptive Behavior of the Heads of Local Governments</w:t>
      </w:r>
      <w:r>
        <w:rPr>
          <w:rFonts w:ascii="Book Antiqua" w:hAnsi="Book Antiqua" w:cstheme="majorHAnsi"/>
          <w:color w:val="000000" w:themeColor="text1"/>
          <w:sz w:val="24"/>
          <w:szCs w:val="24"/>
          <w:lang w:val="en-GB"/>
        </w:rPr>
        <w:t xml:space="preserve"> in Indonesia.”</w:t>
      </w:r>
      <w:proofErr w:type="gramEnd"/>
      <w:r>
        <w:rPr>
          <w:rFonts w:ascii="Book Antiqua" w:hAnsi="Book Antiqua" w:cstheme="majorHAnsi"/>
          <w:color w:val="000000" w:themeColor="text1"/>
          <w:sz w:val="24"/>
          <w:szCs w:val="24"/>
          <w:lang w:val="en-GB"/>
        </w:rPr>
        <w:t xml:space="preserve"> </w:t>
      </w:r>
      <w:r w:rsidRPr="00651623">
        <w:rPr>
          <w:rFonts w:ascii="Book Antiqua" w:hAnsi="Book Antiqua" w:cstheme="majorHAnsi"/>
          <w:i/>
          <w:color w:val="000000" w:themeColor="text1"/>
          <w:sz w:val="24"/>
          <w:szCs w:val="24"/>
          <w:lang w:val="en-GB"/>
        </w:rPr>
        <w:t>Law Review</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18, no. 22 (2017): 73-87.</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McRae, Dave</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proofErr w:type="gramStart"/>
      <w:r w:rsidRPr="00A26219">
        <w:rPr>
          <w:rFonts w:ascii="Book Antiqua" w:hAnsi="Book Antiqua" w:cstheme="majorHAnsi"/>
          <w:color w:val="000000" w:themeColor="text1"/>
          <w:sz w:val="24"/>
          <w:szCs w:val="24"/>
          <w:lang w:val="en-GB"/>
        </w:rPr>
        <w:t>“Indonesian Capital Punishment in Comparative Persp</w:t>
      </w:r>
      <w:r>
        <w:rPr>
          <w:rFonts w:ascii="Book Antiqua" w:hAnsi="Book Antiqua" w:cstheme="majorHAnsi"/>
          <w:color w:val="000000" w:themeColor="text1"/>
          <w:sz w:val="24"/>
          <w:szCs w:val="24"/>
          <w:lang w:val="en-GB"/>
        </w:rPr>
        <w:t>ective.”</w:t>
      </w:r>
      <w:proofErr w:type="gramEnd"/>
      <w:r>
        <w:rPr>
          <w:rFonts w:ascii="Book Antiqua" w:hAnsi="Book Antiqua" w:cstheme="majorHAnsi"/>
          <w:color w:val="000000" w:themeColor="text1"/>
          <w:sz w:val="24"/>
          <w:szCs w:val="24"/>
          <w:lang w:val="en-GB"/>
        </w:rPr>
        <w:t xml:space="preserve"> </w:t>
      </w:r>
      <w:r w:rsidRPr="00742781">
        <w:rPr>
          <w:rFonts w:ascii="Book Antiqua" w:hAnsi="Book Antiqua" w:cstheme="majorHAnsi"/>
          <w:i/>
          <w:color w:val="000000" w:themeColor="text1"/>
          <w:sz w:val="24"/>
          <w:szCs w:val="24"/>
          <w:lang w:val="en-GB"/>
        </w:rPr>
        <w:t>Bijdragen tot de Taal</w:t>
      </w:r>
      <w:r w:rsidRPr="00742781">
        <w:rPr>
          <w:rFonts w:ascii="Book Antiqua" w:hAnsi="Book Antiqua" w:cstheme="majorHAnsi"/>
          <w:i/>
          <w:color w:val="000000" w:themeColor="text1"/>
          <w:sz w:val="24"/>
          <w:szCs w:val="24"/>
          <w:lang w:val="en-GB"/>
        </w:rPr>
        <w:t xml:space="preserve"> Land- en Volkenkunde</w:t>
      </w:r>
      <w:r w:rsidRPr="00A26219">
        <w:rPr>
          <w:rFonts w:ascii="Book Antiqua" w:hAnsi="Book Antiqua" w:cstheme="majorHAnsi"/>
          <w:color w:val="000000" w:themeColor="text1"/>
          <w:sz w:val="24"/>
          <w:szCs w:val="24"/>
          <w:lang w:val="en-GB"/>
        </w:rPr>
        <w:t>, 173, no. 1 (2017): 1-22.</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Muharosa</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r w:rsidRPr="00A26219">
        <w:rPr>
          <w:rFonts w:ascii="Book Antiqua" w:hAnsi="Book Antiqua" w:cstheme="majorHAnsi"/>
          <w:color w:val="000000" w:themeColor="text1"/>
          <w:sz w:val="24"/>
          <w:szCs w:val="24"/>
          <w:lang w:val="en-GB"/>
        </w:rPr>
        <w:t>Haliva</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proofErr w:type="gramStart"/>
      <w:r w:rsidRPr="00A26219">
        <w:rPr>
          <w:rFonts w:ascii="Book Antiqua" w:hAnsi="Book Antiqua" w:cstheme="majorHAnsi"/>
          <w:color w:val="000000" w:themeColor="text1"/>
          <w:sz w:val="24"/>
          <w:szCs w:val="24"/>
          <w:lang w:val="en-GB"/>
        </w:rPr>
        <w:t>"Tinjauan Yuridis Terhadap Pencabutan Hak Politik Bagi Terpidana Korupsi Di Indonesia</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w:t>
      </w:r>
      <w:proofErr w:type="gramEnd"/>
      <w:r w:rsidRPr="00A26219">
        <w:rPr>
          <w:rFonts w:ascii="Book Antiqua" w:hAnsi="Book Antiqua" w:cstheme="majorHAnsi"/>
          <w:color w:val="000000" w:themeColor="text1"/>
          <w:sz w:val="24"/>
          <w:szCs w:val="24"/>
          <w:lang w:val="en-GB"/>
        </w:rPr>
        <w:t xml:space="preserve"> </w:t>
      </w:r>
      <w:proofErr w:type="gramStart"/>
      <w:r w:rsidRPr="00742781">
        <w:rPr>
          <w:rFonts w:ascii="Book Antiqua" w:hAnsi="Book Antiqua" w:cstheme="majorHAnsi"/>
          <w:i/>
          <w:color w:val="000000" w:themeColor="text1"/>
          <w:sz w:val="24"/>
          <w:szCs w:val="24"/>
          <w:lang w:val="en-GB"/>
        </w:rPr>
        <w:t>JOM Fakultas Hukum</w:t>
      </w:r>
      <w:r w:rsidRPr="00A26219">
        <w:rPr>
          <w:rFonts w:ascii="Book Antiqua" w:hAnsi="Book Antiqua" w:cstheme="majorHAnsi"/>
          <w:color w:val="000000" w:themeColor="text1"/>
          <w:sz w:val="24"/>
          <w:szCs w:val="24"/>
          <w:lang w:val="en-GB"/>
        </w:rPr>
        <w:t xml:space="preserve"> III, no.</w:t>
      </w:r>
      <w:proofErr w:type="gramEnd"/>
      <w:r w:rsidRPr="00A26219">
        <w:rPr>
          <w:rFonts w:ascii="Book Antiqua" w:hAnsi="Book Antiqua" w:cstheme="majorHAnsi"/>
          <w:color w:val="000000" w:themeColor="text1"/>
          <w:sz w:val="24"/>
          <w:szCs w:val="24"/>
          <w:lang w:val="en-GB"/>
        </w:rPr>
        <w:t xml:space="preserve"> I (2016): 1–15.</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proofErr w:type="gramStart"/>
      <w:r w:rsidRPr="00A26219">
        <w:rPr>
          <w:rFonts w:ascii="Book Antiqua" w:hAnsi="Book Antiqua" w:cstheme="majorHAnsi"/>
          <w:color w:val="000000" w:themeColor="text1"/>
          <w:sz w:val="24"/>
          <w:szCs w:val="24"/>
          <w:lang w:val="en-GB"/>
        </w:rPr>
        <w:t xml:space="preserve">Nazriyah, </w:t>
      </w:r>
      <w:r>
        <w:rPr>
          <w:rFonts w:ascii="Book Antiqua" w:hAnsi="Book Antiqua" w:cstheme="majorHAnsi"/>
          <w:color w:val="000000" w:themeColor="text1"/>
          <w:sz w:val="24"/>
          <w:szCs w:val="24"/>
          <w:lang w:val="en-GB"/>
        </w:rPr>
        <w:t>“R.</w:t>
      </w:r>
      <w:r w:rsidRPr="00A26219">
        <w:rPr>
          <w:rFonts w:ascii="Book Antiqua" w:hAnsi="Book Antiqua" w:cstheme="majorHAnsi"/>
          <w:color w:val="000000" w:themeColor="text1"/>
          <w:sz w:val="24"/>
          <w:szCs w:val="24"/>
          <w:lang w:val="en-GB"/>
        </w:rPr>
        <w:t>Kewenangan Komisi Pemberantasan Korupsi dalam Penyidikan Kasus Simolator SIM (Kapolri VS KPK)</w:t>
      </w:r>
      <w:r>
        <w:rPr>
          <w:rFonts w:ascii="Book Antiqua" w:hAnsi="Book Antiqua" w:cstheme="majorHAnsi"/>
          <w:color w:val="000000" w:themeColor="text1"/>
          <w:sz w:val="24"/>
          <w:szCs w:val="24"/>
          <w:lang w:val="en-GB"/>
        </w:rPr>
        <w:t>.”</w:t>
      </w:r>
      <w:proofErr w:type="gramEnd"/>
      <w:r w:rsidRPr="00A26219">
        <w:rPr>
          <w:rFonts w:ascii="Book Antiqua" w:hAnsi="Book Antiqua" w:cstheme="majorHAnsi"/>
          <w:color w:val="000000" w:themeColor="text1"/>
          <w:sz w:val="24"/>
          <w:szCs w:val="24"/>
          <w:lang w:val="en-GB"/>
        </w:rPr>
        <w:t xml:space="preserve"> </w:t>
      </w:r>
      <w:r w:rsidRPr="00651623">
        <w:rPr>
          <w:rFonts w:ascii="Book Antiqua" w:hAnsi="Book Antiqua" w:cstheme="majorHAnsi"/>
          <w:i/>
          <w:color w:val="000000" w:themeColor="text1"/>
          <w:sz w:val="24"/>
          <w:szCs w:val="24"/>
          <w:lang w:val="en-GB"/>
        </w:rPr>
        <w:t>Jurnal Hukum Ius Quia Iustum</w:t>
      </w:r>
      <w:r w:rsidRPr="00A26219">
        <w:rPr>
          <w:rFonts w:ascii="Book Antiqua" w:hAnsi="Book Antiqua" w:cstheme="majorHAnsi"/>
          <w:color w:val="000000" w:themeColor="text1"/>
          <w:sz w:val="24"/>
          <w:szCs w:val="24"/>
          <w:lang w:val="en-GB"/>
        </w:rPr>
        <w:t xml:space="preserve"> 19, no. 4 (2012): 586-606.</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Pilli</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r w:rsidRPr="00A26219">
        <w:rPr>
          <w:rFonts w:ascii="Book Antiqua" w:hAnsi="Book Antiqua" w:cstheme="majorHAnsi"/>
          <w:color w:val="000000" w:themeColor="text1"/>
          <w:sz w:val="24"/>
          <w:szCs w:val="24"/>
          <w:lang w:val="en-GB"/>
        </w:rPr>
        <w:t>Inggrid</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"Hukuman Tambahan Dalam Putusan Pengadilan Tindak Pidana Korupsi</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proofErr w:type="gramStart"/>
      <w:r w:rsidRPr="00132B16">
        <w:rPr>
          <w:rFonts w:ascii="Book Antiqua" w:hAnsi="Book Antiqua" w:cstheme="majorHAnsi"/>
          <w:i/>
          <w:color w:val="000000" w:themeColor="text1"/>
          <w:sz w:val="24"/>
          <w:szCs w:val="24"/>
          <w:lang w:val="en-GB"/>
        </w:rPr>
        <w:t>Lex Crimen</w:t>
      </w:r>
      <w:r w:rsidRPr="00A26219">
        <w:rPr>
          <w:rFonts w:ascii="Book Antiqua" w:hAnsi="Book Antiqua" w:cstheme="majorHAnsi"/>
          <w:color w:val="000000" w:themeColor="text1"/>
          <w:sz w:val="24"/>
          <w:szCs w:val="24"/>
          <w:lang w:val="en-GB"/>
        </w:rPr>
        <w:t xml:space="preserve"> 6.</w:t>
      </w:r>
      <w:proofErr w:type="gramEnd"/>
      <w:r w:rsidRPr="00A26219">
        <w:rPr>
          <w:rFonts w:ascii="Book Antiqua" w:hAnsi="Book Antiqua" w:cstheme="majorHAnsi"/>
          <w:color w:val="000000" w:themeColor="text1"/>
          <w:sz w:val="24"/>
          <w:szCs w:val="24"/>
          <w:lang w:val="en-GB"/>
        </w:rPr>
        <w:t xml:space="preserve"> </w:t>
      </w:r>
      <w:proofErr w:type="gramStart"/>
      <w:r w:rsidRPr="00A26219">
        <w:rPr>
          <w:rFonts w:ascii="Book Antiqua" w:hAnsi="Book Antiqua" w:cstheme="majorHAnsi"/>
          <w:color w:val="000000" w:themeColor="text1"/>
          <w:sz w:val="24"/>
          <w:szCs w:val="24"/>
          <w:lang w:val="en-GB"/>
        </w:rPr>
        <w:t>no</w:t>
      </w:r>
      <w:proofErr w:type="gramEnd"/>
      <w:r w:rsidRPr="00A26219">
        <w:rPr>
          <w:rFonts w:ascii="Book Antiqua" w:hAnsi="Book Antiqua" w:cstheme="majorHAnsi"/>
          <w:color w:val="000000" w:themeColor="text1"/>
          <w:sz w:val="24"/>
          <w:szCs w:val="24"/>
          <w:lang w:val="en-GB"/>
        </w:rPr>
        <w:t>. 6 (2015): 169–79.</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Rowe,</w:t>
      </w:r>
      <w:r>
        <w:rPr>
          <w:rFonts w:ascii="Book Antiqua" w:hAnsi="Book Antiqua" w:cstheme="majorHAnsi"/>
          <w:color w:val="000000" w:themeColor="text1"/>
          <w:sz w:val="24"/>
          <w:szCs w:val="24"/>
          <w:lang w:val="en-GB"/>
        </w:rPr>
        <w:t xml:space="preserve"> E.</w:t>
      </w:r>
      <w:r w:rsidRPr="00A26219">
        <w:rPr>
          <w:rFonts w:ascii="Book Antiqua" w:hAnsi="Book Antiqua" w:cstheme="majorHAnsi"/>
          <w:color w:val="000000" w:themeColor="text1"/>
          <w:sz w:val="24"/>
          <w:szCs w:val="24"/>
          <w:lang w:val="en-GB"/>
        </w:rPr>
        <w:t xml:space="preserve"> "Legal Research, Legal Analysis, and Legal Writing: P</w:t>
      </w:r>
      <w:r>
        <w:rPr>
          <w:rFonts w:ascii="Book Antiqua" w:hAnsi="Book Antiqua" w:cstheme="majorHAnsi"/>
          <w:color w:val="000000" w:themeColor="text1"/>
          <w:sz w:val="24"/>
          <w:szCs w:val="24"/>
          <w:lang w:val="en-GB"/>
        </w:rPr>
        <w:t>utting Law School into Practice.</w:t>
      </w:r>
      <w:r w:rsidRPr="00A26219">
        <w:rPr>
          <w:rFonts w:ascii="Book Antiqua" w:hAnsi="Book Antiqua" w:cstheme="majorHAnsi"/>
          <w:color w:val="000000" w:themeColor="text1"/>
          <w:sz w:val="24"/>
          <w:szCs w:val="24"/>
          <w:lang w:val="en-GB"/>
        </w:rPr>
        <w:t xml:space="preserve">" </w:t>
      </w:r>
      <w:r w:rsidRPr="00651623">
        <w:rPr>
          <w:rFonts w:ascii="Book Antiqua" w:hAnsi="Book Antiqua" w:cstheme="majorHAnsi"/>
          <w:i/>
          <w:color w:val="000000" w:themeColor="text1"/>
          <w:sz w:val="24"/>
          <w:szCs w:val="24"/>
          <w:lang w:val="en-GB"/>
        </w:rPr>
        <w:t>SSRN ELibrary</w:t>
      </w:r>
      <w:r w:rsidRPr="00A26219">
        <w:rPr>
          <w:rFonts w:ascii="Book Antiqua" w:hAnsi="Book Antiqua" w:cstheme="majorHAnsi"/>
          <w:color w:val="000000" w:themeColor="text1"/>
          <w:sz w:val="24"/>
          <w:szCs w:val="24"/>
          <w:lang w:val="en-GB"/>
        </w:rPr>
        <w:t xml:space="preserve"> 1193, no. 2000 (2009): 1–19.</w:t>
      </w:r>
    </w:p>
    <w:p w:rsidR="00651623"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Santoso, Topo</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“Parties to Crime: Development and Comparison,” </w:t>
      </w:r>
      <w:r w:rsidRPr="00651623">
        <w:rPr>
          <w:rFonts w:ascii="Book Antiqua" w:hAnsi="Book Antiqua" w:cstheme="majorHAnsi"/>
          <w:i/>
          <w:color w:val="000000" w:themeColor="text1"/>
          <w:sz w:val="24"/>
          <w:szCs w:val="24"/>
          <w:lang w:val="en-GB"/>
        </w:rPr>
        <w:t>Indonesian Comparative Law Review</w:t>
      </w:r>
      <w:r w:rsidRPr="00A26219">
        <w:rPr>
          <w:rFonts w:ascii="Book Antiqua" w:hAnsi="Book Antiqua" w:cstheme="majorHAnsi"/>
          <w:color w:val="000000" w:themeColor="text1"/>
          <w:sz w:val="24"/>
          <w:szCs w:val="24"/>
          <w:lang w:val="en-GB"/>
        </w:rPr>
        <w:t xml:space="preserve"> 2, no. 2 (2019): 67-73. </w:t>
      </w:r>
    </w:p>
    <w:p w:rsidR="00651623" w:rsidRPr="00F246FE" w:rsidRDefault="00651623" w:rsidP="00C91685">
      <w:pPr>
        <w:spacing w:after="120" w:line="240" w:lineRule="auto"/>
        <w:ind w:left="540" w:hanging="540"/>
        <w:jc w:val="both"/>
        <w:rPr>
          <w:rFonts w:ascii="Book Antiqua" w:hAnsi="Book Antiqua" w:cstheme="majorHAnsi"/>
          <w:color w:val="000000" w:themeColor="text1"/>
          <w:sz w:val="24"/>
          <w:szCs w:val="24"/>
          <w:lang w:val="en-GB"/>
        </w:rPr>
      </w:pPr>
      <w:r w:rsidRPr="00F246FE">
        <w:rPr>
          <w:rFonts w:ascii="Book Antiqua" w:hAnsi="Book Antiqua" w:cstheme="majorHAnsi"/>
          <w:color w:val="000000" w:themeColor="text1"/>
          <w:sz w:val="24"/>
          <w:szCs w:val="24"/>
          <w:lang w:val="en-GB"/>
        </w:rPr>
        <w:t>Sirin, Khaeron</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"Penerapan Hukuman Mati Bagi Pelaku Kejahatan Korupsi Di Indonesia: Analisis Pendekatan Teori Maqàshid Al-Syarì’ah," </w:t>
      </w:r>
      <w:r w:rsidRPr="00651623">
        <w:rPr>
          <w:rFonts w:ascii="Book Antiqua" w:hAnsi="Book Antiqua" w:cstheme="majorHAnsi"/>
          <w:i/>
          <w:color w:val="000000" w:themeColor="text1"/>
          <w:sz w:val="24"/>
          <w:szCs w:val="24"/>
          <w:lang w:val="en-GB"/>
        </w:rPr>
        <w:t>Jurnal Hukum Islam</w:t>
      </w:r>
      <w:r w:rsidRPr="00F246FE">
        <w:rPr>
          <w:rFonts w:ascii="Book Antiqua" w:hAnsi="Book Antiqua" w:cstheme="majorHAnsi"/>
          <w:color w:val="000000" w:themeColor="text1"/>
          <w:sz w:val="24"/>
          <w:szCs w:val="24"/>
          <w:lang w:val="en-GB"/>
        </w:rPr>
        <w:t xml:space="preserve"> 12, no. 1, (2013): 71–92.</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Warr, Mark</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Norms, Theories of Punishment, and Publicly</w:t>
      </w:r>
      <w:r>
        <w:rPr>
          <w:rFonts w:ascii="Book Antiqua" w:hAnsi="Book Antiqua" w:cstheme="majorHAnsi"/>
          <w:color w:val="000000" w:themeColor="text1"/>
          <w:sz w:val="24"/>
          <w:szCs w:val="24"/>
          <w:lang w:val="en-GB"/>
        </w:rPr>
        <w:t xml:space="preserve"> Preferred Penalties for Crimes.”</w:t>
      </w:r>
      <w:r w:rsidRPr="00A26219">
        <w:rPr>
          <w:rFonts w:ascii="Book Antiqua" w:hAnsi="Book Antiqua" w:cstheme="majorHAnsi"/>
          <w:color w:val="000000" w:themeColor="text1"/>
          <w:sz w:val="24"/>
          <w:szCs w:val="24"/>
          <w:lang w:val="en-GB"/>
        </w:rPr>
        <w:t xml:space="preserve"> </w:t>
      </w:r>
      <w:r w:rsidRPr="00132B16">
        <w:rPr>
          <w:rFonts w:ascii="Book Antiqua" w:hAnsi="Book Antiqua" w:cstheme="majorHAnsi"/>
          <w:i/>
          <w:color w:val="000000" w:themeColor="text1"/>
          <w:sz w:val="24"/>
          <w:szCs w:val="24"/>
          <w:lang w:val="en-GB"/>
        </w:rPr>
        <w:t>The Sociological Quarterly</w:t>
      </w:r>
      <w:r w:rsidRPr="00A26219">
        <w:rPr>
          <w:rFonts w:ascii="Book Antiqua" w:hAnsi="Book Antiqua" w:cstheme="majorHAnsi"/>
          <w:color w:val="000000" w:themeColor="text1"/>
          <w:sz w:val="24"/>
          <w:szCs w:val="24"/>
          <w:lang w:val="en-GB"/>
        </w:rPr>
        <w:t xml:space="preserve"> 24, no. 1, (1983): 75-91.</w:t>
      </w:r>
    </w:p>
    <w:p w:rsidR="00651623" w:rsidRPr="00A26219" w:rsidRDefault="00651623" w:rsidP="00A26219">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Zaidan, M. Ali</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proofErr w:type="gramStart"/>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Norma, Sanksi dan Teori Pemidanaan, Jurnal Yuridis</w:t>
      </w:r>
      <w:r>
        <w:rPr>
          <w:rFonts w:ascii="Book Antiqua" w:hAnsi="Book Antiqua" w:cstheme="majorHAnsi"/>
          <w:color w:val="000000" w:themeColor="text1"/>
          <w:sz w:val="24"/>
          <w:szCs w:val="24"/>
          <w:lang w:val="en-GB"/>
        </w:rPr>
        <w:t>.”</w:t>
      </w:r>
      <w:proofErr w:type="gramEnd"/>
      <w:r w:rsidRPr="00A26219">
        <w:rPr>
          <w:rFonts w:ascii="Book Antiqua" w:hAnsi="Book Antiqua" w:cstheme="majorHAnsi"/>
          <w:color w:val="000000" w:themeColor="text1"/>
          <w:sz w:val="24"/>
          <w:szCs w:val="24"/>
          <w:lang w:val="en-GB"/>
        </w:rPr>
        <w:t xml:space="preserve"> 1, </w:t>
      </w:r>
      <w:r>
        <w:rPr>
          <w:rFonts w:ascii="Book Antiqua" w:hAnsi="Book Antiqua" w:cstheme="majorHAnsi"/>
          <w:color w:val="000000" w:themeColor="text1"/>
          <w:sz w:val="24"/>
          <w:szCs w:val="24"/>
          <w:lang w:val="en-GB"/>
        </w:rPr>
        <w:t>n</w:t>
      </w:r>
      <w:r w:rsidRPr="00A26219">
        <w:rPr>
          <w:rFonts w:ascii="Book Antiqua" w:hAnsi="Book Antiqua" w:cstheme="majorHAnsi"/>
          <w:color w:val="000000" w:themeColor="text1"/>
          <w:sz w:val="24"/>
          <w:szCs w:val="24"/>
          <w:lang w:val="en-GB"/>
        </w:rPr>
        <w:t>o.</w:t>
      </w:r>
      <w:r>
        <w:rPr>
          <w:rFonts w:ascii="Book Antiqua" w:hAnsi="Book Antiqua" w:cstheme="majorHAnsi"/>
          <w:color w:val="000000" w:themeColor="text1"/>
          <w:sz w:val="24"/>
          <w:szCs w:val="24"/>
          <w:lang w:val="en-GB"/>
        </w:rPr>
        <w:t xml:space="preserve"> </w:t>
      </w:r>
      <w:r w:rsidRPr="00A26219">
        <w:rPr>
          <w:rFonts w:ascii="Book Antiqua" w:hAnsi="Book Antiqua" w:cstheme="majorHAnsi"/>
          <w:color w:val="000000" w:themeColor="text1"/>
          <w:sz w:val="24"/>
          <w:szCs w:val="24"/>
          <w:lang w:val="en-GB"/>
        </w:rPr>
        <w:t>1</w:t>
      </w:r>
      <w:r>
        <w:rPr>
          <w:rFonts w:ascii="Book Antiqua" w:hAnsi="Book Antiqua" w:cstheme="majorHAnsi"/>
          <w:color w:val="000000" w:themeColor="text1"/>
          <w:sz w:val="24"/>
          <w:szCs w:val="24"/>
          <w:lang w:val="en-GB"/>
        </w:rPr>
        <w:t xml:space="preserve"> (</w:t>
      </w:r>
      <w:r w:rsidRPr="00A26219">
        <w:rPr>
          <w:rFonts w:ascii="Book Antiqua" w:hAnsi="Book Antiqua" w:cstheme="majorHAnsi"/>
          <w:color w:val="000000" w:themeColor="text1"/>
          <w:sz w:val="24"/>
          <w:szCs w:val="24"/>
          <w:lang w:val="en-GB"/>
        </w:rPr>
        <w:t>2014</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107-115.</w:t>
      </w:r>
    </w:p>
    <w:p w:rsidR="00A26219" w:rsidRPr="00A26219" w:rsidRDefault="00A26219" w:rsidP="00A26219">
      <w:pPr>
        <w:spacing w:after="120" w:line="240" w:lineRule="auto"/>
        <w:ind w:left="547" w:hanging="547"/>
        <w:jc w:val="both"/>
        <w:rPr>
          <w:rFonts w:ascii="Book Antiqua" w:hAnsi="Book Antiqua" w:cstheme="majorHAnsi"/>
          <w:color w:val="000000" w:themeColor="text1"/>
          <w:sz w:val="10"/>
          <w:szCs w:val="24"/>
          <w:lang w:val="en-GB"/>
        </w:rPr>
      </w:pPr>
    </w:p>
    <w:p w:rsidR="00A26219" w:rsidRPr="00A26219" w:rsidRDefault="00A26219" w:rsidP="00A26219">
      <w:pPr>
        <w:spacing w:after="120" w:line="240" w:lineRule="auto"/>
        <w:rPr>
          <w:rFonts w:ascii="Book Antiqua" w:hAnsi="Book Antiqua" w:cstheme="majorHAnsi"/>
          <w:i/>
          <w:color w:val="000000" w:themeColor="text1"/>
          <w:sz w:val="24"/>
          <w:szCs w:val="24"/>
          <w:lang w:val="en-GB"/>
        </w:rPr>
      </w:pPr>
      <w:r w:rsidRPr="00A26219">
        <w:rPr>
          <w:rFonts w:ascii="Book Antiqua" w:hAnsi="Book Antiqua" w:cstheme="majorHAnsi"/>
          <w:i/>
          <w:color w:val="000000" w:themeColor="text1"/>
          <w:sz w:val="24"/>
          <w:szCs w:val="24"/>
          <w:lang w:val="en-GB"/>
        </w:rPr>
        <w:t>Book</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proofErr w:type="gramStart"/>
      <w:r>
        <w:rPr>
          <w:rFonts w:ascii="Book Antiqua" w:hAnsi="Book Antiqua" w:cstheme="majorHAnsi"/>
          <w:color w:val="000000" w:themeColor="text1"/>
          <w:sz w:val="24"/>
          <w:szCs w:val="24"/>
          <w:lang w:val="en-GB"/>
        </w:rPr>
        <w:t>Dewan Bahasa dan Pustaka.</w:t>
      </w:r>
      <w:proofErr w:type="gramEnd"/>
      <w:r w:rsidRPr="00F246FE">
        <w:rPr>
          <w:rFonts w:ascii="Book Antiqua" w:hAnsi="Book Antiqua" w:cstheme="majorHAnsi"/>
          <w:color w:val="000000" w:themeColor="text1"/>
          <w:sz w:val="24"/>
          <w:szCs w:val="24"/>
          <w:lang w:val="en-GB"/>
        </w:rPr>
        <w:t xml:space="preserve"> </w:t>
      </w:r>
      <w:r w:rsidRPr="00A54ADA">
        <w:rPr>
          <w:rFonts w:ascii="Book Antiqua" w:hAnsi="Book Antiqua" w:cstheme="majorHAnsi"/>
          <w:i/>
          <w:color w:val="000000" w:themeColor="text1"/>
          <w:sz w:val="24"/>
          <w:szCs w:val="24"/>
          <w:lang w:val="en-GB"/>
        </w:rPr>
        <w:t xml:space="preserve"> Kamus Dewan</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Dewan Bahasa: Kuala Lumpur, 2002.</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proofErr w:type="gramStart"/>
      <w:r w:rsidRPr="00F246FE">
        <w:rPr>
          <w:rFonts w:ascii="Book Antiqua" w:hAnsi="Book Antiqua" w:cstheme="majorHAnsi"/>
          <w:color w:val="000000" w:themeColor="text1"/>
          <w:sz w:val="24"/>
          <w:szCs w:val="24"/>
          <w:lang w:val="en-GB"/>
        </w:rPr>
        <w:t>Hamdan,</w:t>
      </w:r>
      <w:r>
        <w:rPr>
          <w:rFonts w:ascii="Book Antiqua" w:hAnsi="Book Antiqua" w:cstheme="majorHAnsi"/>
          <w:color w:val="000000" w:themeColor="text1"/>
          <w:sz w:val="24"/>
          <w:szCs w:val="24"/>
          <w:lang w:val="en-GB"/>
        </w:rPr>
        <w:t xml:space="preserve"> M.</w:t>
      </w:r>
      <w:r w:rsidRPr="00F246FE">
        <w:rPr>
          <w:rFonts w:ascii="Book Antiqua" w:hAnsi="Book Antiqua" w:cstheme="majorHAnsi"/>
          <w:color w:val="000000" w:themeColor="text1"/>
          <w:sz w:val="24"/>
          <w:szCs w:val="24"/>
          <w:lang w:val="en-GB"/>
        </w:rPr>
        <w:t xml:space="preserve"> </w:t>
      </w:r>
      <w:r w:rsidRPr="00C91685">
        <w:rPr>
          <w:rFonts w:ascii="Book Antiqua" w:hAnsi="Book Antiqua" w:cstheme="majorHAnsi"/>
          <w:i/>
          <w:color w:val="000000" w:themeColor="text1"/>
          <w:sz w:val="24"/>
          <w:szCs w:val="24"/>
          <w:lang w:val="en-GB"/>
        </w:rPr>
        <w:t>Tindak Pidana Suap dan Money Politics</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Medan: Pustaka Bangsa Press, 2005.</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r w:rsidRPr="00F246FE">
        <w:rPr>
          <w:rFonts w:ascii="Book Antiqua" w:hAnsi="Book Antiqua" w:cstheme="majorHAnsi"/>
          <w:color w:val="000000" w:themeColor="text1"/>
          <w:sz w:val="24"/>
          <w:szCs w:val="24"/>
          <w:lang w:val="en-GB"/>
        </w:rPr>
        <w:t>Hamzah</w:t>
      </w:r>
      <w:proofErr w:type="gramStart"/>
      <w:r w:rsidRPr="00F246FE">
        <w:rPr>
          <w:rFonts w:ascii="Book Antiqua" w:hAnsi="Book Antiqua" w:cstheme="majorHAnsi"/>
          <w:color w:val="000000" w:themeColor="text1"/>
          <w:sz w:val="24"/>
          <w:szCs w:val="24"/>
          <w:lang w:val="en-GB"/>
        </w:rPr>
        <w:t>,  Andi</w:t>
      </w:r>
      <w:proofErr w:type="gramEnd"/>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w:t>
      </w:r>
      <w:proofErr w:type="gramStart"/>
      <w:r w:rsidRPr="00A54ADA">
        <w:rPr>
          <w:rFonts w:ascii="Book Antiqua" w:hAnsi="Book Antiqua" w:cstheme="majorHAnsi"/>
          <w:i/>
          <w:color w:val="000000" w:themeColor="text1"/>
          <w:sz w:val="24"/>
          <w:szCs w:val="24"/>
          <w:lang w:val="en-GB"/>
        </w:rPr>
        <w:t>Indonesian Criminal Law</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Jakarta: Yarsif Watampone, 2010</w:t>
      </w:r>
      <w:r>
        <w:rPr>
          <w:rFonts w:ascii="Book Antiqua" w:hAnsi="Book Antiqua" w:cstheme="majorHAnsi"/>
          <w:color w:val="000000" w:themeColor="text1"/>
          <w:sz w:val="24"/>
          <w:szCs w:val="24"/>
          <w:lang w:val="en-GB"/>
        </w:rPr>
        <w:t>.</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proofErr w:type="gramStart"/>
      <w:r w:rsidRPr="00F246FE">
        <w:rPr>
          <w:rFonts w:ascii="Book Antiqua" w:hAnsi="Book Antiqua" w:cstheme="majorHAnsi"/>
          <w:color w:val="000000" w:themeColor="text1"/>
          <w:sz w:val="24"/>
          <w:szCs w:val="24"/>
          <w:lang w:val="en-GB"/>
        </w:rPr>
        <w:t>Hussein Al-Atas, Syed</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w:t>
      </w:r>
      <w:r w:rsidRPr="00095A76">
        <w:rPr>
          <w:rFonts w:ascii="Book Antiqua" w:hAnsi="Book Antiqua" w:cstheme="majorHAnsi"/>
          <w:i/>
          <w:color w:val="000000" w:themeColor="text1"/>
          <w:sz w:val="24"/>
          <w:szCs w:val="24"/>
          <w:lang w:val="en-GB"/>
        </w:rPr>
        <w:t xml:space="preserve">The Sociology of Corruption, </w:t>
      </w:r>
      <w:proofErr w:type="gramStart"/>
      <w:r w:rsidRPr="00095A76">
        <w:rPr>
          <w:rFonts w:ascii="Book Antiqua" w:hAnsi="Book Antiqua" w:cstheme="majorHAnsi"/>
          <w:i/>
          <w:color w:val="000000" w:themeColor="text1"/>
          <w:sz w:val="24"/>
          <w:szCs w:val="24"/>
          <w:lang w:val="en-GB"/>
        </w:rPr>
        <w:t>The</w:t>
      </w:r>
      <w:proofErr w:type="gramEnd"/>
      <w:r w:rsidRPr="00095A76">
        <w:rPr>
          <w:rFonts w:ascii="Book Antiqua" w:hAnsi="Book Antiqua" w:cstheme="majorHAnsi"/>
          <w:i/>
          <w:color w:val="000000" w:themeColor="text1"/>
          <w:sz w:val="24"/>
          <w:szCs w:val="24"/>
          <w:lang w:val="en-GB"/>
        </w:rPr>
        <w:t xml:space="preserve"> Nature Function, Cause and Prevention of Corruption</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Singapore: Times Book International Singapore, 1980.</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proofErr w:type="gramStart"/>
      <w:r w:rsidRPr="00F246FE">
        <w:rPr>
          <w:rFonts w:ascii="Book Antiqua" w:hAnsi="Book Antiqua" w:cstheme="majorHAnsi"/>
          <w:color w:val="000000" w:themeColor="text1"/>
          <w:sz w:val="24"/>
          <w:szCs w:val="24"/>
          <w:lang w:val="en-GB"/>
        </w:rPr>
        <w:t>Lamintang</w:t>
      </w:r>
      <w:r>
        <w:rPr>
          <w:rFonts w:ascii="Book Antiqua" w:hAnsi="Book Antiqua" w:cstheme="majorHAnsi"/>
          <w:color w:val="000000" w:themeColor="text1"/>
          <w:sz w:val="24"/>
          <w:szCs w:val="24"/>
          <w:lang w:val="en-GB"/>
        </w:rPr>
        <w:t xml:space="preserve">, </w:t>
      </w:r>
      <w:r w:rsidRPr="00F246FE">
        <w:rPr>
          <w:rFonts w:ascii="Book Antiqua" w:hAnsi="Book Antiqua" w:cstheme="majorHAnsi"/>
          <w:color w:val="000000" w:themeColor="text1"/>
          <w:sz w:val="24"/>
          <w:szCs w:val="24"/>
          <w:lang w:val="en-GB"/>
        </w:rPr>
        <w:t xml:space="preserve">P.A.F. </w:t>
      </w:r>
      <w:r w:rsidRPr="00C91685">
        <w:rPr>
          <w:rFonts w:ascii="Book Antiqua" w:hAnsi="Book Antiqua" w:cstheme="majorHAnsi"/>
          <w:i/>
          <w:color w:val="000000" w:themeColor="text1"/>
          <w:sz w:val="24"/>
          <w:szCs w:val="24"/>
          <w:lang w:val="en-GB"/>
        </w:rPr>
        <w:t>Fundamentals of Criminal Law in Indonesia</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w:t>
      </w:r>
      <w:proofErr w:type="gramStart"/>
      <w:r w:rsidRPr="00F246FE">
        <w:rPr>
          <w:rFonts w:ascii="Book Antiqua" w:hAnsi="Book Antiqua" w:cstheme="majorHAnsi"/>
          <w:color w:val="000000" w:themeColor="text1"/>
          <w:sz w:val="24"/>
          <w:szCs w:val="24"/>
          <w:lang w:val="en-GB"/>
        </w:rPr>
        <w:t>Second Edition</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Jakarta: Sinar Grafika, 2019.</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r w:rsidRPr="00F246FE">
        <w:rPr>
          <w:rFonts w:ascii="Book Antiqua" w:hAnsi="Book Antiqua" w:cstheme="majorHAnsi"/>
          <w:color w:val="000000" w:themeColor="text1"/>
          <w:sz w:val="24"/>
          <w:szCs w:val="24"/>
          <w:lang w:val="en-GB"/>
        </w:rPr>
        <w:t>Lubis,</w:t>
      </w:r>
      <w:r>
        <w:rPr>
          <w:rFonts w:ascii="Book Antiqua" w:hAnsi="Book Antiqua" w:cstheme="majorHAnsi"/>
          <w:color w:val="000000" w:themeColor="text1"/>
          <w:sz w:val="24"/>
          <w:szCs w:val="24"/>
          <w:lang w:val="en-GB"/>
        </w:rPr>
        <w:t xml:space="preserve"> </w:t>
      </w:r>
      <w:r w:rsidRPr="00F246FE">
        <w:rPr>
          <w:rFonts w:ascii="Book Antiqua" w:hAnsi="Book Antiqua" w:cstheme="majorHAnsi"/>
          <w:color w:val="000000" w:themeColor="text1"/>
          <w:sz w:val="24"/>
          <w:szCs w:val="24"/>
          <w:lang w:val="en-GB"/>
        </w:rPr>
        <w:t>Muhtar</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w:t>
      </w:r>
      <w:r w:rsidRPr="00C91685">
        <w:rPr>
          <w:rFonts w:ascii="Book Antiqua" w:hAnsi="Book Antiqua" w:cstheme="majorHAnsi"/>
          <w:i/>
          <w:color w:val="000000" w:themeColor="text1"/>
          <w:sz w:val="24"/>
          <w:szCs w:val="24"/>
          <w:lang w:val="en-GB"/>
        </w:rPr>
        <w:t>Bunga Rampai Korupsi</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Jakarta: Cipta Budaya, 1981.</w:t>
      </w:r>
    </w:p>
    <w:p w:rsidR="00651623" w:rsidRPr="00A26219" w:rsidRDefault="00651623" w:rsidP="00651623">
      <w:pPr>
        <w:spacing w:after="120" w:line="240" w:lineRule="auto"/>
        <w:ind w:left="547" w:hanging="547"/>
        <w:jc w:val="both"/>
        <w:rPr>
          <w:rFonts w:ascii="Book Antiqua" w:hAnsi="Book Antiqua" w:cstheme="majorHAnsi"/>
          <w:color w:val="000000" w:themeColor="text1"/>
          <w:sz w:val="24"/>
          <w:szCs w:val="24"/>
          <w:lang w:val="en-GB"/>
        </w:rPr>
      </w:pPr>
      <w:r w:rsidRPr="00A26219">
        <w:rPr>
          <w:rFonts w:ascii="Book Antiqua" w:hAnsi="Book Antiqua" w:cstheme="majorHAnsi"/>
          <w:color w:val="000000" w:themeColor="text1"/>
          <w:sz w:val="24"/>
          <w:szCs w:val="24"/>
          <w:lang w:val="en-GB"/>
        </w:rPr>
        <w:t>Lubis</w:t>
      </w:r>
      <w:r>
        <w:rPr>
          <w:rFonts w:ascii="Book Antiqua" w:hAnsi="Book Antiqua" w:cstheme="majorHAnsi"/>
          <w:color w:val="000000" w:themeColor="text1"/>
          <w:sz w:val="24"/>
          <w:szCs w:val="24"/>
          <w:lang w:val="en-GB"/>
        </w:rPr>
        <w:t xml:space="preserve">, </w:t>
      </w:r>
      <w:r w:rsidRPr="00A26219">
        <w:rPr>
          <w:rFonts w:ascii="Book Antiqua" w:hAnsi="Book Antiqua" w:cstheme="majorHAnsi"/>
          <w:color w:val="000000" w:themeColor="text1"/>
          <w:sz w:val="24"/>
          <w:szCs w:val="24"/>
          <w:lang w:val="en-GB"/>
        </w:rPr>
        <w:t>Todung Mulya dan Lay,</w:t>
      </w:r>
      <w:r>
        <w:rPr>
          <w:rFonts w:ascii="Book Antiqua" w:hAnsi="Book Antiqua" w:cstheme="majorHAnsi"/>
          <w:color w:val="000000" w:themeColor="text1"/>
          <w:sz w:val="24"/>
          <w:szCs w:val="24"/>
          <w:lang w:val="en-GB"/>
        </w:rPr>
        <w:t xml:space="preserve"> </w:t>
      </w:r>
      <w:r w:rsidRPr="00A26219">
        <w:rPr>
          <w:rFonts w:ascii="Book Antiqua" w:hAnsi="Book Antiqua" w:cstheme="majorHAnsi"/>
          <w:color w:val="000000" w:themeColor="text1"/>
          <w:sz w:val="24"/>
          <w:szCs w:val="24"/>
          <w:lang w:val="en-GB"/>
        </w:rPr>
        <w:t>Alexander</w:t>
      </w:r>
      <w:r>
        <w:rPr>
          <w:rFonts w:ascii="Book Antiqua" w:hAnsi="Book Antiqua" w:cstheme="majorHAnsi"/>
          <w:color w:val="000000" w:themeColor="text1"/>
          <w:sz w:val="24"/>
          <w:szCs w:val="24"/>
          <w:lang w:val="en-GB"/>
        </w:rPr>
        <w:t>.</w:t>
      </w:r>
      <w:r w:rsidRPr="00A26219">
        <w:rPr>
          <w:rFonts w:ascii="Book Antiqua" w:hAnsi="Book Antiqua" w:cstheme="majorHAnsi"/>
          <w:color w:val="000000" w:themeColor="text1"/>
          <w:sz w:val="24"/>
          <w:szCs w:val="24"/>
          <w:lang w:val="en-GB"/>
        </w:rPr>
        <w:t xml:space="preserve"> </w:t>
      </w:r>
      <w:proofErr w:type="gramStart"/>
      <w:r w:rsidRPr="00651623">
        <w:rPr>
          <w:rFonts w:ascii="Book Antiqua" w:hAnsi="Book Antiqua" w:cstheme="majorHAnsi"/>
          <w:i/>
          <w:color w:val="000000" w:themeColor="text1"/>
          <w:sz w:val="24"/>
          <w:szCs w:val="24"/>
          <w:lang w:val="en-GB"/>
        </w:rPr>
        <w:t>Kontroversi Hukuman Mati; Perbedaan Pendapat Hakim Konstitusi</w:t>
      </w:r>
      <w:r>
        <w:rPr>
          <w:rFonts w:ascii="Book Antiqua" w:hAnsi="Book Antiqua" w:cstheme="majorHAnsi"/>
          <w:color w:val="000000" w:themeColor="text1"/>
          <w:sz w:val="24"/>
          <w:szCs w:val="24"/>
          <w:lang w:val="en-GB"/>
        </w:rPr>
        <w:t>.</w:t>
      </w:r>
      <w:proofErr w:type="gramEnd"/>
      <w:r w:rsidRPr="00A26219">
        <w:rPr>
          <w:rFonts w:ascii="Book Antiqua" w:hAnsi="Book Antiqua" w:cstheme="majorHAnsi"/>
          <w:color w:val="000000" w:themeColor="text1"/>
          <w:sz w:val="24"/>
          <w:szCs w:val="24"/>
          <w:lang w:val="en-GB"/>
        </w:rPr>
        <w:t xml:space="preserve"> Gramedia Kompas, Jakarta, 2007</w:t>
      </w:r>
      <w:r>
        <w:rPr>
          <w:rFonts w:ascii="Book Antiqua" w:hAnsi="Book Antiqua" w:cstheme="majorHAnsi"/>
          <w:color w:val="000000" w:themeColor="text1"/>
          <w:sz w:val="24"/>
          <w:szCs w:val="24"/>
          <w:lang w:val="en-GB"/>
        </w:rPr>
        <w:t>.</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r>
        <w:rPr>
          <w:rFonts w:ascii="Book Antiqua" w:hAnsi="Book Antiqua" w:cstheme="majorHAnsi"/>
          <w:color w:val="000000" w:themeColor="text1"/>
          <w:sz w:val="24"/>
          <w:szCs w:val="24"/>
          <w:lang w:val="en-GB"/>
        </w:rPr>
        <w:t xml:space="preserve">Munawwir, Al. </w:t>
      </w:r>
      <w:r w:rsidRPr="00A54ADA">
        <w:rPr>
          <w:rFonts w:ascii="Book Antiqua" w:hAnsi="Book Antiqua" w:cstheme="majorHAnsi"/>
          <w:i/>
          <w:color w:val="000000" w:themeColor="text1"/>
          <w:sz w:val="24"/>
          <w:szCs w:val="24"/>
          <w:lang w:val="en-GB"/>
        </w:rPr>
        <w:t>K</w:t>
      </w:r>
      <w:r w:rsidRPr="00A54ADA">
        <w:rPr>
          <w:rFonts w:ascii="Book Antiqua" w:hAnsi="Book Antiqua" w:cstheme="majorHAnsi"/>
          <w:i/>
          <w:color w:val="000000" w:themeColor="text1"/>
          <w:sz w:val="24"/>
          <w:szCs w:val="24"/>
          <w:lang w:val="en-GB"/>
        </w:rPr>
        <w:t>amus Arab-Indonesia</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Yogyakarta: Unit Pengadaan Buku-buku Ilmiah Keagamaan Pondok Pesantren Al Munawwir, Krapyak, 1984</w:t>
      </w:r>
      <w:r>
        <w:rPr>
          <w:rFonts w:ascii="Book Antiqua" w:hAnsi="Book Antiqua" w:cstheme="majorHAnsi"/>
          <w:color w:val="000000" w:themeColor="text1"/>
          <w:sz w:val="24"/>
          <w:szCs w:val="24"/>
          <w:lang w:val="en-GB"/>
        </w:rPr>
        <w:t>.</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r w:rsidRPr="00F246FE">
        <w:rPr>
          <w:rFonts w:ascii="Book Antiqua" w:hAnsi="Book Antiqua" w:cstheme="majorHAnsi"/>
          <w:color w:val="000000" w:themeColor="text1"/>
          <w:sz w:val="24"/>
          <w:szCs w:val="24"/>
          <w:lang w:val="en-GB"/>
        </w:rPr>
        <w:t xml:space="preserve">Mutiara, </w:t>
      </w:r>
      <w:r>
        <w:rPr>
          <w:rFonts w:ascii="Book Antiqua" w:hAnsi="Book Antiqua" w:cstheme="majorHAnsi"/>
          <w:color w:val="000000" w:themeColor="text1"/>
          <w:sz w:val="24"/>
          <w:szCs w:val="24"/>
          <w:lang w:val="en-GB"/>
        </w:rPr>
        <w:t xml:space="preserve">Dali. </w:t>
      </w:r>
      <w:r w:rsidRPr="00A54ADA">
        <w:rPr>
          <w:rFonts w:ascii="Book Antiqua" w:hAnsi="Book Antiqua" w:cstheme="majorHAnsi"/>
          <w:i/>
          <w:color w:val="000000" w:themeColor="text1"/>
          <w:sz w:val="24"/>
          <w:szCs w:val="24"/>
          <w:lang w:val="en-GB"/>
        </w:rPr>
        <w:t>KUHP Indonesian Criminal Code (Wetboek van Strafrecht voor Indonesia, which has been amended)</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w:t>
      </w:r>
      <w:proofErr w:type="gramStart"/>
      <w:r w:rsidRPr="00F246FE">
        <w:rPr>
          <w:rFonts w:ascii="Book Antiqua" w:hAnsi="Book Antiqua" w:cstheme="majorHAnsi"/>
          <w:color w:val="000000" w:themeColor="text1"/>
          <w:sz w:val="24"/>
          <w:szCs w:val="24"/>
          <w:lang w:val="en-GB"/>
        </w:rPr>
        <w:t>Seventh Edition</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Jakarta: Suar, 1951</w:t>
      </w:r>
      <w:r>
        <w:rPr>
          <w:rFonts w:ascii="Book Antiqua" w:hAnsi="Book Antiqua" w:cstheme="majorHAnsi"/>
          <w:color w:val="000000" w:themeColor="text1"/>
          <w:sz w:val="24"/>
          <w:szCs w:val="24"/>
          <w:lang w:val="en-GB"/>
        </w:rPr>
        <w:t>.</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r w:rsidRPr="00F246FE">
        <w:rPr>
          <w:rFonts w:ascii="Book Antiqua" w:hAnsi="Book Antiqua" w:cstheme="majorHAnsi"/>
          <w:color w:val="000000" w:themeColor="text1"/>
          <w:sz w:val="24"/>
          <w:szCs w:val="24"/>
          <w:lang w:val="en-GB"/>
        </w:rPr>
        <w:lastRenderedPageBreak/>
        <w:t>Poernomo, Bambang</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w:t>
      </w:r>
      <w:r w:rsidRPr="00A54ADA">
        <w:rPr>
          <w:rFonts w:ascii="Book Antiqua" w:hAnsi="Book Antiqua" w:cstheme="majorHAnsi"/>
          <w:i/>
          <w:color w:val="000000" w:themeColor="text1"/>
          <w:sz w:val="24"/>
          <w:szCs w:val="24"/>
          <w:lang w:val="en-GB"/>
        </w:rPr>
        <w:t>Masyarakat Anti Korupsi Menjadi Dasar Pemerintahan yang Bersih KKN dan Negara Demokrasi Kerakyatan</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Jakarta: Obor Ilmu, 2005</w:t>
      </w:r>
      <w:r>
        <w:rPr>
          <w:rFonts w:ascii="Book Antiqua" w:hAnsi="Book Antiqua" w:cstheme="majorHAnsi"/>
          <w:color w:val="000000" w:themeColor="text1"/>
          <w:sz w:val="24"/>
          <w:szCs w:val="24"/>
          <w:lang w:val="en-GB"/>
        </w:rPr>
        <w:t>.</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proofErr w:type="gramStart"/>
      <w:r w:rsidRPr="00F246FE">
        <w:rPr>
          <w:rFonts w:ascii="Book Antiqua" w:hAnsi="Book Antiqua" w:cstheme="majorHAnsi"/>
          <w:color w:val="000000" w:themeColor="text1"/>
          <w:sz w:val="24"/>
          <w:szCs w:val="24"/>
          <w:lang w:val="en-GB"/>
        </w:rPr>
        <w:t>Poerwadarminta</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w:t>
      </w:r>
      <w:proofErr w:type="gramStart"/>
      <w:r w:rsidRPr="00C91685">
        <w:rPr>
          <w:rFonts w:ascii="Book Antiqua" w:hAnsi="Book Antiqua" w:cstheme="majorHAnsi"/>
          <w:i/>
          <w:color w:val="000000" w:themeColor="text1"/>
          <w:sz w:val="24"/>
          <w:szCs w:val="24"/>
          <w:lang w:val="en-GB"/>
        </w:rPr>
        <w:t>Kamus Umum Bahasa Indonesia</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Jakarta: Balai Pustaka</w:t>
      </w:r>
      <w:proofErr w:type="gramStart"/>
      <w:r w:rsidRPr="00F246FE">
        <w:rPr>
          <w:rFonts w:ascii="Book Antiqua" w:hAnsi="Book Antiqua" w:cstheme="majorHAnsi"/>
          <w:color w:val="000000" w:themeColor="text1"/>
          <w:sz w:val="24"/>
          <w:szCs w:val="24"/>
          <w:lang w:val="en-GB"/>
        </w:rPr>
        <w:t>,1981</w:t>
      </w:r>
      <w:proofErr w:type="gramEnd"/>
      <w:r w:rsidRPr="00F246FE">
        <w:rPr>
          <w:rFonts w:ascii="Book Antiqua" w:hAnsi="Book Antiqua" w:cstheme="majorHAnsi"/>
          <w:color w:val="000000" w:themeColor="text1"/>
          <w:sz w:val="24"/>
          <w:szCs w:val="24"/>
          <w:lang w:val="en-GB"/>
        </w:rPr>
        <w:t>.</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r w:rsidRPr="00F246FE">
        <w:rPr>
          <w:rFonts w:ascii="Book Antiqua" w:hAnsi="Book Antiqua" w:cstheme="majorHAnsi"/>
          <w:color w:val="000000" w:themeColor="text1"/>
          <w:sz w:val="24"/>
          <w:szCs w:val="24"/>
          <w:lang w:val="en-GB"/>
        </w:rPr>
        <w:t>Prodjodikoro,</w:t>
      </w:r>
      <w:r w:rsidRPr="00095A76">
        <w:rPr>
          <w:rFonts w:ascii="Book Antiqua" w:hAnsi="Book Antiqua" w:cstheme="majorHAnsi"/>
          <w:color w:val="000000" w:themeColor="text1"/>
          <w:sz w:val="24"/>
          <w:szCs w:val="24"/>
          <w:lang w:val="en-GB"/>
        </w:rPr>
        <w:t xml:space="preserve"> </w:t>
      </w:r>
      <w:r w:rsidRPr="00F246FE">
        <w:rPr>
          <w:rFonts w:ascii="Book Antiqua" w:hAnsi="Book Antiqua" w:cstheme="majorHAnsi"/>
          <w:color w:val="000000" w:themeColor="text1"/>
          <w:sz w:val="24"/>
          <w:szCs w:val="24"/>
          <w:lang w:val="en-GB"/>
        </w:rPr>
        <w:t>Wirjono</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w:t>
      </w:r>
      <w:proofErr w:type="gramStart"/>
      <w:r w:rsidRPr="00095A76">
        <w:rPr>
          <w:rFonts w:ascii="Book Antiqua" w:hAnsi="Book Antiqua" w:cstheme="majorHAnsi"/>
          <w:i/>
          <w:color w:val="000000" w:themeColor="text1"/>
          <w:sz w:val="24"/>
          <w:szCs w:val="24"/>
          <w:lang w:val="en-GB"/>
        </w:rPr>
        <w:t>Principles of Criminal Law in Indonesia</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w:t>
      </w:r>
      <w:proofErr w:type="gramStart"/>
      <w:r w:rsidRPr="00F246FE">
        <w:rPr>
          <w:rFonts w:ascii="Book Antiqua" w:hAnsi="Book Antiqua" w:cstheme="majorHAnsi"/>
          <w:color w:val="000000" w:themeColor="text1"/>
          <w:sz w:val="24"/>
          <w:szCs w:val="24"/>
          <w:lang w:val="en-GB"/>
        </w:rPr>
        <w:t>Third Edition</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Bandung: Refika Aditama, 2003.</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r w:rsidRPr="00F246FE">
        <w:rPr>
          <w:rFonts w:ascii="Book Antiqua" w:hAnsi="Book Antiqua" w:cstheme="majorHAnsi"/>
          <w:color w:val="000000" w:themeColor="text1"/>
          <w:sz w:val="24"/>
          <w:szCs w:val="24"/>
          <w:lang w:val="en-GB"/>
        </w:rPr>
        <w:t>Saleh, Roeslan</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w:t>
      </w:r>
      <w:r w:rsidRPr="00C91685">
        <w:rPr>
          <w:rFonts w:ascii="Book Antiqua" w:hAnsi="Book Antiqua" w:cstheme="majorHAnsi"/>
          <w:i/>
          <w:color w:val="000000" w:themeColor="text1"/>
          <w:sz w:val="24"/>
          <w:szCs w:val="24"/>
          <w:lang w:val="en-GB"/>
        </w:rPr>
        <w:t>Stelsel Pidana Indonesia</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Jakarta: Aksara Baru, 1983.</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proofErr w:type="gramStart"/>
      <w:r w:rsidRPr="00F246FE">
        <w:rPr>
          <w:rFonts w:ascii="Book Antiqua" w:hAnsi="Book Antiqua" w:cstheme="majorHAnsi"/>
          <w:color w:val="000000" w:themeColor="text1"/>
          <w:sz w:val="24"/>
          <w:szCs w:val="24"/>
          <w:lang w:val="en-GB"/>
        </w:rPr>
        <w:t>Soerjono,</w:t>
      </w:r>
      <w:r>
        <w:rPr>
          <w:rFonts w:ascii="Book Antiqua" w:hAnsi="Book Antiqua" w:cstheme="majorHAnsi"/>
          <w:color w:val="000000" w:themeColor="text1"/>
          <w:sz w:val="24"/>
          <w:szCs w:val="24"/>
          <w:lang w:val="en-GB"/>
        </w:rPr>
        <w:t xml:space="preserve"> S.</w:t>
      </w:r>
      <w:r w:rsidRPr="00F246FE">
        <w:rPr>
          <w:rFonts w:ascii="Book Antiqua" w:hAnsi="Book Antiqua" w:cstheme="majorHAnsi"/>
          <w:color w:val="000000" w:themeColor="text1"/>
          <w:sz w:val="24"/>
          <w:szCs w:val="24"/>
          <w:lang w:val="en-GB"/>
        </w:rPr>
        <w:t xml:space="preserve"> </w:t>
      </w:r>
      <w:r w:rsidRPr="00C91685">
        <w:rPr>
          <w:rFonts w:ascii="Book Antiqua" w:hAnsi="Book Antiqua" w:cstheme="majorHAnsi"/>
          <w:i/>
          <w:color w:val="000000" w:themeColor="text1"/>
          <w:sz w:val="24"/>
          <w:szCs w:val="24"/>
          <w:lang w:val="en-GB"/>
        </w:rPr>
        <w:t>Fungsi Analisis Hukum dan Kriminologi</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Bandung: Sinar Baru, 1983.</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r w:rsidRPr="00F246FE">
        <w:rPr>
          <w:rFonts w:ascii="Book Antiqua" w:hAnsi="Book Antiqua" w:cstheme="majorHAnsi"/>
          <w:color w:val="000000" w:themeColor="text1"/>
          <w:sz w:val="24"/>
          <w:szCs w:val="24"/>
          <w:lang w:val="en-GB"/>
        </w:rPr>
        <w:t>Soewartojo,</w:t>
      </w:r>
      <w:r>
        <w:rPr>
          <w:rFonts w:ascii="Book Antiqua" w:hAnsi="Book Antiqua" w:cstheme="majorHAnsi"/>
          <w:color w:val="000000" w:themeColor="text1"/>
          <w:sz w:val="24"/>
          <w:szCs w:val="24"/>
          <w:lang w:val="en-GB"/>
        </w:rPr>
        <w:t xml:space="preserve"> J.</w:t>
      </w:r>
      <w:r w:rsidRPr="00F246FE">
        <w:rPr>
          <w:rFonts w:ascii="Book Antiqua" w:hAnsi="Book Antiqua" w:cstheme="majorHAnsi"/>
          <w:color w:val="000000" w:themeColor="text1"/>
          <w:sz w:val="24"/>
          <w:szCs w:val="24"/>
          <w:lang w:val="en-GB"/>
        </w:rPr>
        <w:t xml:space="preserve"> </w:t>
      </w:r>
      <w:r w:rsidRPr="00C91685">
        <w:rPr>
          <w:rFonts w:ascii="Book Antiqua" w:hAnsi="Book Antiqua" w:cstheme="majorHAnsi"/>
          <w:i/>
          <w:color w:val="000000" w:themeColor="text1"/>
          <w:sz w:val="24"/>
          <w:szCs w:val="24"/>
          <w:lang w:val="en-GB"/>
        </w:rPr>
        <w:t>Korupsi, Pola Kegiatan dan Penindakannya serta Peran Pengawasan dalam Penanggulangannya</w:t>
      </w:r>
      <w:r>
        <w:rPr>
          <w:rFonts w:ascii="Book Antiqua" w:hAnsi="Book Antiqua" w:cstheme="majorHAnsi"/>
          <w:color w:val="000000" w:themeColor="text1"/>
          <w:sz w:val="24"/>
          <w:szCs w:val="24"/>
          <w:lang w:val="en-GB"/>
        </w:rPr>
        <w:t xml:space="preserve">. </w:t>
      </w:r>
      <w:r w:rsidRPr="00F246FE">
        <w:rPr>
          <w:rFonts w:ascii="Book Antiqua" w:hAnsi="Book Antiqua" w:cstheme="majorHAnsi"/>
          <w:color w:val="000000" w:themeColor="text1"/>
          <w:sz w:val="24"/>
          <w:szCs w:val="24"/>
          <w:lang w:val="en-GB"/>
        </w:rPr>
        <w:t xml:space="preserve"> Jakarta: Restu Agung, 1995.</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proofErr w:type="gramStart"/>
      <w:r w:rsidRPr="00F246FE">
        <w:rPr>
          <w:rFonts w:ascii="Book Antiqua" w:hAnsi="Book Antiqua" w:cstheme="majorHAnsi"/>
          <w:color w:val="000000" w:themeColor="text1"/>
          <w:sz w:val="24"/>
          <w:szCs w:val="24"/>
          <w:lang w:val="en-GB"/>
        </w:rPr>
        <w:t>Somasi</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w:t>
      </w:r>
      <w:r w:rsidRPr="00C91685">
        <w:rPr>
          <w:rFonts w:ascii="Book Antiqua" w:hAnsi="Book Antiqua" w:cstheme="majorHAnsi"/>
          <w:i/>
          <w:color w:val="000000" w:themeColor="text1"/>
          <w:sz w:val="24"/>
          <w:szCs w:val="24"/>
          <w:lang w:val="en-GB"/>
        </w:rPr>
        <w:t>Mencabut Akar Korupsi</w:t>
      </w:r>
      <w:r>
        <w:rPr>
          <w:rFonts w:ascii="Book Antiqua" w:hAnsi="Book Antiqua" w:cstheme="majorHAnsi"/>
          <w:color w:val="000000" w:themeColor="text1"/>
          <w:sz w:val="24"/>
          <w:szCs w:val="24"/>
          <w:lang w:val="en-GB"/>
        </w:rPr>
        <w:t>.</w:t>
      </w:r>
      <w:r w:rsidRPr="00F246FE">
        <w:rPr>
          <w:rFonts w:ascii="Book Antiqua" w:hAnsi="Book Antiqua" w:cstheme="majorHAnsi"/>
          <w:color w:val="000000" w:themeColor="text1"/>
          <w:sz w:val="24"/>
          <w:szCs w:val="24"/>
          <w:lang w:val="en-GB"/>
        </w:rPr>
        <w:t xml:space="preserve"> Semarang: Mataram Press, 2003.</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proofErr w:type="gramStart"/>
      <w:r>
        <w:rPr>
          <w:rFonts w:ascii="Book Antiqua" w:hAnsi="Book Antiqua" w:cstheme="majorHAnsi"/>
          <w:color w:val="000000" w:themeColor="text1"/>
          <w:sz w:val="24"/>
          <w:szCs w:val="24"/>
          <w:lang w:val="en-GB"/>
        </w:rPr>
        <w:t>Sudarto.</w:t>
      </w:r>
      <w:proofErr w:type="gramEnd"/>
      <w:r w:rsidRPr="00F246FE">
        <w:rPr>
          <w:rFonts w:ascii="Book Antiqua" w:hAnsi="Book Antiqua" w:cstheme="majorHAnsi"/>
          <w:color w:val="000000" w:themeColor="text1"/>
          <w:sz w:val="24"/>
          <w:szCs w:val="24"/>
          <w:lang w:val="en-GB"/>
        </w:rPr>
        <w:t xml:space="preserve"> </w:t>
      </w:r>
      <w:proofErr w:type="gramStart"/>
      <w:r w:rsidRPr="00C91685">
        <w:rPr>
          <w:rFonts w:ascii="Book Antiqua" w:hAnsi="Book Antiqua" w:cstheme="majorHAnsi"/>
          <w:i/>
          <w:color w:val="000000" w:themeColor="text1"/>
          <w:sz w:val="24"/>
          <w:szCs w:val="24"/>
          <w:lang w:val="en-GB"/>
        </w:rPr>
        <w:t>Tindak Pidana kOrupsi di Indonesia, dalam Hukum dan Hukum Pidana</w:t>
      </w:r>
      <w:r>
        <w:rPr>
          <w:rFonts w:ascii="Book Antiqua" w:hAnsi="Book Antiqua" w:cstheme="majorHAns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w:t>
      </w:r>
      <w:r>
        <w:rPr>
          <w:rFonts w:ascii="Book Antiqua" w:hAnsi="Book Antiqua" w:cstheme="majorHAnsi"/>
          <w:color w:val="000000" w:themeColor="text1"/>
          <w:sz w:val="24"/>
          <w:szCs w:val="24"/>
          <w:lang w:val="en-GB"/>
        </w:rPr>
        <w:t>Bandung: Alumni.</w:t>
      </w:r>
      <w:r w:rsidRPr="00F246FE">
        <w:rPr>
          <w:rFonts w:ascii="Book Antiqua" w:hAnsi="Book Antiqua" w:cstheme="majorHAnsi"/>
          <w:color w:val="000000" w:themeColor="text1"/>
          <w:sz w:val="24"/>
          <w:szCs w:val="24"/>
          <w:lang w:val="en-GB"/>
        </w:rPr>
        <w:t xml:space="preserve"> </w:t>
      </w:r>
    </w:p>
    <w:p w:rsidR="00651623" w:rsidRPr="00F246FE" w:rsidRDefault="00651623" w:rsidP="00A26219">
      <w:pPr>
        <w:spacing w:after="120" w:line="240" w:lineRule="auto"/>
        <w:ind w:left="540" w:hanging="540"/>
        <w:jc w:val="both"/>
        <w:rPr>
          <w:rFonts w:ascii="Book Antiqua" w:hAnsi="Book Antiqua" w:cstheme="majorHAnsi"/>
          <w:color w:val="000000" w:themeColor="text1"/>
          <w:sz w:val="24"/>
          <w:szCs w:val="24"/>
          <w:lang w:val="en-GB"/>
        </w:rPr>
      </w:pPr>
      <w:proofErr w:type="gramStart"/>
      <w:r w:rsidRPr="00F246FE">
        <w:rPr>
          <w:rFonts w:ascii="Book Antiqua" w:hAnsi="Book Antiqua" w:cstheme="majorHAnsi"/>
          <w:color w:val="000000" w:themeColor="text1"/>
          <w:sz w:val="24"/>
          <w:szCs w:val="24"/>
          <w:lang w:val="en-GB"/>
        </w:rPr>
        <w:t xml:space="preserve">Wiyono, R. </w:t>
      </w:r>
      <w:r w:rsidRPr="00C91685">
        <w:rPr>
          <w:rFonts w:ascii="Book Antiqua" w:hAnsi="Book Antiqua" w:cstheme="majorHAnsi"/>
          <w:i/>
          <w:color w:val="000000" w:themeColor="text1"/>
          <w:sz w:val="24"/>
          <w:szCs w:val="24"/>
          <w:lang w:val="en-GB"/>
        </w:rPr>
        <w:t>Pembahasan Undang-Undang Pemberantasan Tindak Pidana Korupsi</w:t>
      </w:r>
      <w:r>
        <w:rPr>
          <w:rFonts w:ascii="Book Antiqua" w:hAnsi="Book Antiqua" w:cstheme="majorHAnsi"/>
          <w:i/>
          <w:color w:val="000000" w:themeColor="text1"/>
          <w:sz w:val="24"/>
          <w:szCs w:val="24"/>
          <w:lang w:val="en-GB"/>
        </w:rPr>
        <w:t>.</w:t>
      </w:r>
      <w:proofErr w:type="gramEnd"/>
      <w:r w:rsidRPr="00F246FE">
        <w:rPr>
          <w:rFonts w:ascii="Book Antiqua" w:hAnsi="Book Antiqua" w:cstheme="majorHAnsi"/>
          <w:color w:val="000000" w:themeColor="text1"/>
          <w:sz w:val="24"/>
          <w:szCs w:val="24"/>
          <w:lang w:val="en-GB"/>
        </w:rPr>
        <w:t xml:space="preserve"> Jakarta: Sinar Grafika, 2008.</w:t>
      </w:r>
    </w:p>
    <w:p w:rsidR="00F246FE" w:rsidRPr="00F246FE" w:rsidRDefault="00F246FE" w:rsidP="00A26219">
      <w:pPr>
        <w:spacing w:after="120" w:line="240" w:lineRule="auto"/>
        <w:rPr>
          <w:lang w:val="en-GB" w:eastAsia="fi-FI" w:bidi="ar-SA"/>
        </w:rPr>
      </w:pPr>
      <w:r w:rsidRPr="00F246FE">
        <w:rPr>
          <w:rFonts w:ascii="Book Antiqua" w:hAnsi="Book Antiqua" w:cstheme="majorHAnsi"/>
          <w:color w:val="000000" w:themeColor="text1"/>
          <w:sz w:val="24"/>
          <w:szCs w:val="24"/>
          <w:lang w:val="en-GB"/>
        </w:rPr>
        <w:tab/>
      </w:r>
    </w:p>
    <w:bookmarkEnd w:id="0"/>
    <w:bookmarkEnd w:id="1"/>
    <w:p w:rsidR="004B1F20" w:rsidRDefault="004B1F20" w:rsidP="00A26219">
      <w:pPr>
        <w:pStyle w:val="Heading3"/>
        <w:spacing w:before="0" w:line="240" w:lineRule="auto"/>
        <w:jc w:val="both"/>
        <w:rPr>
          <w:rStyle w:val="Heading1Char"/>
          <w:rFonts w:asciiTheme="majorHAnsi" w:hAnsiTheme="majorHAnsi" w:cstheme="majorHAnsi"/>
          <w:b/>
          <w:sz w:val="36"/>
          <w:lang w:val="id-ID"/>
        </w:rPr>
      </w:pPr>
    </w:p>
    <w:sectPr w:rsidR="004B1F20" w:rsidSect="00B4626A">
      <w:footerReference w:type="even" r:id="rId12"/>
      <w:footerReference w:type="default" r:id="rId13"/>
      <w:headerReference w:type="first" r:id="rId14"/>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13" w:rsidRDefault="005A2C13" w:rsidP="00934130">
      <w:pPr>
        <w:spacing w:after="0" w:line="240" w:lineRule="auto"/>
      </w:pPr>
      <w:r>
        <w:separator/>
      </w:r>
    </w:p>
  </w:endnote>
  <w:endnote w:type="continuationSeparator" w:id="0">
    <w:p w:rsidR="005A2C13" w:rsidRDefault="005A2C13"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EB20FC" w:rsidRDefault="00EB20FC" w:rsidP="0038264A">
        <w:pPr>
          <w:pStyle w:val="Footer"/>
          <w:pBdr>
            <w:top w:val="single" w:sz="4" w:space="1" w:color="D9D9D9" w:themeColor="background1" w:themeShade="D9"/>
          </w:pBd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4624" behindDoc="0" locked="0" layoutInCell="1" allowOverlap="1" wp14:anchorId="10B78E34" wp14:editId="6CD72838">
                  <wp:simplePos x="0" y="0"/>
                  <wp:positionH relativeFrom="column">
                    <wp:posOffset>390525</wp:posOffset>
                  </wp:positionH>
                  <wp:positionV relativeFrom="paragraph">
                    <wp:posOffset>0</wp:posOffset>
                  </wp:positionV>
                  <wp:extent cx="5791200" cy="638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solidFill>
                            <a:schemeClr val="bg1"/>
                          </a:solidFill>
                          <a:ln w="12700">
                            <a:noFill/>
                            <a:miter lim="800000"/>
                            <a:headEnd/>
                            <a:tailEnd/>
                          </a:ln>
                        </wps:spPr>
                        <wps:txbx>
                          <w:txbxContent>
                            <w:p w:rsidR="00EB20FC" w:rsidRPr="0038264A" w:rsidRDefault="00EB20FC" w:rsidP="0038264A">
                              <w:pPr>
                                <w:spacing w:after="0" w:line="240" w:lineRule="auto"/>
                                <w:jc w:val="right"/>
                                <w:rPr>
                                  <w:rFonts w:ascii="Book Antiqua" w:hAnsi="Book Antiqua"/>
                                  <w:b/>
                                  <w:i/>
                                  <w:color w:val="000000" w:themeColor="text1"/>
                                  <w:sz w:val="16"/>
                                  <w:szCs w:val="16"/>
                                </w:rPr>
                              </w:pPr>
                              <w:r w:rsidRPr="0038264A">
                                <w:rPr>
                                  <w:rFonts w:ascii="Book Antiqua" w:hAnsi="Book Antiqua"/>
                                  <w:b/>
                                  <w:i/>
                                  <w:color w:val="000000" w:themeColor="text1"/>
                                  <w:sz w:val="16"/>
                                  <w:szCs w:val="16"/>
                                </w:rPr>
                                <w:t xml:space="preserve">Muchtar Anshary Hamid Labetubun, “A Legal Awareness </w:t>
                              </w:r>
                              <w:proofErr w:type="gramStart"/>
                              <w:r w:rsidRPr="0038264A">
                                <w:rPr>
                                  <w:rFonts w:ascii="Book Antiqua" w:hAnsi="Book Antiqua"/>
                                  <w:b/>
                                  <w:i/>
                                  <w:color w:val="000000" w:themeColor="text1"/>
                                  <w:sz w:val="16"/>
                                  <w:szCs w:val="16"/>
                                </w:rPr>
                                <w:t>Of</w:t>
                              </w:r>
                              <w:proofErr w:type="gramEnd"/>
                              <w:r w:rsidRPr="0038264A">
                                <w:rPr>
                                  <w:rFonts w:ascii="Book Antiqua" w:hAnsi="Book Antiqua"/>
                                  <w:b/>
                                  <w:i/>
                                  <w:color w:val="000000" w:themeColor="text1"/>
                                  <w:sz w:val="16"/>
                                  <w:szCs w:val="16"/>
                                </w:rPr>
                                <w:t xml:space="preserve"> Copyright On Regional Song Creators”</w:t>
                              </w:r>
                            </w:p>
                            <w:p w:rsidR="00EB20FC" w:rsidRPr="0038264A" w:rsidRDefault="00EB20FC" w:rsidP="0038264A">
                              <w:pPr>
                                <w:spacing w:after="0" w:line="240" w:lineRule="auto"/>
                                <w:jc w:val="right"/>
                                <w:rPr>
                                  <w:rFonts w:ascii="Book Antiqua" w:hAnsi="Book Antiqua"/>
                                  <w:b/>
                                  <w:i/>
                                  <w:color w:val="000000" w:themeColor="text1"/>
                                  <w:sz w:val="16"/>
                                  <w:szCs w:val="16"/>
                                  <w:lang w:val="id-ID"/>
                                </w:rPr>
                              </w:pPr>
                              <w:r w:rsidRPr="0038264A">
                                <w:rPr>
                                  <w:rFonts w:ascii="Book Antiqua" w:hAnsi="Book Antiqua"/>
                                  <w:b/>
                                  <w:i/>
                                  <w:color w:val="000000" w:themeColor="text1"/>
                                  <w:sz w:val="16"/>
                                  <w:szCs w:val="16"/>
                                </w:rPr>
                                <w:t>SASI,</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27</w:t>
                              </w:r>
                              <w:r w:rsidRPr="0038264A">
                                <w:rPr>
                                  <w:rFonts w:ascii="Book Antiqua" w:hAnsi="Book Antiqua"/>
                                  <w:b/>
                                  <w:i/>
                                  <w:color w:val="000000" w:themeColor="text1"/>
                                  <w:sz w:val="16"/>
                                  <w:szCs w:val="16"/>
                                  <w:lang w:val="id-ID"/>
                                </w:rPr>
                                <w:t>(1)</w:t>
                              </w:r>
                              <w:r w:rsidRPr="0038264A">
                                <w:rPr>
                                  <w:rFonts w:ascii="Book Antiqua" w:hAnsi="Book Antiqua"/>
                                  <w:b/>
                                  <w:i/>
                                  <w:color w:val="000000" w:themeColor="text1"/>
                                  <w:sz w:val="16"/>
                                  <w:szCs w:val="16"/>
                                </w:rPr>
                                <w:t xml:space="preserve"> 2022</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1</w:t>
                              </w:r>
                              <w:r w:rsidRPr="0038264A">
                                <w:rPr>
                                  <w:rFonts w:ascii="Book Antiqua" w:hAnsi="Book Antiqua"/>
                                  <w:b/>
                                  <w:i/>
                                  <w:color w:val="000000" w:themeColor="text1"/>
                                  <w:sz w:val="16"/>
                                  <w:szCs w:val="16"/>
                                  <w:lang w:val="id-ID"/>
                                </w:rPr>
                                <w:t>-15</w:t>
                              </w:r>
                            </w:p>
                            <w:p w:rsidR="00EB20FC" w:rsidRPr="009D4306" w:rsidRDefault="00EB20FC" w:rsidP="0038264A">
                              <w:pPr>
                                <w:spacing w:after="0" w:line="240" w:lineRule="auto"/>
                                <w:jc w:val="right"/>
                                <w:rPr>
                                  <w:sz w:val="18"/>
                                  <w:szCs w:val="18"/>
                                </w:rPr>
                              </w:pPr>
                              <w:r w:rsidRPr="0038264A">
                                <w:rPr>
                                  <w:rFonts w:ascii="Book Antiqua" w:hAnsi="Book Antiqua"/>
                                  <w:b/>
                                  <w:i/>
                                  <w:color w:val="000000" w:themeColor="text1"/>
                                  <w:sz w:val="16"/>
                                  <w:szCs w:val="16"/>
                                  <w:lang w:val="id-ID"/>
                                </w:rPr>
                                <w:t>P-ISSN: 1693-0061, E-ISSN: 2614-2961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0;width:456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" fillcolor="white [3212]" stroked="f" strokeweight="1pt">
                  <v:textbox>
                    <w:txbxContent>
                      <w:p w:rsidR="00EB20FC" w:rsidRPr="0038264A" w:rsidRDefault="00EB20FC" w:rsidP="0038264A">
                        <w:pPr>
                          <w:spacing w:after="0" w:line="240" w:lineRule="auto"/>
                          <w:jc w:val="right"/>
                          <w:rPr>
                            <w:rFonts w:ascii="Book Antiqua" w:hAnsi="Book Antiqua"/>
                            <w:b/>
                            <w:i/>
                            <w:color w:val="000000" w:themeColor="text1"/>
                            <w:sz w:val="16"/>
                            <w:szCs w:val="16"/>
                          </w:rPr>
                        </w:pPr>
                        <w:r w:rsidRPr="0038264A">
                          <w:rPr>
                            <w:rFonts w:ascii="Book Antiqua" w:hAnsi="Book Antiqua"/>
                            <w:b/>
                            <w:i/>
                            <w:color w:val="000000" w:themeColor="text1"/>
                            <w:sz w:val="16"/>
                            <w:szCs w:val="16"/>
                          </w:rPr>
                          <w:t xml:space="preserve">Muchtar Anshary Hamid Labetubun, “A Legal Awareness </w:t>
                        </w:r>
                        <w:proofErr w:type="gramStart"/>
                        <w:r w:rsidRPr="0038264A">
                          <w:rPr>
                            <w:rFonts w:ascii="Book Antiqua" w:hAnsi="Book Antiqua"/>
                            <w:b/>
                            <w:i/>
                            <w:color w:val="000000" w:themeColor="text1"/>
                            <w:sz w:val="16"/>
                            <w:szCs w:val="16"/>
                          </w:rPr>
                          <w:t>Of</w:t>
                        </w:r>
                        <w:proofErr w:type="gramEnd"/>
                        <w:r w:rsidRPr="0038264A">
                          <w:rPr>
                            <w:rFonts w:ascii="Book Antiqua" w:hAnsi="Book Antiqua"/>
                            <w:b/>
                            <w:i/>
                            <w:color w:val="000000" w:themeColor="text1"/>
                            <w:sz w:val="16"/>
                            <w:szCs w:val="16"/>
                          </w:rPr>
                          <w:t xml:space="preserve"> Copyright On Regional Song Creators”</w:t>
                        </w:r>
                      </w:p>
                      <w:p w:rsidR="00EB20FC" w:rsidRPr="0038264A" w:rsidRDefault="00EB20FC" w:rsidP="0038264A">
                        <w:pPr>
                          <w:spacing w:after="0" w:line="240" w:lineRule="auto"/>
                          <w:jc w:val="right"/>
                          <w:rPr>
                            <w:rFonts w:ascii="Book Antiqua" w:hAnsi="Book Antiqua"/>
                            <w:b/>
                            <w:i/>
                            <w:color w:val="000000" w:themeColor="text1"/>
                            <w:sz w:val="16"/>
                            <w:szCs w:val="16"/>
                            <w:lang w:val="id-ID"/>
                          </w:rPr>
                        </w:pPr>
                        <w:r w:rsidRPr="0038264A">
                          <w:rPr>
                            <w:rFonts w:ascii="Book Antiqua" w:hAnsi="Book Antiqua"/>
                            <w:b/>
                            <w:i/>
                            <w:color w:val="000000" w:themeColor="text1"/>
                            <w:sz w:val="16"/>
                            <w:szCs w:val="16"/>
                          </w:rPr>
                          <w:t>SASI,</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27</w:t>
                        </w:r>
                        <w:r w:rsidRPr="0038264A">
                          <w:rPr>
                            <w:rFonts w:ascii="Book Antiqua" w:hAnsi="Book Antiqua"/>
                            <w:b/>
                            <w:i/>
                            <w:color w:val="000000" w:themeColor="text1"/>
                            <w:sz w:val="16"/>
                            <w:szCs w:val="16"/>
                            <w:lang w:val="id-ID"/>
                          </w:rPr>
                          <w:t>(1)</w:t>
                        </w:r>
                        <w:r w:rsidRPr="0038264A">
                          <w:rPr>
                            <w:rFonts w:ascii="Book Antiqua" w:hAnsi="Book Antiqua"/>
                            <w:b/>
                            <w:i/>
                            <w:color w:val="000000" w:themeColor="text1"/>
                            <w:sz w:val="16"/>
                            <w:szCs w:val="16"/>
                          </w:rPr>
                          <w:t xml:space="preserve"> 2022</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1</w:t>
                        </w:r>
                        <w:r w:rsidRPr="0038264A">
                          <w:rPr>
                            <w:rFonts w:ascii="Book Antiqua" w:hAnsi="Book Antiqua"/>
                            <w:b/>
                            <w:i/>
                            <w:color w:val="000000" w:themeColor="text1"/>
                            <w:sz w:val="16"/>
                            <w:szCs w:val="16"/>
                            <w:lang w:val="id-ID"/>
                          </w:rPr>
                          <w:t>-15</w:t>
                        </w:r>
                      </w:p>
                      <w:p w:rsidR="00EB20FC" w:rsidRPr="009D4306" w:rsidRDefault="00EB20FC" w:rsidP="0038264A">
                        <w:pPr>
                          <w:spacing w:after="0" w:line="240" w:lineRule="auto"/>
                          <w:jc w:val="right"/>
                          <w:rPr>
                            <w:sz w:val="18"/>
                            <w:szCs w:val="18"/>
                          </w:rPr>
                        </w:pPr>
                        <w:r w:rsidRPr="0038264A">
                          <w:rPr>
                            <w:rFonts w:ascii="Book Antiqua" w:hAnsi="Book Antiqua"/>
                            <w:b/>
                            <w:i/>
                            <w:color w:val="000000" w:themeColor="text1"/>
                            <w:sz w:val="16"/>
                            <w:szCs w:val="16"/>
                            <w:lang w:val="id-ID"/>
                          </w:rPr>
                          <w:t>P-ISSN: 1693-0061, E-ISSN: 2614-2961</w:t>
                        </w:r>
                      </w:p>
                    </w:txbxContent>
                  </v:textbox>
                </v:shape>
              </w:pict>
            </mc:Fallback>
          </mc:AlternateContent>
        </w:r>
        <w:r w:rsidRPr="0038264A">
          <w:rPr>
            <w:rFonts w:ascii="Book Antiqua" w:hAnsi="Book Antiqua"/>
            <w:b/>
            <w:color w:val="1F3864" w:themeColor="accent1" w:themeShade="80"/>
            <w:sz w:val="28"/>
          </w:rPr>
          <w:fldChar w:fldCharType="begin"/>
        </w:r>
        <w:r w:rsidRPr="0038264A">
          <w:rPr>
            <w:rFonts w:ascii="Book Antiqua" w:hAnsi="Book Antiqua"/>
            <w:b/>
            <w:color w:val="1F3864" w:themeColor="accent1" w:themeShade="80"/>
            <w:sz w:val="28"/>
          </w:rPr>
          <w:instrText xml:space="preserve"> PAGE   \* MERGEFORMAT </w:instrText>
        </w:r>
        <w:r w:rsidRPr="0038264A">
          <w:rPr>
            <w:rFonts w:ascii="Book Antiqua" w:hAnsi="Book Antiqua"/>
            <w:b/>
            <w:color w:val="1F3864" w:themeColor="accent1" w:themeShade="80"/>
            <w:sz w:val="28"/>
          </w:rPr>
          <w:fldChar w:fldCharType="separate"/>
        </w:r>
        <w:r w:rsidR="00651623" w:rsidRPr="00651623">
          <w:rPr>
            <w:rFonts w:ascii="Book Antiqua" w:hAnsi="Book Antiqua"/>
            <w:b/>
            <w:bCs/>
            <w:noProof/>
            <w:color w:val="1F3864" w:themeColor="accent1" w:themeShade="80"/>
            <w:sz w:val="28"/>
          </w:rPr>
          <w:t>14</w:t>
        </w:r>
        <w:r w:rsidRPr="0038264A">
          <w:rPr>
            <w:rFonts w:ascii="Book Antiqua" w:hAnsi="Book Antiqua"/>
            <w:b/>
            <w:bCs/>
            <w:noProof/>
            <w:color w:val="1F3864" w:themeColor="accent1" w:themeShade="80"/>
            <w:sz w:val="28"/>
          </w:rPr>
          <w:fldChar w:fldCharType="end"/>
        </w:r>
        <w:r w:rsidRPr="0038264A">
          <w:rPr>
            <w:b/>
            <w:bCs/>
            <w:color w:val="1F3864" w:themeColor="accent1" w:themeShade="80"/>
            <w:sz w:val="24"/>
          </w:rPr>
          <w:t xml:space="preserve"> </w:t>
        </w:r>
        <w:r>
          <w:rPr>
            <w:b/>
            <w:bCs/>
          </w:rPr>
          <w:t xml:space="preserve">|    </w:t>
        </w:r>
      </w:p>
    </w:sdtContent>
  </w:sdt>
  <w:p w:rsidR="00EB20FC" w:rsidRPr="00185CD9" w:rsidRDefault="00EB20FC">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EB20FC" w:rsidRDefault="00EB20FC" w:rsidP="0038264A">
        <w:pPr>
          <w:pStyle w:val="Footer"/>
          <w:pBdr>
            <w:top w:val="single" w:sz="4" w:space="1" w:color="D9D9D9" w:themeColor="background1" w:themeShade="D9"/>
          </w:pBd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6672" behindDoc="0" locked="0" layoutInCell="1" allowOverlap="1" wp14:anchorId="0A3B047A" wp14:editId="15277618">
                  <wp:simplePos x="0" y="0"/>
                  <wp:positionH relativeFrom="column">
                    <wp:posOffset>466725</wp:posOffset>
                  </wp:positionH>
                  <wp:positionV relativeFrom="paragraph">
                    <wp:posOffset>-6985</wp:posOffset>
                  </wp:positionV>
                  <wp:extent cx="5791200" cy="638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solidFill>
                            <a:schemeClr val="bg1"/>
                          </a:solidFill>
                          <a:ln w="12700">
                            <a:noFill/>
                            <a:miter lim="800000"/>
                            <a:headEnd/>
                            <a:tailEnd/>
                          </a:ln>
                        </wps:spPr>
                        <wps:txbx>
                          <w:txbxContent>
                            <w:p w:rsidR="00EB20FC" w:rsidRPr="0038264A" w:rsidRDefault="00EB20FC" w:rsidP="0038264A">
                              <w:pPr>
                                <w:spacing w:after="0" w:line="240" w:lineRule="auto"/>
                                <w:jc w:val="right"/>
                                <w:rPr>
                                  <w:rFonts w:ascii="Book Antiqua" w:hAnsi="Book Antiqua"/>
                                  <w:b/>
                                  <w:i/>
                                  <w:color w:val="000000" w:themeColor="text1"/>
                                  <w:sz w:val="16"/>
                                  <w:szCs w:val="18"/>
                                </w:rPr>
                              </w:pPr>
                              <w:r w:rsidRPr="0038264A">
                                <w:rPr>
                                  <w:rFonts w:ascii="Book Antiqua" w:hAnsi="Book Antiqua"/>
                                  <w:b/>
                                  <w:i/>
                                  <w:color w:val="000000" w:themeColor="text1"/>
                                  <w:sz w:val="16"/>
                                  <w:szCs w:val="18"/>
                                </w:rPr>
                                <w:t xml:space="preserve">Muchtar Anshary Hamid Labetubun, “A Legal Awareness </w:t>
                              </w:r>
                              <w:proofErr w:type="gramStart"/>
                              <w:r w:rsidRPr="0038264A">
                                <w:rPr>
                                  <w:rFonts w:ascii="Book Antiqua" w:hAnsi="Book Antiqua"/>
                                  <w:b/>
                                  <w:i/>
                                  <w:color w:val="000000" w:themeColor="text1"/>
                                  <w:sz w:val="16"/>
                                  <w:szCs w:val="18"/>
                                </w:rPr>
                                <w:t>Of</w:t>
                              </w:r>
                              <w:proofErr w:type="gramEnd"/>
                              <w:r w:rsidRPr="0038264A">
                                <w:rPr>
                                  <w:rFonts w:ascii="Book Antiqua" w:hAnsi="Book Antiqua"/>
                                  <w:b/>
                                  <w:i/>
                                  <w:color w:val="000000" w:themeColor="text1"/>
                                  <w:sz w:val="16"/>
                                  <w:szCs w:val="18"/>
                                </w:rPr>
                                <w:t xml:space="preserve"> Copyright On Regional Song Creators”</w:t>
                              </w:r>
                            </w:p>
                            <w:p w:rsidR="00EB20FC" w:rsidRPr="0038264A" w:rsidRDefault="00EB20FC" w:rsidP="0038264A">
                              <w:pPr>
                                <w:spacing w:after="0" w:line="240" w:lineRule="auto"/>
                                <w:jc w:val="right"/>
                                <w:rPr>
                                  <w:rFonts w:ascii="Book Antiqua" w:hAnsi="Book Antiqua"/>
                                  <w:b/>
                                  <w:i/>
                                  <w:color w:val="000000" w:themeColor="text1"/>
                                  <w:sz w:val="16"/>
                                  <w:szCs w:val="18"/>
                                  <w:lang w:val="id-ID"/>
                                </w:rPr>
                              </w:pPr>
                              <w:r w:rsidRPr="0038264A">
                                <w:rPr>
                                  <w:rFonts w:ascii="Book Antiqua" w:hAnsi="Book Antiqua"/>
                                  <w:b/>
                                  <w:i/>
                                  <w:color w:val="000000" w:themeColor="text1"/>
                                  <w:sz w:val="16"/>
                                  <w:szCs w:val="18"/>
                                </w:rPr>
                                <w:t>SASI,</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27</w:t>
                              </w:r>
                              <w:r w:rsidRPr="0038264A">
                                <w:rPr>
                                  <w:rFonts w:ascii="Book Antiqua" w:hAnsi="Book Antiqua"/>
                                  <w:b/>
                                  <w:i/>
                                  <w:color w:val="000000" w:themeColor="text1"/>
                                  <w:sz w:val="16"/>
                                  <w:szCs w:val="18"/>
                                  <w:lang w:val="id-ID"/>
                                </w:rPr>
                                <w:t>(1)</w:t>
                              </w:r>
                              <w:r w:rsidRPr="0038264A">
                                <w:rPr>
                                  <w:rFonts w:ascii="Book Antiqua" w:hAnsi="Book Antiqua"/>
                                  <w:b/>
                                  <w:i/>
                                  <w:color w:val="000000" w:themeColor="text1"/>
                                  <w:sz w:val="16"/>
                                  <w:szCs w:val="18"/>
                                </w:rPr>
                                <w:t xml:space="preserve"> 2022</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1</w:t>
                              </w:r>
                              <w:r w:rsidRPr="0038264A">
                                <w:rPr>
                                  <w:rFonts w:ascii="Book Antiqua" w:hAnsi="Book Antiqua"/>
                                  <w:b/>
                                  <w:i/>
                                  <w:color w:val="000000" w:themeColor="text1"/>
                                  <w:sz w:val="16"/>
                                  <w:szCs w:val="18"/>
                                  <w:lang w:val="id-ID"/>
                                </w:rPr>
                                <w:t>-15</w:t>
                              </w:r>
                            </w:p>
                            <w:p w:rsidR="00EB20FC" w:rsidRPr="009D4306" w:rsidRDefault="00EB20FC" w:rsidP="0038264A">
                              <w:pPr>
                                <w:spacing w:after="0" w:line="240" w:lineRule="auto"/>
                                <w:jc w:val="right"/>
                                <w:rPr>
                                  <w:sz w:val="18"/>
                                  <w:szCs w:val="18"/>
                                </w:rPr>
                              </w:pPr>
                              <w:r w:rsidRPr="0038264A">
                                <w:rPr>
                                  <w:rFonts w:ascii="Book Antiqua" w:hAnsi="Book Antiqua"/>
                                  <w:b/>
                                  <w:i/>
                                  <w:color w:val="000000" w:themeColor="text1"/>
                                  <w:sz w:val="16"/>
                                  <w:szCs w:val="18"/>
                                  <w:lang w:val="id-ID"/>
                                </w:rPr>
                                <w:t>P-ISSN: 1693-0061, E-ISSN: 2614-2961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75pt;margin-top:-.55pt;width:456pt;height:5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" fillcolor="white [3212]" stroked="f" strokeweight="1pt">
                  <v:textbox>
                    <w:txbxContent>
                      <w:p w:rsidR="00EB20FC" w:rsidRPr="0038264A" w:rsidRDefault="00EB20FC" w:rsidP="0038264A">
                        <w:pPr>
                          <w:spacing w:after="0" w:line="240" w:lineRule="auto"/>
                          <w:jc w:val="right"/>
                          <w:rPr>
                            <w:rFonts w:ascii="Book Antiqua" w:hAnsi="Book Antiqua"/>
                            <w:b/>
                            <w:i/>
                            <w:color w:val="000000" w:themeColor="text1"/>
                            <w:sz w:val="16"/>
                            <w:szCs w:val="18"/>
                          </w:rPr>
                        </w:pPr>
                        <w:r w:rsidRPr="0038264A">
                          <w:rPr>
                            <w:rFonts w:ascii="Book Antiqua" w:hAnsi="Book Antiqua"/>
                            <w:b/>
                            <w:i/>
                            <w:color w:val="000000" w:themeColor="text1"/>
                            <w:sz w:val="16"/>
                            <w:szCs w:val="18"/>
                          </w:rPr>
                          <w:t xml:space="preserve">Muchtar Anshary Hamid Labetubun, “A Legal Awareness </w:t>
                        </w:r>
                        <w:proofErr w:type="gramStart"/>
                        <w:r w:rsidRPr="0038264A">
                          <w:rPr>
                            <w:rFonts w:ascii="Book Antiqua" w:hAnsi="Book Antiqua"/>
                            <w:b/>
                            <w:i/>
                            <w:color w:val="000000" w:themeColor="text1"/>
                            <w:sz w:val="16"/>
                            <w:szCs w:val="18"/>
                          </w:rPr>
                          <w:t>Of</w:t>
                        </w:r>
                        <w:proofErr w:type="gramEnd"/>
                        <w:r w:rsidRPr="0038264A">
                          <w:rPr>
                            <w:rFonts w:ascii="Book Antiqua" w:hAnsi="Book Antiqua"/>
                            <w:b/>
                            <w:i/>
                            <w:color w:val="000000" w:themeColor="text1"/>
                            <w:sz w:val="16"/>
                            <w:szCs w:val="18"/>
                          </w:rPr>
                          <w:t xml:space="preserve"> Copyright On Regional Song Creators”</w:t>
                        </w:r>
                      </w:p>
                      <w:p w:rsidR="00EB20FC" w:rsidRPr="0038264A" w:rsidRDefault="00EB20FC" w:rsidP="0038264A">
                        <w:pPr>
                          <w:spacing w:after="0" w:line="240" w:lineRule="auto"/>
                          <w:jc w:val="right"/>
                          <w:rPr>
                            <w:rFonts w:ascii="Book Antiqua" w:hAnsi="Book Antiqua"/>
                            <w:b/>
                            <w:i/>
                            <w:color w:val="000000" w:themeColor="text1"/>
                            <w:sz w:val="16"/>
                            <w:szCs w:val="18"/>
                            <w:lang w:val="id-ID"/>
                          </w:rPr>
                        </w:pPr>
                        <w:r w:rsidRPr="0038264A">
                          <w:rPr>
                            <w:rFonts w:ascii="Book Antiqua" w:hAnsi="Book Antiqua"/>
                            <w:b/>
                            <w:i/>
                            <w:color w:val="000000" w:themeColor="text1"/>
                            <w:sz w:val="16"/>
                            <w:szCs w:val="18"/>
                          </w:rPr>
                          <w:t>SASI,</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27</w:t>
                        </w:r>
                        <w:r w:rsidRPr="0038264A">
                          <w:rPr>
                            <w:rFonts w:ascii="Book Antiqua" w:hAnsi="Book Antiqua"/>
                            <w:b/>
                            <w:i/>
                            <w:color w:val="000000" w:themeColor="text1"/>
                            <w:sz w:val="16"/>
                            <w:szCs w:val="18"/>
                            <w:lang w:val="id-ID"/>
                          </w:rPr>
                          <w:t>(1)</w:t>
                        </w:r>
                        <w:r w:rsidRPr="0038264A">
                          <w:rPr>
                            <w:rFonts w:ascii="Book Antiqua" w:hAnsi="Book Antiqua"/>
                            <w:b/>
                            <w:i/>
                            <w:color w:val="000000" w:themeColor="text1"/>
                            <w:sz w:val="16"/>
                            <w:szCs w:val="18"/>
                          </w:rPr>
                          <w:t xml:space="preserve"> 2022</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1</w:t>
                        </w:r>
                        <w:r w:rsidRPr="0038264A">
                          <w:rPr>
                            <w:rFonts w:ascii="Book Antiqua" w:hAnsi="Book Antiqua"/>
                            <w:b/>
                            <w:i/>
                            <w:color w:val="000000" w:themeColor="text1"/>
                            <w:sz w:val="16"/>
                            <w:szCs w:val="18"/>
                            <w:lang w:val="id-ID"/>
                          </w:rPr>
                          <w:t>-15</w:t>
                        </w:r>
                      </w:p>
                      <w:p w:rsidR="00EB20FC" w:rsidRPr="009D4306" w:rsidRDefault="00EB20FC" w:rsidP="0038264A">
                        <w:pPr>
                          <w:spacing w:after="0" w:line="240" w:lineRule="auto"/>
                          <w:jc w:val="right"/>
                          <w:rPr>
                            <w:sz w:val="18"/>
                            <w:szCs w:val="18"/>
                          </w:rPr>
                        </w:pPr>
                        <w:r w:rsidRPr="0038264A">
                          <w:rPr>
                            <w:rFonts w:ascii="Book Antiqua" w:hAnsi="Book Antiqua"/>
                            <w:b/>
                            <w:i/>
                            <w:color w:val="000000" w:themeColor="text1"/>
                            <w:sz w:val="16"/>
                            <w:szCs w:val="18"/>
                            <w:lang w:val="id-ID"/>
                          </w:rPr>
                          <w:t>P-ISSN: 1693-0061, E-ISSN: 2614-2961</w:t>
                        </w:r>
                      </w:p>
                    </w:txbxContent>
                  </v:textbox>
                </v:shape>
              </w:pict>
            </mc:Fallback>
          </mc:AlternateContent>
        </w:r>
        <w:r w:rsidRPr="0038264A">
          <w:rPr>
            <w:rFonts w:ascii="Book Antiqua" w:hAnsi="Book Antiqua"/>
            <w:b/>
            <w:color w:val="2F5496" w:themeColor="accent1" w:themeShade="BF"/>
            <w:sz w:val="28"/>
          </w:rPr>
          <w:fldChar w:fldCharType="begin"/>
        </w:r>
        <w:r w:rsidRPr="0038264A">
          <w:rPr>
            <w:rFonts w:ascii="Book Antiqua" w:hAnsi="Book Antiqua"/>
            <w:b/>
            <w:color w:val="2F5496" w:themeColor="accent1" w:themeShade="BF"/>
            <w:sz w:val="28"/>
          </w:rPr>
          <w:instrText xml:space="preserve"> PAGE   \* MERGEFORMAT </w:instrText>
        </w:r>
        <w:r w:rsidRPr="0038264A">
          <w:rPr>
            <w:rFonts w:ascii="Book Antiqua" w:hAnsi="Book Antiqua"/>
            <w:b/>
            <w:color w:val="2F5496" w:themeColor="accent1" w:themeShade="BF"/>
            <w:sz w:val="28"/>
          </w:rPr>
          <w:fldChar w:fldCharType="separate"/>
        </w:r>
        <w:r w:rsidR="00651623" w:rsidRPr="00651623">
          <w:rPr>
            <w:rFonts w:ascii="Book Antiqua" w:hAnsi="Book Antiqua"/>
            <w:b/>
            <w:bCs/>
            <w:noProof/>
            <w:color w:val="2F5496" w:themeColor="accent1" w:themeShade="BF"/>
            <w:sz w:val="28"/>
          </w:rPr>
          <w:t>15</w:t>
        </w:r>
        <w:r w:rsidRPr="0038264A">
          <w:rPr>
            <w:rFonts w:ascii="Book Antiqua" w:hAnsi="Book Antiqua"/>
            <w:b/>
            <w:bCs/>
            <w:noProof/>
            <w:color w:val="2F5496" w:themeColor="accent1" w:themeShade="BF"/>
            <w:sz w:val="28"/>
          </w:rPr>
          <w:fldChar w:fldCharType="end"/>
        </w:r>
        <w:r w:rsidRPr="0038264A">
          <w:rPr>
            <w:b/>
            <w:bCs/>
            <w:sz w:val="24"/>
          </w:rPr>
          <w:t xml:space="preserve"> </w:t>
        </w:r>
        <w:r>
          <w:rPr>
            <w:b/>
            <w:bCs/>
          </w:rPr>
          <w:t xml:space="preserve">|     </w:t>
        </w:r>
      </w:p>
    </w:sdtContent>
  </w:sdt>
  <w:p w:rsidR="00EB20FC" w:rsidRPr="00185CD9" w:rsidRDefault="00EB20FC">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13" w:rsidRDefault="005A2C13" w:rsidP="00934130">
      <w:pPr>
        <w:spacing w:after="0" w:line="240" w:lineRule="auto"/>
      </w:pPr>
      <w:r>
        <w:separator/>
      </w:r>
    </w:p>
  </w:footnote>
  <w:footnote w:type="continuationSeparator" w:id="0">
    <w:p w:rsidR="005A2C13" w:rsidRDefault="005A2C13" w:rsidP="00934130">
      <w:pPr>
        <w:spacing w:after="0" w:line="240" w:lineRule="auto"/>
      </w:pPr>
      <w:r>
        <w:continuationSeparator/>
      </w:r>
    </w:p>
  </w:footnote>
  <w:footnote w:id="1">
    <w:p w:rsidR="00D35EA2" w:rsidRPr="0004404A" w:rsidRDefault="0004404A" w:rsidP="0004404A">
      <w:pPr>
        <w:shd w:val="clear" w:color="auto" w:fill="FFFFFF"/>
        <w:tabs>
          <w:tab w:val="left" w:pos="540"/>
        </w:tabs>
        <w:spacing w:after="0" w:line="240" w:lineRule="auto"/>
        <w:jc w:val="both"/>
        <w:rPr>
          <w:rFonts w:ascii="Times New Roman" w:eastAsia="Times New Roman" w:hAnsi="Times New Roman"/>
          <w:sz w:val="20"/>
          <w:szCs w:val="20"/>
          <w:lang w:bidi="ar-SA"/>
        </w:rPr>
      </w:pPr>
      <w:r>
        <w:rPr>
          <w:rFonts w:ascii="Times New Roman" w:hAnsi="Times New Roman"/>
          <w:sz w:val="20"/>
          <w:szCs w:val="20"/>
        </w:rPr>
        <w:tab/>
      </w:r>
      <w:r w:rsidR="00D35EA2" w:rsidRPr="0004404A">
        <w:rPr>
          <w:rStyle w:val="FootnoteReference"/>
          <w:rFonts w:ascii="Times New Roman" w:hAnsi="Times New Roman"/>
          <w:sz w:val="20"/>
          <w:szCs w:val="20"/>
        </w:rPr>
        <w:footnoteRef/>
      </w:r>
      <w:r w:rsidR="00D35EA2" w:rsidRPr="0004404A">
        <w:rPr>
          <w:rFonts w:ascii="Times New Roman" w:hAnsi="Times New Roman"/>
          <w:sz w:val="20"/>
          <w:szCs w:val="20"/>
        </w:rPr>
        <w:t xml:space="preserve"> </w:t>
      </w:r>
      <w:r w:rsidRPr="0004404A">
        <w:rPr>
          <w:rFonts w:ascii="Times New Roman" w:eastAsia="Times New Roman" w:hAnsi="Times New Roman"/>
          <w:iCs/>
          <w:color w:val="000000"/>
          <w:sz w:val="20"/>
          <w:szCs w:val="20"/>
          <w:lang w:bidi="ar-SA"/>
        </w:rPr>
        <w:t>Sadhono Hadi, Achmad Nurmandi, Trisno Rahardjo, Ulung Pribadi, “</w:t>
      </w:r>
      <w:r w:rsidRPr="0004404A">
        <w:rPr>
          <w:rFonts w:ascii="Times New Roman" w:hAnsi="Times New Roman"/>
          <w:bCs/>
          <w:color w:val="000000"/>
          <w:sz w:val="20"/>
          <w:szCs w:val="20"/>
        </w:rPr>
        <w:t>Corruption of the Local Leaders in Indonesia: An Expository Study</w:t>
      </w:r>
      <w:r w:rsidRPr="0004404A">
        <w:rPr>
          <w:rFonts w:ascii="Times New Roman" w:hAnsi="Times New Roman"/>
          <w:bCs/>
          <w:sz w:val="20"/>
          <w:szCs w:val="20"/>
        </w:rPr>
        <w:t xml:space="preserve">,” </w:t>
      </w:r>
      <w:r w:rsidRPr="0004404A">
        <w:rPr>
          <w:rFonts w:ascii="Times New Roman" w:hAnsi="Times New Roman"/>
          <w:bCs/>
          <w:i/>
          <w:sz w:val="20"/>
          <w:szCs w:val="20"/>
        </w:rPr>
        <w:t>Jurnal Media Hukum</w:t>
      </w:r>
      <w:r w:rsidRPr="0004404A">
        <w:rPr>
          <w:rFonts w:ascii="Times New Roman" w:hAnsi="Times New Roman"/>
          <w:bCs/>
          <w:sz w:val="20"/>
          <w:szCs w:val="20"/>
        </w:rPr>
        <w:t xml:space="preserve">, 27, no. 2, (2020): </w:t>
      </w:r>
      <w:r w:rsidRPr="0004404A">
        <w:rPr>
          <w:rFonts w:ascii="Times New Roman" w:eastAsia="Times New Roman" w:hAnsi="Times New Roman"/>
          <w:sz w:val="20"/>
          <w:szCs w:val="20"/>
          <w:lang w:bidi="ar-SA"/>
        </w:rPr>
        <w:t>241-255.</w:t>
      </w:r>
    </w:p>
  </w:footnote>
  <w:footnote w:id="2">
    <w:p w:rsidR="0004404A" w:rsidRPr="0004404A" w:rsidRDefault="0004404A" w:rsidP="0004404A">
      <w:pPr>
        <w:pStyle w:val="FootnoteText"/>
        <w:tabs>
          <w:tab w:val="left" w:pos="540"/>
        </w:tabs>
        <w:jc w:val="both"/>
      </w:pPr>
      <w:r>
        <w:tab/>
      </w:r>
      <w:r w:rsidRPr="0004404A">
        <w:rPr>
          <w:rStyle w:val="FootnoteReference"/>
        </w:rPr>
        <w:footnoteRef/>
      </w:r>
      <w:r w:rsidRPr="0004404A">
        <w:t xml:space="preserve"> T. </w:t>
      </w:r>
      <w:r w:rsidRPr="0004404A">
        <w:rPr>
          <w:color w:val="000000"/>
          <w:shd w:val="clear" w:color="auto" w:fill="FFFFFF"/>
        </w:rPr>
        <w:t>Kurniawan &amp; E. Prasojo, “</w:t>
      </w:r>
      <w:r w:rsidRPr="0004404A">
        <w:rPr>
          <w:color w:val="000000"/>
          <w:shd w:val="clear" w:color="auto" w:fill="FFFFFF"/>
        </w:rPr>
        <w:t>Corruptive Behavior of the Heads of Local Governments in Indonesia</w:t>
      </w:r>
      <w:r w:rsidRPr="0004404A">
        <w:rPr>
          <w:color w:val="000000"/>
          <w:shd w:val="clear" w:color="auto" w:fill="FFFFFF"/>
        </w:rPr>
        <w:t>,”</w:t>
      </w:r>
      <w:r w:rsidRPr="0004404A">
        <w:rPr>
          <w:color w:val="000000"/>
          <w:shd w:val="clear" w:color="auto" w:fill="FFFFFF"/>
        </w:rPr>
        <w:t xml:space="preserve"> 18</w:t>
      </w:r>
      <w:r w:rsidRPr="0004404A">
        <w:rPr>
          <w:color w:val="000000"/>
          <w:shd w:val="clear" w:color="auto" w:fill="FFFFFF"/>
        </w:rPr>
        <w:t xml:space="preserve">, no. </w:t>
      </w:r>
      <w:r w:rsidRPr="0004404A">
        <w:rPr>
          <w:color w:val="000000"/>
          <w:shd w:val="clear" w:color="auto" w:fill="FFFFFF"/>
        </w:rPr>
        <w:t>22</w:t>
      </w:r>
      <w:r w:rsidRPr="0004404A">
        <w:rPr>
          <w:color w:val="000000"/>
          <w:shd w:val="clear" w:color="auto" w:fill="FFFFFF"/>
        </w:rPr>
        <w:t xml:space="preserve"> (</w:t>
      </w:r>
      <w:r w:rsidRPr="0004404A">
        <w:rPr>
          <w:color w:val="000000"/>
          <w:shd w:val="clear" w:color="auto" w:fill="FFFFFF"/>
        </w:rPr>
        <w:t>2017)</w:t>
      </w:r>
      <w:r w:rsidRPr="0004404A">
        <w:rPr>
          <w:color w:val="000000"/>
          <w:shd w:val="clear" w:color="auto" w:fill="FFFFFF"/>
        </w:rPr>
        <w:t xml:space="preserve">: </w:t>
      </w:r>
      <w:r w:rsidRPr="0004404A">
        <w:rPr>
          <w:color w:val="000000"/>
          <w:shd w:val="clear" w:color="auto" w:fill="FFFFFF"/>
        </w:rPr>
        <w:t>73</w:t>
      </w:r>
      <w:r w:rsidRPr="0004404A">
        <w:rPr>
          <w:color w:val="000000"/>
          <w:shd w:val="clear" w:color="auto" w:fill="FFFFFF"/>
        </w:rPr>
        <w:t>-</w:t>
      </w:r>
      <w:r w:rsidRPr="0004404A">
        <w:rPr>
          <w:color w:val="000000"/>
          <w:shd w:val="clear" w:color="auto" w:fill="FFFFFF"/>
        </w:rPr>
        <w:t>87.</w:t>
      </w:r>
    </w:p>
  </w:footnote>
  <w:footnote w:id="3">
    <w:p w:rsidR="001F5362" w:rsidRPr="0004404A" w:rsidRDefault="001F5362" w:rsidP="001F5362">
      <w:pPr>
        <w:pStyle w:val="FootnoteText"/>
        <w:tabs>
          <w:tab w:val="left" w:pos="540"/>
        </w:tabs>
        <w:jc w:val="both"/>
      </w:pPr>
      <w:r w:rsidRPr="0004404A">
        <w:tab/>
      </w:r>
      <w:r w:rsidRPr="0004404A">
        <w:rPr>
          <w:rStyle w:val="FootnoteReference"/>
        </w:rPr>
        <w:footnoteRef/>
      </w:r>
      <w:r w:rsidRPr="0004404A">
        <w:t xml:space="preserve"> </w:t>
      </w:r>
      <w:r w:rsidRPr="0004404A">
        <w:fldChar w:fldCharType="begin" w:fldLock="1"/>
      </w:r>
      <w:r w:rsidRPr="0004404A">
        <w:instrText>ADDIN CSL_CITATION {"citationItems":[{"id":"ITEM-1","itemData":{"author":[{"dropping-particle":"","family":"Kaligis","given":"Otto Cornelis","non-dropping-particle":"","parse-names":false,"suffix":""}],"container-title":"Jurnal Equality","id":"ITEM-1","issue":"2","issued":{"date-parts":[["2006"]]},"page":"151-161","title":"Korupsi Sebagai Tindakan Kriminal Yang Harus Diberantas : Karakter Dan Praktek Hukum Di Indonesia","type":"article-journal","volume":"11"},"uris":["http://www.mendeley.com/documents/?uuid=0c86b5b9-3fc0-4dcf-b8ff-36749bbda55b"]}],"mendeley":{"formattedCitation":"Otto Cornelis Kaligis, ‘Korupsi Sebagai Tindakan Kriminal Yang Harus Diberantas : Karakter Dan Praktek Hukum Di Indonesia’, &lt;i&gt;Jurnal Equality&lt;/i&gt;, 11.2 (2006), 151–61.","manualFormatting":"Otto Cornelis Kaligis, \"Korupsi Sebagai Tindakan Kriminal Yang Harus Diberantas : Karakter Dan Praktek Hukum Di Indonesia,\" Jurnal Equality, 11, no. .2 (2006): 151–61.","plainTextFormattedCitation":"Otto Cornelis Kaligis, ‘Korupsi Sebagai Tindakan Kriminal Yang Harus Diberantas : Karakter Dan Praktek Hukum Di Indonesia’, Jurnal Equality, 11.2 (2006), 151–61.","previouslyFormattedCitation":"(Kaligis 2006)"},"properties":{"noteIndex":1},"schema":"https://github.com/citation-style-language/schema/raw/master/csl-citation.json"}</w:instrText>
      </w:r>
      <w:r w:rsidRPr="0004404A">
        <w:fldChar w:fldCharType="separate"/>
      </w:r>
      <w:r w:rsidRPr="0004404A">
        <w:rPr>
          <w:noProof/>
        </w:rPr>
        <w:t xml:space="preserve">Otto Cornelis Kaligis, "Korupsi Sebagai Tindakan Kriminal Yang Harus Diberantas : Karakter Dan Praktek Hukum Di Indonesia," </w:t>
      </w:r>
      <w:r w:rsidRPr="0004404A">
        <w:rPr>
          <w:i/>
          <w:noProof/>
        </w:rPr>
        <w:t>Jurnal Equality</w:t>
      </w:r>
      <w:r w:rsidRPr="0004404A">
        <w:rPr>
          <w:noProof/>
        </w:rPr>
        <w:t>, 11, no. .2 (2006): 151–61.</w:t>
      </w:r>
      <w:r w:rsidRPr="0004404A">
        <w:fldChar w:fldCharType="end"/>
      </w:r>
    </w:p>
  </w:footnote>
  <w:footnote w:id="4">
    <w:p w:rsidR="00EB20FC" w:rsidRPr="0004404A" w:rsidRDefault="00EB20FC" w:rsidP="0004404A">
      <w:pPr>
        <w:pStyle w:val="FootnoteText"/>
        <w:tabs>
          <w:tab w:val="left" w:pos="540"/>
        </w:tabs>
        <w:jc w:val="both"/>
      </w:pPr>
      <w:r w:rsidRPr="0004404A">
        <w:tab/>
      </w:r>
      <w:r w:rsidRPr="0004404A">
        <w:rPr>
          <w:rStyle w:val="FootnoteReference"/>
        </w:rPr>
        <w:footnoteRef/>
      </w:r>
      <w:r w:rsidRPr="0004404A">
        <w:t xml:space="preserve"> </w:t>
      </w:r>
      <w:r w:rsidRPr="0004404A">
        <w:fldChar w:fldCharType="begin" w:fldLock="1"/>
      </w:r>
      <w:r w:rsidRPr="0004404A">
        <w:instrText>ADDIN CSL_CITATION {"citationItems":[{"id":"ITEM-1","itemData":{"author":[{"dropping-particle":"","family":"Kaligis","given":"Otto Cornelis","non-dropping-particle":"","parse-names":false,"suffix":""}],"container-title":"Jurnal Equality","id":"ITEM-1","issue":"2","issued":{"date-parts":[["2006"]]},"page":"151-161","title":"Korupsi Sebagai Tindakan Kriminal Yang Harus Diberantas : Karakter Dan Praktek Hukum Di Indonesia","type":"article-journal","volume":"11"},"uris":["http://www.mendeley.com/documents/?uuid=0c86b5b9-3fc0-4dcf-b8ff-36749bbda55b"]}],"mendeley":{"formattedCitation":"Otto Cornelis Kaligis, ‘Korupsi Sebagai Tindakan Kriminal Yang Harus Diberantas : Karakter Dan Praktek Hukum Di Indonesia’, &lt;i&gt;Jurnal Equality&lt;/i&gt;, 11.2 (2006), 151–61.","manualFormatting":"Otto Cornelis Kaligis, \"Korupsi Sebagai Tindakan Kriminal Yang Harus Diberantas : Karakter Dan Praktek Hukum Di Indonesia,\" Jurnal Equality, 11, no. .2 (2006): 151–61.","plainTextFormattedCitation":"Otto Cornelis Kaligis, ‘Korupsi Sebagai Tindakan Kriminal Yang Harus Diberantas : Karakter Dan Praktek Hukum Di Indonesia’, Jurnal Equality, 11.2 (2006), 151–61.","previouslyFormattedCitation":"(Kaligis 2006)"},"properties":{"noteIndex":1},"schema":"https://github.com/citation-style-language/schema/raw/master/csl-citation.json"}</w:instrText>
      </w:r>
      <w:r w:rsidRPr="0004404A">
        <w:fldChar w:fldCharType="separate"/>
      </w:r>
      <w:r w:rsidR="001F5362">
        <w:t>Anisa Dewi Arismaya</w:t>
      </w:r>
      <w:r w:rsidR="001F5362">
        <w:t>, "</w:t>
      </w:r>
      <w:r w:rsidR="001F5362">
        <w:t xml:space="preserve">Facts, causes and corruption prevention: Evidence </w:t>
      </w:r>
      <w:proofErr w:type="gramStart"/>
      <w:r w:rsidR="001F5362">
        <w:t>In</w:t>
      </w:r>
      <w:proofErr w:type="gramEnd"/>
      <w:r w:rsidR="001F5362">
        <w:t xml:space="preserve"> Indonesian ministries</w:t>
      </w:r>
      <w:r w:rsidR="001F5362">
        <w:t xml:space="preserve">," </w:t>
      </w:r>
      <w:r w:rsidR="001F5362">
        <w:rPr>
          <w:i/>
        </w:rPr>
        <w:t>Jo</w:t>
      </w:r>
      <w:r w:rsidR="001F5362" w:rsidRPr="001F5362">
        <w:rPr>
          <w:i/>
        </w:rPr>
        <w:t>urnal of Contemporary Accounting</w:t>
      </w:r>
      <w:r w:rsidR="001F5362">
        <w:t>,</w:t>
      </w:r>
      <w:r w:rsidRPr="0004404A">
        <w:rPr>
          <w:noProof/>
        </w:rPr>
        <w:t xml:space="preserve"> </w:t>
      </w:r>
      <w:r w:rsidR="001F5362">
        <w:rPr>
          <w:noProof/>
        </w:rPr>
        <w:t>1, no. 2, (2019):</w:t>
      </w:r>
      <w:r w:rsidR="001F5362" w:rsidRPr="001F5362">
        <w:t xml:space="preserve"> </w:t>
      </w:r>
      <w:r w:rsidR="001F5362">
        <w:t>95-106.</w:t>
      </w:r>
      <w:r w:rsidRPr="0004404A">
        <w:fldChar w:fldCharType="end"/>
      </w:r>
    </w:p>
  </w:footnote>
  <w:footnote w:id="5">
    <w:p w:rsidR="00EB20FC" w:rsidRPr="0004404A" w:rsidRDefault="00EB20FC" w:rsidP="0004404A">
      <w:pPr>
        <w:pStyle w:val="FootnoteText"/>
        <w:tabs>
          <w:tab w:val="left" w:pos="540"/>
        </w:tabs>
        <w:jc w:val="both"/>
      </w:pPr>
      <w:r w:rsidRPr="0004404A">
        <w:tab/>
      </w:r>
      <w:r w:rsidRPr="0004404A">
        <w:rPr>
          <w:rStyle w:val="FootnoteReference"/>
        </w:rPr>
        <w:footnoteRef/>
      </w:r>
      <w:r w:rsidRPr="0004404A">
        <w:t xml:space="preserve"> </w:t>
      </w:r>
      <w:r w:rsidRPr="0004404A">
        <w:fldChar w:fldCharType="begin" w:fldLock="1"/>
      </w:r>
      <w:r w:rsidRPr="0004404A">
        <w:instrText>ADDIN CSL_CITATION {"citationItems":[{"id":"ITEM-1","itemData":{"author":[{"dropping-particle":"","family":"Rowe","given":"Suzanne E.","non-dropping-particle":"","parse-names":false,"suffix":""}],"container-title":"SSRN eLibrary","id":"ITEM-1","issue":"2000","issued":{"date-parts":[["2009"]]},"page":"1-19","title":"Legal Research, Legal Analysis, and Legal Writing: Putting Law School into Practice","type":"article-journal","volume":"1193"},"uris":["http://www.mendeley.com/documents/?uuid=f5c8c10a-f4db-4697-a18e-7674e86f051c"]}],"mendeley":{"formattedCitation":"Suzanne E. Rowe, ‘Legal Research, Legal Analysis, and Legal Writing: Putting Law School into Practice’, &lt;i&gt;SSRN ELibrary&lt;/i&gt;, 1193.2000 (2009), 1–19.","plainTextFormattedCitation":"Suzanne E. Rowe, ‘Legal Research, Legal Analysis, and Legal Writing: Putting Law School into Practice’, SSRN ELibrary, 1193.2000 (2009), 1–19.","previouslyFormattedCitation":"(Rowe 2009)"},"properties":{"noteIndex":2},"schema":"https://github.com/citation-style-language/schema/raw/master/csl-citation.json"}</w:instrText>
      </w:r>
      <w:r w:rsidRPr="0004404A">
        <w:fldChar w:fldCharType="separate"/>
      </w:r>
      <w:r w:rsidRPr="0004404A">
        <w:rPr>
          <w:noProof/>
        </w:rPr>
        <w:t xml:space="preserve">Suzanne E. Rowe, "Legal Research, Legal Analysis, and Legal Writing: Putting Law School into Practice," </w:t>
      </w:r>
      <w:r w:rsidRPr="0004404A">
        <w:rPr>
          <w:i/>
          <w:noProof/>
        </w:rPr>
        <w:t>SSRN ELibrary</w:t>
      </w:r>
      <w:r w:rsidRPr="0004404A">
        <w:rPr>
          <w:noProof/>
        </w:rPr>
        <w:t>, 1193, no. 2000 (2009): 1–19.</w:t>
      </w:r>
      <w:r w:rsidRPr="0004404A">
        <w:fldChar w:fldCharType="end"/>
      </w:r>
    </w:p>
  </w:footnote>
  <w:footnote w:id="6">
    <w:p w:rsidR="00EB20FC" w:rsidRPr="0004404A" w:rsidRDefault="00EB20FC" w:rsidP="0004404A">
      <w:pPr>
        <w:pStyle w:val="FootnoteText"/>
        <w:tabs>
          <w:tab w:val="left" w:pos="540"/>
        </w:tabs>
        <w:jc w:val="both"/>
      </w:pPr>
      <w:r w:rsidRPr="0004404A">
        <w:tab/>
      </w:r>
      <w:r w:rsidRPr="0004404A">
        <w:rPr>
          <w:rStyle w:val="FootnoteReference"/>
        </w:rPr>
        <w:footnoteRef/>
      </w:r>
      <w:r w:rsidRPr="0004404A">
        <w:t xml:space="preserve"> </w:t>
      </w:r>
      <w:r w:rsidRPr="0004404A">
        <w:fldChar w:fldCharType="begin" w:fldLock="1"/>
      </w:r>
      <w:r w:rsidRPr="0004404A">
        <w:instrText>ADDIN CSL_CITATION {"citationItems":[{"id":"ITEM-1","itemData":{"author":[{"dropping-particle":"","family":"Diantha","given":"I Made Pasek","non-dropping-particle":"","parse-names":false,"suffix":""}],"id":"ITEM-1","issued":{"date-parts":[["2017"]]},"number-of-pages":"159","publisher":"Prenanda Media Group","publisher-place":"Jakarta","title":"Metodologi Penelitian Hukum Normatif Dalam Justifikasi Teori Hukum","type":"book"},"uris":["http://www.mendeley.com/documents/?uuid=b2086330-bd88-4bbb-b5f6-738d08f33f04"]}],"mendeley":{"formattedCitation":"I Made Pasek Diantha, &lt;i&gt;Metodologi Penelitian Hukum Normatif Dalam Justifikasi Teori Hukum&lt;/i&gt; (Jakarta: Prenanda Media Group, 2017).","plainTextFormattedCitation":"I Made Pasek Diantha, Metodologi Penelitian Hukum Normatif Dalam Justifikasi Teori Hukum (Jakarta: Prenanda Media Group, 2017).","previouslyFormattedCitation":"(Diantha 2017)"},"properties":{"noteIndex":3},"schema":"https://github.com/citation-style-language/schema/raw/master/csl-citation.json"}</w:instrText>
      </w:r>
      <w:r w:rsidRPr="0004404A">
        <w:fldChar w:fldCharType="separate"/>
      </w:r>
      <w:r w:rsidRPr="0004404A">
        <w:rPr>
          <w:noProof/>
        </w:rPr>
        <w:t xml:space="preserve">I Made Pasek Diantha, </w:t>
      </w:r>
      <w:r w:rsidRPr="0004404A">
        <w:rPr>
          <w:i/>
          <w:noProof/>
        </w:rPr>
        <w:t>"Metodologi Penelitian Hukum Normatif Dalam Justifikasi Teori Hukum,"</w:t>
      </w:r>
      <w:r w:rsidRPr="0004404A">
        <w:rPr>
          <w:noProof/>
        </w:rPr>
        <w:t xml:space="preserve"> (Jakarta: Prenanda Media Group, 2017), p. 41.</w:t>
      </w:r>
      <w:r w:rsidRPr="0004404A">
        <w:fldChar w:fldCharType="end"/>
      </w:r>
    </w:p>
  </w:footnote>
  <w:footnote w:id="7">
    <w:p w:rsidR="00EB20FC" w:rsidRPr="0004404A" w:rsidRDefault="00EB20FC" w:rsidP="0004404A">
      <w:pPr>
        <w:pStyle w:val="FootnoteText"/>
        <w:tabs>
          <w:tab w:val="left" w:pos="540"/>
        </w:tabs>
        <w:jc w:val="both"/>
      </w:pPr>
      <w:r w:rsidRPr="0004404A">
        <w:tab/>
      </w:r>
      <w:r w:rsidRPr="0004404A">
        <w:rPr>
          <w:rStyle w:val="FootnoteReference"/>
        </w:rPr>
        <w:footnoteRef/>
      </w:r>
      <w:r w:rsidRPr="0004404A">
        <w:t xml:space="preserve"> </w:t>
      </w:r>
      <w:r w:rsidRPr="0004404A">
        <w:rPr>
          <w:lang w:val="sq-AL"/>
        </w:rPr>
        <w:t xml:space="preserve">Andi Hamzah,  </w:t>
      </w:r>
      <w:r w:rsidR="00BE7BF1">
        <w:t xml:space="preserve">Andi Hamzah, </w:t>
      </w:r>
      <w:r w:rsidR="00BE7BF1" w:rsidRPr="00BE7BF1">
        <w:rPr>
          <w:i/>
        </w:rPr>
        <w:t>Indonesian Criminal Law</w:t>
      </w:r>
      <w:r w:rsidR="00BE7BF1">
        <w:t xml:space="preserve"> </w:t>
      </w:r>
      <w:r w:rsidR="00BE7BF1">
        <w:t>(</w:t>
      </w:r>
      <w:r w:rsidR="00BE7BF1">
        <w:t>Jakarta: Yarsif Watampone</w:t>
      </w:r>
      <w:r w:rsidRPr="0004404A">
        <w:rPr>
          <w:lang w:val="sq-AL"/>
        </w:rPr>
        <w:t xml:space="preserve">, </w:t>
      </w:r>
      <w:r w:rsidR="00BE7BF1">
        <w:rPr>
          <w:lang w:val="sq-AL"/>
        </w:rPr>
        <w:t>2010</w:t>
      </w:r>
      <w:r w:rsidRPr="0004404A">
        <w:rPr>
          <w:lang w:val="sq-AL"/>
        </w:rPr>
        <w:t xml:space="preserve">), p. </w:t>
      </w:r>
      <w:r w:rsidR="00BE7BF1">
        <w:rPr>
          <w:lang w:val="sq-AL"/>
        </w:rPr>
        <w:t>425</w:t>
      </w:r>
      <w:r w:rsidRPr="0004404A">
        <w:rPr>
          <w:lang w:val="sq-AL"/>
        </w:rPr>
        <w:t>.</w:t>
      </w:r>
    </w:p>
  </w:footnote>
  <w:footnote w:id="8">
    <w:p w:rsidR="00EB20FC" w:rsidRPr="0004404A" w:rsidRDefault="00EB20FC" w:rsidP="0004404A">
      <w:pPr>
        <w:pStyle w:val="FootnoteText"/>
        <w:tabs>
          <w:tab w:val="left" w:pos="540"/>
        </w:tabs>
        <w:jc w:val="both"/>
        <w:rPr>
          <w:lang w:val="sq-AL"/>
        </w:rPr>
      </w:pPr>
      <w:r w:rsidRPr="0004404A">
        <w:rPr>
          <w:lang w:val="sq-AL"/>
        </w:rPr>
        <w:tab/>
      </w:r>
      <w:r w:rsidRPr="0004404A">
        <w:rPr>
          <w:rStyle w:val="FootnoteReference"/>
        </w:rPr>
        <w:footnoteRef/>
      </w:r>
      <w:r w:rsidRPr="0004404A">
        <w:rPr>
          <w:lang w:val="sq-AL"/>
        </w:rPr>
        <w:t xml:space="preserve"> </w:t>
      </w:r>
      <w:r w:rsidRPr="0004404A">
        <w:rPr>
          <w:lang w:val="sq-AL"/>
        </w:rPr>
        <w:t xml:space="preserve">Sudarto, </w:t>
      </w:r>
      <w:r w:rsidRPr="0004404A">
        <w:rPr>
          <w:i/>
          <w:lang w:val="sq-AL"/>
        </w:rPr>
        <w:t>Tindak Pidana kOrupsi di Indonesia, dalam Hukum dan Hukum Pidana</w:t>
      </w:r>
      <w:r w:rsidRPr="0004404A">
        <w:rPr>
          <w:lang w:val="sq-AL"/>
        </w:rPr>
        <w:t xml:space="preserve"> (Bandung: Alumni, Alumni), p. 122.</w:t>
      </w:r>
    </w:p>
  </w:footnote>
  <w:footnote w:id="9">
    <w:p w:rsidR="00EB20FC" w:rsidRPr="0004404A" w:rsidRDefault="00EB20FC" w:rsidP="0004404A">
      <w:pPr>
        <w:pStyle w:val="FootnoteText"/>
        <w:ind w:firstLine="540"/>
        <w:jc w:val="both"/>
        <w:rPr>
          <w:lang w:val="fi-FI"/>
        </w:rPr>
      </w:pPr>
      <w:r w:rsidRPr="0004404A">
        <w:rPr>
          <w:rStyle w:val="FootnoteReference"/>
        </w:rPr>
        <w:footnoteRef/>
      </w:r>
      <w:r w:rsidRPr="0004404A">
        <w:rPr>
          <w:lang w:val="fi-FI"/>
        </w:rPr>
        <w:t xml:space="preserve">Somasi, </w:t>
      </w:r>
      <w:r w:rsidRPr="0004404A">
        <w:rPr>
          <w:rStyle w:val="Emphasis"/>
          <w:lang w:val="fi-FI"/>
        </w:rPr>
        <w:t>Mencabut Akar Korupsi</w:t>
      </w:r>
      <w:r w:rsidRPr="0004404A">
        <w:rPr>
          <w:lang w:val="fi-FI"/>
        </w:rPr>
        <w:t xml:space="preserve"> (Semarang: Mataram Press, 2003), p. 2.</w:t>
      </w:r>
    </w:p>
  </w:footnote>
  <w:footnote w:id="10">
    <w:p w:rsidR="00EB20FC" w:rsidRPr="0004404A" w:rsidRDefault="00EB20FC" w:rsidP="0004404A">
      <w:pPr>
        <w:widowControl w:val="0"/>
        <w:spacing w:after="0" w:line="240" w:lineRule="auto"/>
        <w:ind w:firstLine="540"/>
        <w:jc w:val="both"/>
        <w:rPr>
          <w:rFonts w:ascii="Times New Roman" w:hAnsi="Times New Roman"/>
          <w:sz w:val="20"/>
          <w:szCs w:val="20"/>
          <w:lang w:val="sq-AL"/>
        </w:rPr>
      </w:pPr>
      <w:r w:rsidRPr="0004404A">
        <w:rPr>
          <w:rStyle w:val="FootnoteReference"/>
          <w:rFonts w:ascii="Times New Roman" w:hAnsi="Times New Roman"/>
          <w:sz w:val="20"/>
          <w:szCs w:val="20"/>
        </w:rPr>
        <w:footnoteRef/>
      </w:r>
      <w:r w:rsidRPr="0004404A">
        <w:rPr>
          <w:rFonts w:ascii="Times New Roman" w:hAnsi="Times New Roman"/>
          <w:sz w:val="20"/>
          <w:szCs w:val="20"/>
          <w:lang w:val="sq-AL"/>
        </w:rPr>
        <w:t xml:space="preserve">Dewan Bahasa dan Pustaka,  </w:t>
      </w:r>
      <w:r w:rsidRPr="0004404A">
        <w:rPr>
          <w:rFonts w:ascii="Times New Roman" w:hAnsi="Times New Roman"/>
          <w:i/>
          <w:sz w:val="20"/>
          <w:szCs w:val="20"/>
          <w:lang w:val="sq-AL"/>
        </w:rPr>
        <w:t>Kamus Dewan</w:t>
      </w:r>
      <w:r w:rsidRPr="0004404A">
        <w:rPr>
          <w:rFonts w:ascii="Times New Roman" w:hAnsi="Times New Roman"/>
          <w:sz w:val="20"/>
          <w:szCs w:val="20"/>
          <w:lang w:val="sq-AL"/>
        </w:rPr>
        <w:t xml:space="preserve"> (Dewan Bahasa: Kuala Lumpur,  2002),  p. 708.</w:t>
      </w:r>
    </w:p>
  </w:footnote>
  <w:footnote w:id="11">
    <w:p w:rsidR="00EB20FC" w:rsidRPr="0004404A" w:rsidRDefault="00EB20FC" w:rsidP="0004404A">
      <w:pPr>
        <w:pStyle w:val="FootnoteText"/>
        <w:ind w:firstLine="540"/>
        <w:jc w:val="both"/>
        <w:rPr>
          <w:lang w:val="sq-AL"/>
        </w:rPr>
      </w:pPr>
      <w:r w:rsidRPr="0004404A">
        <w:rPr>
          <w:rStyle w:val="FootnoteReference"/>
        </w:rPr>
        <w:footnoteRef/>
      </w:r>
      <w:r w:rsidRPr="0004404A">
        <w:rPr>
          <w:lang w:val="sq-AL"/>
        </w:rPr>
        <w:t xml:space="preserve"> </w:t>
      </w:r>
      <w:r w:rsidRPr="0004404A">
        <w:rPr>
          <w:lang w:val="sq-AL"/>
        </w:rPr>
        <w:t xml:space="preserve">M. Hamdan, </w:t>
      </w:r>
      <w:r w:rsidRPr="0004404A">
        <w:rPr>
          <w:i/>
          <w:lang w:val="sq-AL"/>
        </w:rPr>
        <w:t>Tindak Pidana Suap dan Money Politics</w:t>
      </w:r>
      <w:r w:rsidRPr="0004404A">
        <w:rPr>
          <w:lang w:val="sq-AL"/>
        </w:rPr>
        <w:t xml:space="preserve"> (Medan: Pustaka Bangsa Press, 2005), p. 30.</w:t>
      </w:r>
    </w:p>
  </w:footnote>
  <w:footnote w:id="12">
    <w:p w:rsidR="00EB20FC" w:rsidRPr="0004404A" w:rsidRDefault="00EB20FC" w:rsidP="0004404A">
      <w:pPr>
        <w:pStyle w:val="FootnoteText"/>
        <w:ind w:firstLine="540"/>
        <w:jc w:val="both"/>
        <w:rPr>
          <w:lang w:val="sq-AL"/>
        </w:rPr>
      </w:pPr>
      <w:r w:rsidRPr="0004404A">
        <w:rPr>
          <w:rStyle w:val="FootnoteReference"/>
          <w:lang w:val="sq-AL"/>
        </w:rPr>
        <w:footnoteRef/>
      </w:r>
      <w:r w:rsidRPr="0004404A">
        <w:rPr>
          <w:lang w:val="sq-AL"/>
        </w:rPr>
        <w:t>Ibid.</w:t>
      </w:r>
    </w:p>
  </w:footnote>
  <w:footnote w:id="13">
    <w:p w:rsidR="00EB20FC" w:rsidRPr="0004404A" w:rsidRDefault="00EB20FC" w:rsidP="0004404A">
      <w:pPr>
        <w:pStyle w:val="FootnoteText"/>
        <w:ind w:firstLine="540"/>
        <w:jc w:val="both"/>
        <w:rPr>
          <w:lang w:val="sq-AL"/>
        </w:rPr>
      </w:pPr>
      <w:r w:rsidRPr="0004404A">
        <w:rPr>
          <w:rStyle w:val="FootnoteReference"/>
          <w:lang w:val="sq-AL"/>
        </w:rPr>
        <w:footnoteRef/>
      </w:r>
      <w:r w:rsidRPr="0004404A">
        <w:rPr>
          <w:lang w:val="sq-AL"/>
        </w:rPr>
        <w:t xml:space="preserve">Poerwadarminta, </w:t>
      </w:r>
      <w:r w:rsidRPr="0004404A">
        <w:rPr>
          <w:i/>
          <w:iCs/>
          <w:lang w:val="sq-AL"/>
        </w:rPr>
        <w:t>Kamus Umum Bahasa Indonesia</w:t>
      </w:r>
      <w:r w:rsidRPr="0004404A">
        <w:rPr>
          <w:lang w:val="sq-AL"/>
        </w:rPr>
        <w:t xml:space="preserve"> (Jakarta: Balai Pustaka,1981), p. 89.</w:t>
      </w:r>
    </w:p>
  </w:footnote>
  <w:footnote w:id="14">
    <w:p w:rsidR="00EB20FC" w:rsidRPr="0004404A" w:rsidRDefault="00EB20FC" w:rsidP="0004404A">
      <w:pPr>
        <w:pStyle w:val="FootnoteText"/>
        <w:ind w:firstLine="540"/>
        <w:jc w:val="both"/>
        <w:rPr>
          <w:lang w:val="sq-AL"/>
        </w:rPr>
      </w:pPr>
      <w:r w:rsidRPr="0004404A">
        <w:rPr>
          <w:rStyle w:val="FootnoteReference"/>
        </w:rPr>
        <w:footnoteRef/>
      </w:r>
      <w:r w:rsidRPr="0004404A">
        <w:rPr>
          <w:lang w:val="sq-AL"/>
        </w:rPr>
        <w:t xml:space="preserve">Ahmad Warson Munawwir,  </w:t>
      </w:r>
      <w:r w:rsidRPr="0004404A">
        <w:rPr>
          <w:i/>
          <w:lang w:val="sq-AL"/>
        </w:rPr>
        <w:t>Al Munawwir kamus Arab-Indonesia</w:t>
      </w:r>
      <w:r w:rsidRPr="0004404A">
        <w:rPr>
          <w:lang w:val="sq-AL"/>
        </w:rPr>
        <w:t xml:space="preserve"> (Yogyakarta: Unit Pengadaan Buku-buku Ilmiah Keagamaan Pondok Pesantren “Al Munawwir, Krapyak, 1984), p. 1089.</w:t>
      </w:r>
    </w:p>
  </w:footnote>
  <w:footnote w:id="15">
    <w:p w:rsidR="00EB20FC" w:rsidRPr="0004404A" w:rsidRDefault="00EB20FC" w:rsidP="0004404A">
      <w:pPr>
        <w:pStyle w:val="FootnoteText"/>
        <w:ind w:left="540"/>
        <w:jc w:val="both"/>
      </w:pPr>
      <w:r w:rsidRPr="0004404A">
        <w:rPr>
          <w:rStyle w:val="FootnoteReference"/>
        </w:rPr>
        <w:footnoteRef/>
      </w:r>
      <w:r w:rsidRPr="0004404A">
        <w:t xml:space="preserve"> Ibid.</w:t>
      </w:r>
    </w:p>
  </w:footnote>
  <w:footnote w:id="16">
    <w:p w:rsidR="00EB20FC" w:rsidRPr="0004404A" w:rsidRDefault="00EB20FC" w:rsidP="0004404A">
      <w:pPr>
        <w:pStyle w:val="FootnoteText"/>
        <w:ind w:firstLine="540"/>
        <w:jc w:val="both"/>
        <w:rPr>
          <w:lang w:val="sq-AL"/>
        </w:rPr>
      </w:pPr>
      <w:r w:rsidRPr="0004404A">
        <w:rPr>
          <w:rStyle w:val="FootnoteReference"/>
          <w:lang w:val="sq-AL"/>
        </w:rPr>
        <w:footnoteRef/>
      </w:r>
      <w:r w:rsidRPr="0004404A">
        <w:rPr>
          <w:lang w:val="sq-AL"/>
        </w:rPr>
        <w:t xml:space="preserve">Muhtar Lubis, </w:t>
      </w:r>
      <w:r w:rsidRPr="0004404A">
        <w:rPr>
          <w:i/>
          <w:iCs/>
          <w:lang w:val="sq-AL"/>
        </w:rPr>
        <w:t>Bunga Rampai Korupsi</w:t>
      </w:r>
      <w:r w:rsidRPr="0004404A">
        <w:rPr>
          <w:lang w:val="sq-AL"/>
        </w:rPr>
        <w:t xml:space="preserve"> (Jakarta: Cipta Budaya, 1981), p.86.</w:t>
      </w:r>
    </w:p>
  </w:footnote>
  <w:footnote w:id="17">
    <w:p w:rsidR="00EB20FC" w:rsidRPr="0004404A" w:rsidRDefault="00EB20FC" w:rsidP="0004404A">
      <w:pPr>
        <w:pStyle w:val="FootnoteText"/>
        <w:ind w:firstLine="540"/>
        <w:jc w:val="both"/>
        <w:rPr>
          <w:lang w:val="sq-AL"/>
        </w:rPr>
      </w:pPr>
      <w:r w:rsidRPr="0004404A">
        <w:rPr>
          <w:rStyle w:val="FootnoteReference"/>
          <w:lang w:val="sq-AL"/>
        </w:rPr>
        <w:footnoteRef/>
      </w:r>
      <w:r w:rsidRPr="0004404A">
        <w:rPr>
          <w:lang w:val="sq-AL"/>
        </w:rPr>
        <w:t xml:space="preserve">Junaidi Soewartojo, </w:t>
      </w:r>
      <w:r w:rsidRPr="0004404A">
        <w:rPr>
          <w:i/>
          <w:iCs/>
          <w:lang w:val="sq-AL"/>
        </w:rPr>
        <w:t>Korupsi, Pola Kegiatan dan Penindakannya serta Peran Pengawasan dalam Penanggulangannya</w:t>
      </w:r>
      <w:r w:rsidRPr="0004404A">
        <w:rPr>
          <w:lang w:val="sq-AL"/>
        </w:rPr>
        <w:t xml:space="preserve"> (Jakarta: Restu Agung, 1995), p. 13-14.</w:t>
      </w:r>
    </w:p>
  </w:footnote>
  <w:footnote w:id="18">
    <w:p w:rsidR="00EB20FC" w:rsidRPr="0004404A" w:rsidRDefault="00EB20FC" w:rsidP="0004404A">
      <w:pPr>
        <w:pStyle w:val="FootnoteText"/>
        <w:ind w:firstLine="540"/>
        <w:jc w:val="both"/>
        <w:rPr>
          <w:lang w:val="sq-AL"/>
        </w:rPr>
      </w:pPr>
      <w:r w:rsidRPr="0004404A">
        <w:rPr>
          <w:rStyle w:val="FootnoteReference"/>
          <w:lang w:val="sq-AL"/>
        </w:rPr>
        <w:footnoteRef/>
      </w:r>
      <w:proofErr w:type="gramStart"/>
      <w:r w:rsidRPr="0004404A">
        <w:t>Soerjono</w:t>
      </w:r>
      <w:r w:rsidRPr="0004404A">
        <w:rPr>
          <w:lang w:val="sq-AL"/>
        </w:rPr>
        <w:t xml:space="preserve">, </w:t>
      </w:r>
      <w:r w:rsidRPr="0004404A">
        <w:rPr>
          <w:i/>
          <w:iCs/>
          <w:lang w:val="sq-AL"/>
        </w:rPr>
        <w:t>Fungsi Analisis Hukum dan Kriminologi</w:t>
      </w:r>
      <w:r w:rsidRPr="0004404A">
        <w:rPr>
          <w:lang w:val="sq-AL"/>
        </w:rPr>
        <w:t xml:space="preserve"> (Bandung: Sinar Baru, 1983), p. 46.</w:t>
      </w:r>
      <w:proofErr w:type="gramEnd"/>
    </w:p>
  </w:footnote>
  <w:footnote w:id="19">
    <w:p w:rsidR="00EB20FC" w:rsidRPr="0004404A" w:rsidRDefault="00EB20FC" w:rsidP="0004404A">
      <w:pPr>
        <w:pStyle w:val="FootnoteText"/>
        <w:ind w:left="540"/>
        <w:jc w:val="both"/>
        <w:rPr>
          <w:lang w:val="sq-AL"/>
        </w:rPr>
      </w:pPr>
      <w:r w:rsidRPr="0004404A">
        <w:rPr>
          <w:rStyle w:val="FootnoteReference"/>
          <w:lang w:val="sq-AL"/>
        </w:rPr>
        <w:footnoteRef/>
      </w:r>
      <w:r w:rsidRPr="0004404A">
        <w:rPr>
          <w:lang w:val="sq-AL"/>
        </w:rPr>
        <w:t xml:space="preserve">Syed Saied Hussein Al-Atas, </w:t>
      </w:r>
      <w:r w:rsidRPr="0004404A">
        <w:rPr>
          <w:i/>
          <w:iCs/>
          <w:lang w:val="sq-AL"/>
        </w:rPr>
        <w:t>Sosiologi Korupsi</w:t>
      </w:r>
      <w:r w:rsidRPr="0004404A">
        <w:rPr>
          <w:lang w:val="sq-AL"/>
        </w:rPr>
        <w:t xml:space="preserve"> (Jakarta: LP3S, 1983), p. 47. </w:t>
      </w:r>
    </w:p>
  </w:footnote>
  <w:footnote w:id="20">
    <w:p w:rsidR="00EB20FC" w:rsidRPr="0004404A" w:rsidRDefault="00EB20FC" w:rsidP="0004404A">
      <w:pPr>
        <w:pStyle w:val="FootnoteText"/>
        <w:ind w:left="540"/>
        <w:jc w:val="both"/>
      </w:pPr>
      <w:r w:rsidRPr="0004404A">
        <w:rPr>
          <w:rStyle w:val="FootnoteReference"/>
        </w:rPr>
        <w:footnoteRef/>
      </w:r>
      <w:r w:rsidRPr="0004404A">
        <w:t>Ibid.</w:t>
      </w:r>
    </w:p>
  </w:footnote>
  <w:footnote w:id="21">
    <w:p w:rsidR="00EB20FC" w:rsidRPr="0004404A" w:rsidRDefault="00EB20FC" w:rsidP="0004404A">
      <w:pPr>
        <w:pStyle w:val="FootnoteText"/>
        <w:ind w:firstLine="540"/>
        <w:jc w:val="both"/>
        <w:rPr>
          <w:lang w:val="sq-AL"/>
        </w:rPr>
      </w:pPr>
      <w:r w:rsidRPr="0004404A">
        <w:rPr>
          <w:rStyle w:val="FootnoteReference"/>
        </w:rPr>
        <w:footnoteRef/>
      </w:r>
      <w:r w:rsidRPr="0004404A">
        <w:rPr>
          <w:lang w:val="sq-AL"/>
        </w:rPr>
        <w:t xml:space="preserve">Syed Hussein Al-Atas, </w:t>
      </w:r>
      <w:r w:rsidRPr="0004404A">
        <w:rPr>
          <w:i/>
          <w:lang w:val="sq-AL"/>
        </w:rPr>
        <w:t>The Sociology of Corruption, The Nature Function, Cause and Prevention of Corruption</w:t>
      </w:r>
      <w:r w:rsidRPr="0004404A">
        <w:rPr>
          <w:lang w:val="sq-AL"/>
        </w:rPr>
        <w:t xml:space="preserve"> (Singapore: Times Book International Singapore, 1980), p. 11.</w:t>
      </w:r>
    </w:p>
  </w:footnote>
  <w:footnote w:id="22">
    <w:p w:rsidR="00EB20FC" w:rsidRPr="0004404A" w:rsidRDefault="00EB20FC" w:rsidP="0004404A">
      <w:pPr>
        <w:spacing w:after="0" w:line="240" w:lineRule="auto"/>
        <w:ind w:firstLine="540"/>
        <w:jc w:val="both"/>
        <w:rPr>
          <w:rFonts w:ascii="Times New Roman" w:eastAsia="SimSun" w:hAnsi="Times New Roman"/>
          <w:sz w:val="20"/>
          <w:szCs w:val="20"/>
          <w:lang w:val="id-ID"/>
        </w:rPr>
      </w:pPr>
      <w:r w:rsidRPr="0004404A">
        <w:rPr>
          <w:rStyle w:val="FootnoteReference"/>
          <w:rFonts w:ascii="Times New Roman" w:hAnsi="Times New Roman"/>
          <w:sz w:val="20"/>
          <w:szCs w:val="20"/>
        </w:rPr>
        <w:footnoteRef/>
      </w:r>
      <w:r w:rsidRPr="0004404A">
        <w:rPr>
          <w:rFonts w:ascii="Times New Roman" w:eastAsia="SimSun" w:hAnsi="Times New Roman"/>
          <w:sz w:val="20"/>
          <w:szCs w:val="20"/>
          <w:lang w:val="id-ID"/>
        </w:rPr>
        <w:t>Indriyanto Seno Adji</w:t>
      </w:r>
      <w:r w:rsidRPr="0004404A">
        <w:rPr>
          <w:rFonts w:ascii="Times New Roman" w:eastAsia="SimSun" w:hAnsi="Times New Roman"/>
          <w:sz w:val="20"/>
          <w:szCs w:val="20"/>
        </w:rPr>
        <w:t xml:space="preserve">, </w:t>
      </w:r>
      <w:r w:rsidRPr="0004404A">
        <w:rPr>
          <w:rFonts w:ascii="Times New Roman" w:eastAsia="SimSun" w:hAnsi="Times New Roman"/>
          <w:i/>
          <w:sz w:val="20"/>
          <w:szCs w:val="20"/>
          <w:lang w:val="id-ID"/>
        </w:rPr>
        <w:t>Menuju UU Tindak Pidana Korupsi yang Efektif</w:t>
      </w:r>
      <w:r w:rsidRPr="0004404A">
        <w:rPr>
          <w:rFonts w:ascii="Times New Roman" w:eastAsia="SimSun" w:hAnsi="Times New Roman"/>
          <w:sz w:val="20"/>
          <w:szCs w:val="20"/>
          <w:lang w:val="id-ID"/>
        </w:rPr>
        <w:t xml:space="preserve">, </w:t>
      </w:r>
      <w:r w:rsidRPr="0004404A">
        <w:rPr>
          <w:rFonts w:ascii="Times New Roman" w:hAnsi="Times New Roman"/>
          <w:sz w:val="20"/>
          <w:szCs w:val="20"/>
        </w:rPr>
        <w:t>accessed January 13, 2021</w:t>
      </w:r>
      <w:r w:rsidRPr="0004404A">
        <w:rPr>
          <w:rFonts w:ascii="Times New Roman" w:eastAsia="SimSun" w:hAnsi="Times New Roman"/>
          <w:sz w:val="20"/>
          <w:szCs w:val="20"/>
          <w:lang w:val="id-ID"/>
        </w:rPr>
        <w:t>, http www kompas com/9709/25/OPINIl menu htrnl.</w:t>
      </w:r>
    </w:p>
  </w:footnote>
  <w:footnote w:id="23">
    <w:p w:rsidR="00EB20FC" w:rsidRPr="0004404A" w:rsidRDefault="00EB20FC" w:rsidP="0004404A">
      <w:pPr>
        <w:spacing w:after="0" w:line="240" w:lineRule="auto"/>
        <w:ind w:firstLine="540"/>
        <w:jc w:val="both"/>
        <w:rPr>
          <w:rFonts w:ascii="Times New Roman" w:eastAsia="SimSun" w:hAnsi="Times New Roman"/>
          <w:sz w:val="20"/>
          <w:szCs w:val="20"/>
          <w:lang w:val="id-ID"/>
        </w:rPr>
      </w:pPr>
      <w:r w:rsidRPr="0004404A">
        <w:rPr>
          <w:rStyle w:val="FootnoteReference"/>
          <w:rFonts w:ascii="Times New Roman" w:hAnsi="Times New Roman"/>
          <w:sz w:val="20"/>
          <w:szCs w:val="20"/>
        </w:rPr>
        <w:footnoteRef/>
      </w:r>
      <w:r w:rsidRPr="0004404A">
        <w:rPr>
          <w:rFonts w:ascii="Times New Roman" w:eastAsia="SimSun" w:hAnsi="Times New Roman"/>
          <w:sz w:val="20"/>
          <w:szCs w:val="20"/>
          <w:lang w:val="id-ID"/>
        </w:rPr>
        <w:t xml:space="preserve">Glendoh, </w:t>
      </w:r>
      <w:r w:rsidRPr="0004404A">
        <w:rPr>
          <w:rFonts w:ascii="Times New Roman" w:eastAsia="SimSun" w:hAnsi="Times New Roman"/>
          <w:i/>
          <w:sz w:val="20"/>
          <w:szCs w:val="20"/>
          <w:lang w:val="id-ID"/>
        </w:rPr>
        <w:t>Kejahatan Korupsi</w:t>
      </w:r>
      <w:r w:rsidRPr="0004404A">
        <w:rPr>
          <w:rFonts w:ascii="Times New Roman" w:eastAsia="SimSun" w:hAnsi="Times New Roman"/>
          <w:sz w:val="20"/>
          <w:szCs w:val="20"/>
          <w:lang w:val="id-ID"/>
        </w:rPr>
        <w:t xml:space="preserve">, </w:t>
      </w:r>
      <w:r w:rsidRPr="0004404A">
        <w:rPr>
          <w:rFonts w:ascii="Times New Roman" w:hAnsi="Times New Roman"/>
          <w:sz w:val="20"/>
          <w:szCs w:val="20"/>
        </w:rPr>
        <w:t xml:space="preserve">accessed January 13, 2022, </w:t>
      </w:r>
      <w:r w:rsidRPr="0004404A">
        <w:rPr>
          <w:rFonts w:ascii="Times New Roman" w:eastAsia="SimSun" w:hAnsi="Times New Roman"/>
          <w:sz w:val="20"/>
          <w:szCs w:val="20"/>
          <w:lang w:val="id-ID"/>
        </w:rPr>
        <w:t>http ://www.pe</w:t>
      </w:r>
      <w:r w:rsidRPr="0004404A">
        <w:rPr>
          <w:rFonts w:ascii="Times New Roman" w:eastAsia="SimSun" w:hAnsi="Times New Roman"/>
          <w:sz w:val="20"/>
          <w:szCs w:val="20"/>
        </w:rPr>
        <w:t>a</w:t>
      </w:r>
      <w:r w:rsidRPr="0004404A">
        <w:rPr>
          <w:rFonts w:ascii="Times New Roman" w:eastAsia="SimSun" w:hAnsi="Times New Roman"/>
          <w:sz w:val="20"/>
          <w:szCs w:val="20"/>
          <w:lang w:val="id-ID"/>
        </w:rPr>
        <w:t>tra..ac.id/english/science/ social/korup.html</w:t>
      </w:r>
    </w:p>
  </w:footnote>
  <w:footnote w:id="24">
    <w:p w:rsidR="00EB20FC" w:rsidRPr="0004404A" w:rsidRDefault="00EB20FC" w:rsidP="0004404A">
      <w:pPr>
        <w:pStyle w:val="FootnoteText"/>
        <w:ind w:left="540"/>
        <w:jc w:val="both"/>
      </w:pPr>
      <w:r w:rsidRPr="0004404A">
        <w:rPr>
          <w:rStyle w:val="FootnoteReference"/>
        </w:rPr>
        <w:footnoteRef/>
      </w:r>
      <w:r w:rsidRPr="0004404A">
        <w:t xml:space="preserve"> Ibid.</w:t>
      </w:r>
    </w:p>
  </w:footnote>
  <w:footnote w:id="25">
    <w:p w:rsidR="00EB20FC" w:rsidRPr="0004404A" w:rsidRDefault="006D5BE7" w:rsidP="0004404A">
      <w:pPr>
        <w:tabs>
          <w:tab w:val="left" w:pos="540"/>
        </w:tabs>
        <w:spacing w:after="0" w:line="240" w:lineRule="auto"/>
        <w:jc w:val="both"/>
        <w:rPr>
          <w:rFonts w:ascii="Times New Roman" w:eastAsia="SimSun" w:hAnsi="Times New Roman"/>
          <w:sz w:val="20"/>
          <w:szCs w:val="20"/>
          <w:lang w:val="id-ID"/>
        </w:rPr>
      </w:pPr>
      <w:r w:rsidRPr="0004404A">
        <w:rPr>
          <w:rFonts w:ascii="Times New Roman" w:eastAsia="SimSun" w:hAnsi="Times New Roman"/>
          <w:sz w:val="20"/>
          <w:szCs w:val="20"/>
        </w:rPr>
        <w:tab/>
      </w:r>
      <w:r w:rsidR="00EB20FC" w:rsidRPr="0004404A">
        <w:rPr>
          <w:rStyle w:val="FootnoteReference"/>
          <w:rFonts w:ascii="Times New Roman" w:hAnsi="Times New Roman"/>
          <w:sz w:val="20"/>
          <w:szCs w:val="20"/>
        </w:rPr>
        <w:footnoteRef/>
      </w:r>
      <w:r w:rsidR="00EB20FC" w:rsidRPr="0004404A">
        <w:rPr>
          <w:rFonts w:ascii="Times New Roman" w:eastAsia="SimSun" w:hAnsi="Times New Roman"/>
          <w:sz w:val="20"/>
          <w:szCs w:val="20"/>
          <w:lang w:val="id-ID"/>
        </w:rPr>
        <w:t>Mugirahardjo</w:t>
      </w:r>
      <w:r w:rsidR="00EB20FC" w:rsidRPr="0004404A">
        <w:rPr>
          <w:rFonts w:ascii="Times New Roman" w:eastAsia="SimSun" w:hAnsi="Times New Roman"/>
          <w:sz w:val="20"/>
          <w:szCs w:val="20"/>
        </w:rPr>
        <w:t xml:space="preserve">, </w:t>
      </w:r>
      <w:r w:rsidR="00EB20FC" w:rsidRPr="0004404A">
        <w:rPr>
          <w:rFonts w:ascii="Times New Roman" w:eastAsia="SimSun" w:hAnsi="Times New Roman"/>
          <w:i/>
          <w:sz w:val="20"/>
          <w:szCs w:val="20"/>
          <w:lang w:val="id-ID"/>
        </w:rPr>
        <w:t>Korupsi Dalam Menyongsong Era Liberalisasi</w:t>
      </w:r>
      <w:r w:rsidR="00EB20FC" w:rsidRPr="0004404A">
        <w:rPr>
          <w:rFonts w:ascii="Times New Roman" w:eastAsia="SimSun" w:hAnsi="Times New Roman"/>
          <w:sz w:val="20"/>
          <w:szCs w:val="20"/>
          <w:lang w:val="id-ID"/>
        </w:rPr>
        <w:t xml:space="preserve">, </w:t>
      </w:r>
      <w:r w:rsidR="00EB20FC" w:rsidRPr="0004404A">
        <w:rPr>
          <w:rFonts w:ascii="Times New Roman" w:hAnsi="Times New Roman"/>
          <w:sz w:val="20"/>
          <w:szCs w:val="20"/>
        </w:rPr>
        <w:t>accessed January 13, 2021</w:t>
      </w:r>
      <w:r w:rsidR="00EB20FC" w:rsidRPr="0004404A">
        <w:rPr>
          <w:rFonts w:ascii="Times New Roman" w:eastAsia="SimSun" w:hAnsi="Times New Roman"/>
          <w:sz w:val="20"/>
          <w:szCs w:val="20"/>
          <w:lang w:val="id-ID"/>
        </w:rPr>
        <w:t>, http:www.suarapembaruan.com/News/1997/02/250297/OpEd/opdO1/ opd01.html1.</w:t>
      </w:r>
    </w:p>
  </w:footnote>
  <w:footnote w:id="26">
    <w:p w:rsidR="00EB20FC" w:rsidRPr="0004404A" w:rsidRDefault="006D5BE7" w:rsidP="0004404A">
      <w:pPr>
        <w:tabs>
          <w:tab w:val="left" w:pos="540"/>
          <w:tab w:val="left" w:pos="720"/>
        </w:tabs>
        <w:autoSpaceDE w:val="0"/>
        <w:autoSpaceDN w:val="0"/>
        <w:adjustRightInd w:val="0"/>
        <w:spacing w:after="0" w:line="240" w:lineRule="auto"/>
        <w:jc w:val="both"/>
        <w:rPr>
          <w:rFonts w:ascii="Times New Roman" w:hAnsi="Times New Roman"/>
          <w:sz w:val="20"/>
          <w:szCs w:val="20"/>
        </w:rPr>
      </w:pPr>
      <w:r w:rsidRPr="0004404A">
        <w:rPr>
          <w:rFonts w:ascii="Times New Roman" w:hAnsi="Times New Roman"/>
          <w:sz w:val="20"/>
          <w:szCs w:val="20"/>
        </w:rPr>
        <w:tab/>
      </w:r>
      <w:r w:rsidR="00EB20FC" w:rsidRPr="0004404A">
        <w:rPr>
          <w:rStyle w:val="FootnoteReference"/>
          <w:rFonts w:ascii="Times New Roman" w:hAnsi="Times New Roman"/>
          <w:sz w:val="20"/>
          <w:szCs w:val="20"/>
        </w:rPr>
        <w:footnoteRef/>
      </w:r>
      <w:r w:rsidR="00EB20FC" w:rsidRPr="0004404A">
        <w:rPr>
          <w:rFonts w:ascii="Times New Roman" w:hAnsi="Times New Roman"/>
          <w:sz w:val="20"/>
          <w:szCs w:val="20"/>
        </w:rPr>
        <w:t xml:space="preserve"> Bambang Poernomo, </w:t>
      </w:r>
      <w:r w:rsidR="00EB20FC" w:rsidRPr="0004404A">
        <w:rPr>
          <w:rFonts w:ascii="Times New Roman" w:hAnsi="Times New Roman"/>
          <w:i/>
          <w:iCs/>
          <w:sz w:val="20"/>
          <w:szCs w:val="20"/>
        </w:rPr>
        <w:t xml:space="preserve">Masyarakat Anti Korupsi Menjadi Dasar Pemerintahan yang Bersih KKN dan Negara Demokrasi Kerakyatan, </w:t>
      </w:r>
      <w:r w:rsidR="00EB20FC" w:rsidRPr="0004404A">
        <w:rPr>
          <w:rFonts w:ascii="Times New Roman" w:hAnsi="Times New Roman"/>
          <w:iCs/>
          <w:sz w:val="20"/>
          <w:szCs w:val="20"/>
        </w:rPr>
        <w:t xml:space="preserve">(Jakarta: Obor Ilmu, </w:t>
      </w:r>
      <w:r w:rsidR="00EB20FC" w:rsidRPr="0004404A">
        <w:rPr>
          <w:rFonts w:ascii="Times New Roman" w:hAnsi="Times New Roman"/>
          <w:sz w:val="20"/>
          <w:szCs w:val="20"/>
        </w:rPr>
        <w:t>2005), p. 6.</w:t>
      </w:r>
    </w:p>
  </w:footnote>
  <w:footnote w:id="27">
    <w:p w:rsidR="00EB20FC" w:rsidRPr="0004404A" w:rsidRDefault="006D5BE7" w:rsidP="0004404A">
      <w:pPr>
        <w:tabs>
          <w:tab w:val="left" w:pos="540"/>
        </w:tabs>
        <w:spacing w:after="0" w:line="240" w:lineRule="auto"/>
        <w:jc w:val="both"/>
        <w:rPr>
          <w:rFonts w:ascii="Times New Roman" w:eastAsia="SimSun" w:hAnsi="Times New Roman"/>
          <w:sz w:val="20"/>
          <w:szCs w:val="20"/>
          <w:lang w:val="id-ID"/>
        </w:rPr>
      </w:pPr>
      <w:r w:rsidRPr="0004404A">
        <w:rPr>
          <w:rFonts w:ascii="Times New Roman" w:eastAsia="SimSun" w:hAnsi="Times New Roman"/>
          <w:sz w:val="20"/>
          <w:szCs w:val="20"/>
        </w:rPr>
        <w:tab/>
      </w:r>
      <w:r w:rsidR="00EB20FC" w:rsidRPr="0004404A">
        <w:rPr>
          <w:rStyle w:val="FootnoteReference"/>
          <w:rFonts w:ascii="Times New Roman" w:hAnsi="Times New Roman"/>
          <w:sz w:val="20"/>
          <w:szCs w:val="20"/>
        </w:rPr>
        <w:footnoteRef/>
      </w:r>
      <w:r w:rsidR="00EB20FC" w:rsidRPr="0004404A">
        <w:rPr>
          <w:rFonts w:ascii="Times New Roman" w:eastAsia="SimSun" w:hAnsi="Times New Roman"/>
          <w:sz w:val="20"/>
          <w:szCs w:val="20"/>
          <w:lang w:val="id-ID"/>
        </w:rPr>
        <w:t>Media Indonesia Online</w:t>
      </w:r>
      <w:r w:rsidR="00EB20FC" w:rsidRPr="0004404A">
        <w:rPr>
          <w:rFonts w:ascii="Times New Roman" w:eastAsia="SimSun" w:hAnsi="Times New Roman"/>
          <w:sz w:val="20"/>
          <w:szCs w:val="20"/>
        </w:rPr>
        <w:t>,</w:t>
      </w:r>
      <w:r w:rsidR="00EB20FC" w:rsidRPr="0004404A">
        <w:rPr>
          <w:rFonts w:ascii="Times New Roman" w:eastAsia="SimSun" w:hAnsi="Times New Roman"/>
          <w:sz w:val="20"/>
          <w:szCs w:val="20"/>
          <w:lang w:val="id-ID"/>
        </w:rPr>
        <w:t xml:space="preserve"> </w:t>
      </w:r>
      <w:r w:rsidR="00EB20FC" w:rsidRPr="0004404A">
        <w:rPr>
          <w:rFonts w:ascii="Times New Roman" w:eastAsia="SimSun" w:hAnsi="Times New Roman"/>
          <w:i/>
          <w:sz w:val="20"/>
          <w:szCs w:val="20"/>
          <w:lang w:val="id-ID"/>
        </w:rPr>
        <w:t>Korupsi Membuat Investor Menyingkir, Pertemuan Bank Dunia-IMF Ditutup</w:t>
      </w:r>
      <w:r w:rsidR="00EB20FC" w:rsidRPr="0004404A">
        <w:rPr>
          <w:rFonts w:ascii="Times New Roman" w:eastAsia="SimSun" w:hAnsi="Times New Roman"/>
          <w:i/>
          <w:sz w:val="20"/>
          <w:szCs w:val="20"/>
        </w:rPr>
        <w:t xml:space="preserve">, </w:t>
      </w:r>
      <w:r w:rsidR="00EB20FC" w:rsidRPr="0004404A">
        <w:rPr>
          <w:rFonts w:ascii="Times New Roman" w:hAnsi="Times New Roman"/>
          <w:sz w:val="20"/>
          <w:szCs w:val="20"/>
        </w:rPr>
        <w:t>accessed January 13, 2021,</w:t>
      </w:r>
      <w:r w:rsidR="00EB20FC" w:rsidRPr="0004404A">
        <w:rPr>
          <w:rFonts w:ascii="Times New Roman" w:eastAsia="SimSun" w:hAnsi="Times New Roman"/>
          <w:sz w:val="20"/>
          <w:szCs w:val="20"/>
          <w:lang w:val="id-ID"/>
        </w:rPr>
        <w:t xml:space="preserve"> http //www.rad.net.id/online/mediaind/publik/ 9709/26/MIOI -04.26.html.</w:t>
      </w:r>
    </w:p>
  </w:footnote>
  <w:footnote w:id="28">
    <w:p w:rsidR="00EB20FC" w:rsidRPr="0004404A" w:rsidRDefault="006D5BE7" w:rsidP="0004404A">
      <w:pPr>
        <w:tabs>
          <w:tab w:val="left" w:pos="540"/>
        </w:tabs>
        <w:spacing w:after="0" w:line="240" w:lineRule="auto"/>
        <w:jc w:val="both"/>
        <w:rPr>
          <w:rFonts w:ascii="Times New Roman" w:eastAsia="SimSun" w:hAnsi="Times New Roman"/>
          <w:sz w:val="20"/>
          <w:szCs w:val="20"/>
          <w:lang w:val="id-ID"/>
        </w:rPr>
      </w:pPr>
      <w:r w:rsidRPr="0004404A">
        <w:rPr>
          <w:rFonts w:ascii="Times New Roman" w:eastAsia="SimSun" w:hAnsi="Times New Roman"/>
          <w:sz w:val="20"/>
          <w:szCs w:val="20"/>
        </w:rPr>
        <w:tab/>
      </w:r>
      <w:r w:rsidR="00EB20FC" w:rsidRPr="0004404A">
        <w:rPr>
          <w:rStyle w:val="FootnoteReference"/>
          <w:rFonts w:ascii="Times New Roman" w:hAnsi="Times New Roman"/>
          <w:sz w:val="20"/>
          <w:szCs w:val="20"/>
        </w:rPr>
        <w:footnoteRef/>
      </w:r>
      <w:r w:rsidR="00EB20FC" w:rsidRPr="0004404A">
        <w:rPr>
          <w:rFonts w:ascii="Times New Roman" w:eastAsia="SimSun" w:hAnsi="Times New Roman"/>
          <w:sz w:val="20"/>
          <w:szCs w:val="20"/>
          <w:lang w:val="id-ID"/>
        </w:rPr>
        <w:t>Kompas</w:t>
      </w:r>
      <w:r w:rsidR="00EB20FC" w:rsidRPr="0004404A">
        <w:rPr>
          <w:rFonts w:ascii="Times New Roman" w:eastAsia="SimSun" w:hAnsi="Times New Roman"/>
          <w:sz w:val="20"/>
          <w:szCs w:val="20"/>
        </w:rPr>
        <w:t xml:space="preserve">, </w:t>
      </w:r>
      <w:r w:rsidR="00EB20FC" w:rsidRPr="0004404A">
        <w:rPr>
          <w:rFonts w:ascii="Times New Roman" w:eastAsia="SimSun" w:hAnsi="Times New Roman"/>
          <w:sz w:val="20"/>
          <w:szCs w:val="20"/>
          <w:lang w:val="id-ID"/>
        </w:rPr>
        <w:t xml:space="preserve">Tingkat Korupsi Indonesia Nomor Tiga, </w:t>
      </w:r>
      <w:r w:rsidR="00EB20FC" w:rsidRPr="0004404A">
        <w:rPr>
          <w:rFonts w:ascii="Times New Roman" w:hAnsi="Times New Roman"/>
          <w:sz w:val="20"/>
          <w:szCs w:val="20"/>
        </w:rPr>
        <w:t xml:space="preserve">accessed January 13, 2019, </w:t>
      </w:r>
      <w:r w:rsidR="00EB20FC" w:rsidRPr="0004404A">
        <w:rPr>
          <w:rFonts w:ascii="Times New Roman" w:eastAsia="SimSun" w:hAnsi="Times New Roman"/>
          <w:sz w:val="20"/>
          <w:szCs w:val="20"/>
          <w:lang w:val="id-ID"/>
        </w:rPr>
        <w:t>http://www .kompas.com/9604/10/LN/ting. Html dan lihat dalam talian Kompas (1996) "WTO Bahas Isu Korupsi," http://www.kompas.com/9604/25/ UTAMA/wtob.html.</w:t>
      </w:r>
    </w:p>
  </w:footnote>
  <w:footnote w:id="29">
    <w:p w:rsidR="002E336A" w:rsidRPr="0004404A" w:rsidRDefault="006D5BE7" w:rsidP="0004404A">
      <w:pPr>
        <w:shd w:val="clear" w:color="auto" w:fill="FFFFFF"/>
        <w:tabs>
          <w:tab w:val="left" w:pos="540"/>
        </w:tabs>
        <w:spacing w:after="0" w:line="240" w:lineRule="auto"/>
        <w:jc w:val="both"/>
        <w:rPr>
          <w:rFonts w:ascii="Times New Roman" w:hAnsi="Times New Roman"/>
          <w:spacing w:val="-5"/>
          <w:sz w:val="20"/>
          <w:szCs w:val="20"/>
        </w:rPr>
      </w:pPr>
      <w:r w:rsidRPr="0004404A">
        <w:rPr>
          <w:rFonts w:ascii="Times New Roman" w:hAnsi="Times New Roman"/>
          <w:sz w:val="20"/>
          <w:szCs w:val="20"/>
        </w:rPr>
        <w:tab/>
      </w:r>
      <w:r w:rsidR="002E336A" w:rsidRPr="0004404A">
        <w:rPr>
          <w:rStyle w:val="FootnoteReference"/>
          <w:rFonts w:ascii="Times New Roman" w:hAnsi="Times New Roman"/>
          <w:sz w:val="20"/>
          <w:szCs w:val="20"/>
        </w:rPr>
        <w:footnoteRef/>
      </w:r>
      <w:r w:rsidR="002E336A" w:rsidRPr="0004404A">
        <w:rPr>
          <w:rFonts w:ascii="Times New Roman" w:hAnsi="Times New Roman"/>
          <w:sz w:val="20"/>
          <w:szCs w:val="20"/>
        </w:rPr>
        <w:t xml:space="preserve"> </w:t>
      </w:r>
      <w:r w:rsidR="002E336A" w:rsidRPr="0004404A">
        <w:rPr>
          <w:rFonts w:ascii="Times New Roman" w:hAnsi="Times New Roman"/>
          <w:bCs/>
          <w:spacing w:val="-5"/>
          <w:sz w:val="20"/>
          <w:szCs w:val="20"/>
          <w:shd w:val="clear" w:color="auto" w:fill="FFFFFF"/>
        </w:rPr>
        <w:t xml:space="preserve">Mark Warr, Robert F. Meier and Maynard L. Erickson, </w:t>
      </w:r>
      <w:r w:rsidR="002E336A" w:rsidRPr="0004404A">
        <w:rPr>
          <w:rFonts w:ascii="Times New Roman" w:hAnsi="Times New Roman"/>
          <w:spacing w:val="-5"/>
          <w:sz w:val="20"/>
          <w:szCs w:val="20"/>
        </w:rPr>
        <w:t xml:space="preserve">Norms, Theories of Punishment, and Publicly Preferred Penalties for Crimes, </w:t>
      </w:r>
      <w:proofErr w:type="gramStart"/>
      <w:r w:rsidR="002E336A" w:rsidRPr="0004404A">
        <w:rPr>
          <w:rFonts w:ascii="Times New Roman" w:hAnsi="Times New Roman"/>
          <w:i/>
          <w:spacing w:val="-5"/>
          <w:sz w:val="20"/>
          <w:szCs w:val="20"/>
        </w:rPr>
        <w:t>The</w:t>
      </w:r>
      <w:proofErr w:type="gramEnd"/>
      <w:r w:rsidR="002E336A" w:rsidRPr="0004404A">
        <w:rPr>
          <w:rFonts w:ascii="Times New Roman" w:hAnsi="Times New Roman"/>
          <w:i/>
          <w:spacing w:val="-5"/>
          <w:sz w:val="20"/>
          <w:szCs w:val="20"/>
        </w:rPr>
        <w:t xml:space="preserve"> Sociological Quarterly</w:t>
      </w:r>
      <w:r w:rsidR="002E336A" w:rsidRPr="0004404A">
        <w:rPr>
          <w:rFonts w:ascii="Times New Roman" w:hAnsi="Times New Roman"/>
          <w:spacing w:val="-5"/>
          <w:sz w:val="20"/>
          <w:szCs w:val="20"/>
        </w:rPr>
        <w:t>, 24, no. 1, (1983): 75-91.</w:t>
      </w:r>
    </w:p>
  </w:footnote>
  <w:footnote w:id="30">
    <w:p w:rsidR="006D5BE7" w:rsidRPr="0004404A" w:rsidRDefault="006D5BE7" w:rsidP="0004404A">
      <w:pPr>
        <w:shd w:val="clear" w:color="auto" w:fill="FFFFFF"/>
        <w:tabs>
          <w:tab w:val="left" w:pos="540"/>
        </w:tabs>
        <w:spacing w:after="0" w:line="240" w:lineRule="auto"/>
        <w:jc w:val="both"/>
        <w:rPr>
          <w:rFonts w:ascii="Times New Roman" w:hAnsi="Times New Roman"/>
          <w:spacing w:val="-5"/>
          <w:sz w:val="20"/>
          <w:szCs w:val="20"/>
        </w:rPr>
      </w:pPr>
      <w:r w:rsidRPr="0004404A">
        <w:rPr>
          <w:rFonts w:ascii="Times New Roman" w:hAnsi="Times New Roman"/>
          <w:sz w:val="20"/>
          <w:szCs w:val="20"/>
        </w:rPr>
        <w:tab/>
      </w:r>
      <w:r w:rsidRPr="0004404A">
        <w:rPr>
          <w:rStyle w:val="FootnoteReference"/>
          <w:rFonts w:ascii="Times New Roman" w:hAnsi="Times New Roman"/>
          <w:sz w:val="20"/>
          <w:szCs w:val="20"/>
        </w:rPr>
        <w:footnoteRef/>
      </w:r>
      <w:r w:rsidRPr="0004404A">
        <w:rPr>
          <w:rFonts w:ascii="Times New Roman" w:hAnsi="Times New Roman"/>
          <w:sz w:val="20"/>
          <w:szCs w:val="20"/>
        </w:rPr>
        <w:t xml:space="preserve"> </w:t>
      </w:r>
      <w:r w:rsidRPr="0004404A">
        <w:rPr>
          <w:rFonts w:ascii="Times New Roman" w:hAnsi="Times New Roman"/>
          <w:bCs/>
          <w:spacing w:val="-5"/>
          <w:sz w:val="20"/>
          <w:szCs w:val="20"/>
          <w:shd w:val="clear" w:color="auto" w:fill="FFFFFF"/>
        </w:rPr>
        <w:t>Dave McRae, “</w:t>
      </w:r>
      <w:r w:rsidRPr="0004404A">
        <w:rPr>
          <w:rFonts w:ascii="Times New Roman" w:hAnsi="Times New Roman"/>
          <w:spacing w:val="-5"/>
          <w:sz w:val="20"/>
          <w:szCs w:val="20"/>
        </w:rPr>
        <w:t xml:space="preserve">Indonesian Capital Punishment in Comparative Perspective,” </w:t>
      </w:r>
      <w:r w:rsidRPr="0004404A">
        <w:rPr>
          <w:rFonts w:ascii="Times New Roman" w:hAnsi="Times New Roman"/>
          <w:i/>
          <w:spacing w:val="-5"/>
          <w:sz w:val="20"/>
          <w:szCs w:val="20"/>
        </w:rPr>
        <w:t>Bijdragen tot de Taal-, Land- en Volkenkunde</w:t>
      </w:r>
      <w:r w:rsidRPr="0004404A">
        <w:rPr>
          <w:rFonts w:ascii="Times New Roman" w:hAnsi="Times New Roman"/>
          <w:spacing w:val="-5"/>
          <w:sz w:val="20"/>
          <w:szCs w:val="20"/>
        </w:rPr>
        <w:t>, 173, no. 1 (2017): 1-22.</w:t>
      </w:r>
    </w:p>
  </w:footnote>
  <w:footnote w:id="31">
    <w:p w:rsidR="006D5BE7" w:rsidRPr="0004404A" w:rsidRDefault="006D5BE7" w:rsidP="0004404A">
      <w:pPr>
        <w:pStyle w:val="FootnoteText"/>
        <w:tabs>
          <w:tab w:val="left" w:pos="540"/>
        </w:tabs>
        <w:jc w:val="both"/>
      </w:pPr>
      <w:r w:rsidRPr="0004404A">
        <w:tab/>
      </w:r>
      <w:r w:rsidRPr="0004404A">
        <w:rPr>
          <w:rStyle w:val="FootnoteReference"/>
        </w:rPr>
        <w:footnoteRef/>
      </w:r>
      <w:r w:rsidRPr="0004404A">
        <w:t xml:space="preserve"> Topo Santoso, “Parties to Crime: Development and Comparison,” </w:t>
      </w:r>
      <w:r w:rsidRPr="0004404A">
        <w:rPr>
          <w:i/>
        </w:rPr>
        <w:t xml:space="preserve">Indonesian Comparative Law Review, </w:t>
      </w:r>
      <w:r w:rsidRPr="0004404A">
        <w:t xml:space="preserve">2, no. 2 (2019): 67-73. </w:t>
      </w:r>
    </w:p>
  </w:footnote>
  <w:footnote w:id="32">
    <w:p w:rsidR="006D5BE7" w:rsidRPr="0004404A" w:rsidRDefault="006D5BE7" w:rsidP="0004404A">
      <w:pPr>
        <w:pStyle w:val="FootnoteText"/>
        <w:tabs>
          <w:tab w:val="left" w:pos="540"/>
        </w:tabs>
        <w:jc w:val="both"/>
      </w:pPr>
      <w:r w:rsidRPr="0004404A">
        <w:tab/>
      </w:r>
      <w:r w:rsidRPr="0004404A">
        <w:rPr>
          <w:rStyle w:val="FootnoteReference"/>
        </w:rPr>
        <w:footnoteRef/>
      </w:r>
      <w:proofErr w:type="gramStart"/>
      <w:r w:rsidRPr="0004404A">
        <w:t xml:space="preserve">Dali Mutiara, </w:t>
      </w:r>
      <w:r w:rsidRPr="0004404A">
        <w:rPr>
          <w:i/>
        </w:rPr>
        <w:t>KUHP Indonesian Criminal Code (Wetboek van Strafrecht voor Indonesia, which has been amended)</w:t>
      </w:r>
      <w:r w:rsidRPr="0004404A">
        <w:t>, Seventh Edition (Jakarta: Suar, 1951), p. 40.</w:t>
      </w:r>
      <w:proofErr w:type="gramEnd"/>
    </w:p>
  </w:footnote>
  <w:footnote w:id="33">
    <w:p w:rsidR="006D5BE7" w:rsidRPr="0004404A" w:rsidRDefault="006D5BE7" w:rsidP="0004404A">
      <w:pPr>
        <w:pStyle w:val="FootnoteText"/>
        <w:tabs>
          <w:tab w:val="left" w:pos="540"/>
        </w:tabs>
        <w:jc w:val="both"/>
      </w:pPr>
      <w:r w:rsidRPr="0004404A">
        <w:tab/>
      </w:r>
      <w:r w:rsidRPr="0004404A">
        <w:rPr>
          <w:rStyle w:val="FootnoteReference"/>
        </w:rPr>
        <w:footnoteRef/>
      </w:r>
      <w:r w:rsidRPr="0004404A">
        <w:t xml:space="preserve"> Ibid.</w:t>
      </w:r>
    </w:p>
  </w:footnote>
  <w:footnote w:id="34">
    <w:p w:rsidR="006D5BE7" w:rsidRPr="0004404A" w:rsidRDefault="006D5BE7" w:rsidP="0004404A">
      <w:pPr>
        <w:pStyle w:val="FootnoteText"/>
        <w:tabs>
          <w:tab w:val="left" w:pos="540"/>
        </w:tabs>
        <w:jc w:val="both"/>
      </w:pPr>
      <w:r w:rsidRPr="0004404A">
        <w:tab/>
      </w:r>
      <w:r w:rsidRPr="0004404A">
        <w:rPr>
          <w:rStyle w:val="FootnoteReference"/>
        </w:rPr>
        <w:footnoteRef/>
      </w:r>
      <w:r w:rsidRPr="0004404A">
        <w:t xml:space="preserve"> Wirjono Prodjodikoro, </w:t>
      </w:r>
      <w:r w:rsidRPr="0004404A">
        <w:rPr>
          <w:i/>
        </w:rPr>
        <w:t>Principles of Criminal Law in Indonesia</w:t>
      </w:r>
      <w:r w:rsidRPr="0004404A">
        <w:t>, Third Edition, (Bandung: Refika Aditama, 2003), p. 117.</w:t>
      </w:r>
    </w:p>
  </w:footnote>
  <w:footnote w:id="35">
    <w:p w:rsidR="00F33FDB" w:rsidRPr="0004404A" w:rsidRDefault="00BA3C07" w:rsidP="0004404A">
      <w:pPr>
        <w:tabs>
          <w:tab w:val="left" w:pos="540"/>
        </w:tabs>
        <w:spacing w:after="0" w:line="240" w:lineRule="auto"/>
        <w:jc w:val="both"/>
        <w:rPr>
          <w:rFonts w:ascii="Times New Roman" w:hAnsi="Times New Roman"/>
          <w:sz w:val="20"/>
          <w:szCs w:val="20"/>
        </w:rPr>
      </w:pPr>
      <w:r w:rsidRPr="0004404A">
        <w:rPr>
          <w:rFonts w:ascii="Times New Roman" w:hAnsi="Times New Roman"/>
          <w:sz w:val="20"/>
          <w:szCs w:val="20"/>
        </w:rPr>
        <w:tab/>
      </w:r>
      <w:r w:rsidR="00F33FDB" w:rsidRPr="0004404A">
        <w:rPr>
          <w:rStyle w:val="FootnoteReference"/>
          <w:rFonts w:ascii="Times New Roman" w:hAnsi="Times New Roman"/>
          <w:sz w:val="20"/>
          <w:szCs w:val="20"/>
        </w:rPr>
        <w:footnoteRef/>
      </w:r>
      <w:r w:rsidR="00F33FDB" w:rsidRPr="0004404A">
        <w:rPr>
          <w:rFonts w:ascii="Times New Roman" w:hAnsi="Times New Roman"/>
          <w:sz w:val="20"/>
          <w:szCs w:val="20"/>
        </w:rPr>
        <w:tab/>
        <w:t xml:space="preserve">Siti Jahroh, Reaktualisasi Teori Hukuman Dalam Hukum Pidana Islam, </w:t>
      </w:r>
      <w:r w:rsidR="00F33FDB" w:rsidRPr="0004404A">
        <w:rPr>
          <w:rFonts w:ascii="Times New Roman" w:hAnsi="Times New Roman"/>
          <w:i/>
          <w:sz w:val="20"/>
          <w:szCs w:val="20"/>
        </w:rPr>
        <w:t>Jurnal Hukum Islam (JHI)</w:t>
      </w:r>
      <w:r w:rsidR="00F33FDB" w:rsidRPr="0004404A">
        <w:rPr>
          <w:rFonts w:ascii="Times New Roman" w:hAnsi="Times New Roman"/>
          <w:sz w:val="20"/>
          <w:szCs w:val="20"/>
        </w:rPr>
        <w:t xml:space="preserve">, Volume 9, Nomor 2, Desember 2011, hlm. 189-203; </w:t>
      </w:r>
      <w:hyperlink r:id="rId1" w:history="1">
        <w:r w:rsidR="00F33FDB" w:rsidRPr="0004404A">
          <w:rPr>
            <w:rFonts w:ascii="Times New Roman" w:hAnsi="Times New Roman"/>
            <w:sz w:val="20"/>
            <w:szCs w:val="20"/>
          </w:rPr>
          <w:t>M. Ali Zaidan, Norma, Sanksi dan Teori Pemidanaan, Jurnal Yuridis, Vol. 1, No.1, Juni 2014, hlm. 107-115.</w:t>
        </w:r>
      </w:hyperlink>
    </w:p>
  </w:footnote>
  <w:footnote w:id="36">
    <w:p w:rsidR="00F33FDB" w:rsidRPr="0004404A" w:rsidRDefault="00BA3C07" w:rsidP="0004404A">
      <w:pPr>
        <w:pStyle w:val="Heading3"/>
        <w:shd w:val="clear" w:color="auto" w:fill="FFFFFF"/>
        <w:tabs>
          <w:tab w:val="left" w:pos="540"/>
        </w:tabs>
        <w:spacing w:before="0" w:after="0" w:line="240" w:lineRule="auto"/>
        <w:ind w:right="-1"/>
        <w:jc w:val="both"/>
        <w:rPr>
          <w:sz w:val="20"/>
          <w:szCs w:val="20"/>
        </w:rPr>
      </w:pPr>
      <w:r w:rsidRPr="0004404A">
        <w:rPr>
          <w:color w:val="auto"/>
          <w:sz w:val="20"/>
          <w:szCs w:val="20"/>
        </w:rPr>
        <w:tab/>
      </w:r>
      <w:r w:rsidR="00F33FDB" w:rsidRPr="0004404A">
        <w:rPr>
          <w:rStyle w:val="FootnoteReference"/>
          <w:color w:val="auto"/>
          <w:sz w:val="20"/>
          <w:szCs w:val="20"/>
        </w:rPr>
        <w:footnoteRef/>
      </w:r>
      <w:r w:rsidR="00F33FDB" w:rsidRPr="0004404A">
        <w:rPr>
          <w:color w:val="auto"/>
          <w:sz w:val="20"/>
          <w:szCs w:val="20"/>
        </w:rPr>
        <w:t xml:space="preserve"> Muhammad Hatta, Perdebatan Hukuman Mati di Indonesia: Suatu Kajian Perbandingan Hukum Islam dengan Hukum Pidana Indonesia</w:t>
      </w:r>
      <w:r w:rsidR="00F33FDB" w:rsidRPr="0004404A">
        <w:rPr>
          <w:color w:val="auto"/>
          <w:sz w:val="20"/>
          <w:szCs w:val="20"/>
          <w:lang w:val="id-ID"/>
        </w:rPr>
        <w:t xml:space="preserve">, </w:t>
      </w:r>
      <w:r w:rsidR="00F33FDB" w:rsidRPr="0004404A">
        <w:rPr>
          <w:i/>
          <w:color w:val="auto"/>
          <w:sz w:val="20"/>
          <w:szCs w:val="20"/>
        </w:rPr>
        <w:t>Jurnal Miqot</w:t>
      </w:r>
      <w:r w:rsidR="00F33FDB" w:rsidRPr="0004404A">
        <w:rPr>
          <w:color w:val="auto"/>
          <w:sz w:val="20"/>
          <w:szCs w:val="20"/>
        </w:rPr>
        <w:t xml:space="preserve">, </w:t>
      </w:r>
      <w:r w:rsidR="00F33FDB" w:rsidRPr="0004404A">
        <w:rPr>
          <w:color w:val="auto"/>
          <w:sz w:val="20"/>
          <w:szCs w:val="20"/>
          <w:shd w:val="clear" w:color="auto" w:fill="FFFFFF"/>
        </w:rPr>
        <w:t>Vol</w:t>
      </w:r>
      <w:r w:rsidR="00F33FDB" w:rsidRPr="0004404A">
        <w:rPr>
          <w:color w:val="auto"/>
          <w:sz w:val="20"/>
          <w:szCs w:val="20"/>
          <w:shd w:val="clear" w:color="auto" w:fill="FFFFFF"/>
          <w:lang w:val="id-ID"/>
        </w:rPr>
        <w:t>.</w:t>
      </w:r>
      <w:r w:rsidR="00F33FDB" w:rsidRPr="0004404A">
        <w:rPr>
          <w:color w:val="auto"/>
          <w:sz w:val="20"/>
          <w:szCs w:val="20"/>
          <w:shd w:val="clear" w:color="auto" w:fill="FFFFFF"/>
        </w:rPr>
        <w:t xml:space="preserve"> 36, No</w:t>
      </w:r>
      <w:r w:rsidR="00F33FDB" w:rsidRPr="0004404A">
        <w:rPr>
          <w:color w:val="auto"/>
          <w:sz w:val="20"/>
          <w:szCs w:val="20"/>
          <w:shd w:val="clear" w:color="auto" w:fill="FFFFFF"/>
          <w:lang w:val="id-ID"/>
        </w:rPr>
        <w:t>.</w:t>
      </w:r>
      <w:r w:rsidR="00F33FDB" w:rsidRPr="0004404A">
        <w:rPr>
          <w:color w:val="auto"/>
          <w:sz w:val="20"/>
          <w:szCs w:val="20"/>
          <w:shd w:val="clear" w:color="auto" w:fill="FFFFFF"/>
        </w:rPr>
        <w:t xml:space="preserve"> 2, 2012</w:t>
      </w:r>
      <w:r w:rsidR="00F33FDB" w:rsidRPr="0004404A">
        <w:rPr>
          <w:color w:val="auto"/>
          <w:sz w:val="20"/>
          <w:szCs w:val="20"/>
          <w:lang w:val="id-ID"/>
        </w:rPr>
        <w:t xml:space="preserve">, hlm. </w:t>
      </w:r>
      <w:r w:rsidR="00F33FDB" w:rsidRPr="0004404A">
        <w:rPr>
          <w:color w:val="auto"/>
          <w:sz w:val="20"/>
          <w:szCs w:val="20"/>
          <w:lang w:val="id-ID"/>
        </w:rPr>
        <w:t>320-341.</w:t>
      </w:r>
    </w:p>
  </w:footnote>
  <w:footnote w:id="37">
    <w:p w:rsidR="00F33FDB" w:rsidRPr="0004404A" w:rsidRDefault="00BA3C07" w:rsidP="0004404A">
      <w:pPr>
        <w:tabs>
          <w:tab w:val="left" w:pos="540"/>
        </w:tabs>
        <w:autoSpaceDE w:val="0"/>
        <w:autoSpaceDN w:val="0"/>
        <w:adjustRightInd w:val="0"/>
        <w:spacing w:after="0" w:line="240" w:lineRule="auto"/>
        <w:jc w:val="both"/>
        <w:rPr>
          <w:rFonts w:ascii="Times New Roman" w:hAnsi="Times New Roman"/>
          <w:sz w:val="20"/>
          <w:szCs w:val="20"/>
        </w:rPr>
      </w:pPr>
      <w:r w:rsidRPr="0004404A">
        <w:rPr>
          <w:rFonts w:ascii="Times New Roman" w:hAnsi="Times New Roman"/>
          <w:sz w:val="20"/>
          <w:szCs w:val="20"/>
          <w:lang w:val="af-ZA"/>
        </w:rPr>
        <w:tab/>
      </w:r>
      <w:r w:rsidR="00F33FDB" w:rsidRPr="0004404A">
        <w:rPr>
          <w:rStyle w:val="FootnoteReference"/>
          <w:rFonts w:ascii="Times New Roman" w:hAnsi="Times New Roman"/>
          <w:sz w:val="20"/>
          <w:szCs w:val="20"/>
          <w:lang w:val="af-ZA"/>
        </w:rPr>
        <w:footnoteRef/>
      </w:r>
      <w:r w:rsidR="00F33FDB" w:rsidRPr="0004404A">
        <w:rPr>
          <w:rFonts w:ascii="Times New Roman" w:hAnsi="Times New Roman"/>
          <w:sz w:val="20"/>
          <w:szCs w:val="20"/>
          <w:lang w:val="af-ZA"/>
        </w:rPr>
        <w:tab/>
      </w:r>
      <w:r w:rsidR="00F33FDB" w:rsidRPr="0004404A">
        <w:rPr>
          <w:rFonts w:ascii="Times New Roman" w:hAnsi="Times New Roman"/>
          <w:sz w:val="20"/>
          <w:szCs w:val="20"/>
          <w:lang w:val="af-ZA"/>
        </w:rPr>
        <w:t xml:space="preserve">Todung Mulya Lubis dan Alexander Lay, </w:t>
      </w:r>
      <w:r w:rsidR="00F33FDB" w:rsidRPr="0004404A">
        <w:rPr>
          <w:rFonts w:ascii="Times New Roman" w:hAnsi="Times New Roman"/>
          <w:i/>
          <w:sz w:val="20"/>
          <w:szCs w:val="20"/>
          <w:lang w:val="af-ZA"/>
        </w:rPr>
        <w:t>Kontroversi Hukuman Mati; Perbedaan Pendapat Hakim Konstitusi</w:t>
      </w:r>
      <w:r w:rsidR="00F33FDB" w:rsidRPr="0004404A">
        <w:rPr>
          <w:rFonts w:ascii="Times New Roman" w:hAnsi="Times New Roman"/>
          <w:sz w:val="20"/>
          <w:szCs w:val="20"/>
          <w:lang w:val="af-ZA"/>
        </w:rPr>
        <w:t>, Gramedia Kompas, Jakarta, 2007, hlm. 335.</w:t>
      </w:r>
    </w:p>
  </w:footnote>
  <w:footnote w:id="38">
    <w:p w:rsidR="00F33FDB" w:rsidRPr="0004404A" w:rsidRDefault="00BA3C07" w:rsidP="0004404A">
      <w:pPr>
        <w:pStyle w:val="FootnoteText"/>
        <w:tabs>
          <w:tab w:val="left" w:pos="540"/>
        </w:tabs>
        <w:jc w:val="both"/>
      </w:pPr>
      <w:r w:rsidRPr="0004404A">
        <w:tab/>
      </w:r>
      <w:r w:rsidR="00F33FDB" w:rsidRPr="0004404A">
        <w:rPr>
          <w:rStyle w:val="FootnoteReference"/>
        </w:rPr>
        <w:footnoteRef/>
      </w:r>
      <w:r w:rsidR="00F33FDB" w:rsidRPr="0004404A">
        <w:tab/>
        <w:t xml:space="preserve">Todung Mulya Lubis dan Alexander </w:t>
      </w:r>
      <w:proofErr w:type="gramStart"/>
      <w:r w:rsidR="00F33FDB" w:rsidRPr="0004404A">
        <w:t>Lay</w:t>
      </w:r>
      <w:proofErr w:type="gramEnd"/>
      <w:r w:rsidR="00F33FDB" w:rsidRPr="0004404A">
        <w:t xml:space="preserve">, </w:t>
      </w:r>
      <w:r w:rsidR="00F33FDB" w:rsidRPr="0004404A">
        <w:rPr>
          <w:i/>
        </w:rPr>
        <w:t>Kontroversi Hukuman Mati; Perbedaan Pendapat Hakim Konstitusi</w:t>
      </w:r>
      <w:r w:rsidR="00F33FDB" w:rsidRPr="0004404A">
        <w:t>, Gramedia Kompas, Jakarta, 2007, hlm. 335.</w:t>
      </w:r>
    </w:p>
  </w:footnote>
  <w:footnote w:id="39">
    <w:p w:rsidR="00F33FDB" w:rsidRPr="0004404A" w:rsidRDefault="00BA3C07" w:rsidP="0004404A">
      <w:pPr>
        <w:pStyle w:val="FootnoteText"/>
        <w:tabs>
          <w:tab w:val="left" w:pos="540"/>
        </w:tabs>
        <w:jc w:val="both"/>
      </w:pPr>
      <w:r w:rsidRPr="0004404A">
        <w:tab/>
      </w:r>
      <w:r w:rsidR="00F33FDB" w:rsidRPr="0004404A">
        <w:rPr>
          <w:rStyle w:val="FootnoteReference"/>
        </w:rPr>
        <w:footnoteRef/>
      </w:r>
      <w:r w:rsidR="00F33FDB" w:rsidRPr="0004404A">
        <w:fldChar w:fldCharType="begin" w:fldLock="1"/>
      </w:r>
      <w:r w:rsidR="00F33FDB" w:rsidRPr="0004404A">
        <w:instrText>ADDIN CSL_CITATION {"citationItems":[{"id":"ITEM-1","itemData":{"author":[{"dropping-particle":"","family":"Wiyono","given":"R.","non-dropping-particle":"","parse-names":false,"suffix":""}],"id":"ITEM-1","issued":{"date-parts":[["2008"]]},"number-of-pages":"44","publisher":"Sinar Grafika","publisher-place":"Jakarta","title":"Pembahasan Undang-Undang Pemberantasan Tindak Pidana Korupsi","type":"book"},"uris":["http://www.mendeley.com/documents/?uuid=83b91e60-af1f-4a26-bea8-d9268bd526c8"]}],"mendeley":{"formattedCitation":"R. Wiyono, &lt;i&gt;Pembahasan Undang-Undang Pemberantasan Tindak Pidana Korupsi&lt;/i&gt; (Jakarta: Sinar Grafika, 2008).","plainTextFormattedCitation":"R. Wiyono, Pembahasan Undang-Undang Pemberantasan Tindak Pidana Korupsi (Jakarta: Sinar Grafika, 2008).","previouslyFormattedCitation":"(Wiyono, 2008)"},"properties":{"noteIndex":31},"schema":"https://github.com/citation-style-language/schema/raw/master/csl-citation.json"}</w:instrText>
      </w:r>
      <w:r w:rsidR="00F33FDB" w:rsidRPr="0004404A">
        <w:fldChar w:fldCharType="separate"/>
      </w:r>
      <w:r w:rsidR="00F33FDB" w:rsidRPr="0004404A">
        <w:rPr>
          <w:noProof/>
        </w:rPr>
        <w:t xml:space="preserve">R. Wiyono, </w:t>
      </w:r>
      <w:r w:rsidR="00F33FDB" w:rsidRPr="0004404A">
        <w:rPr>
          <w:i/>
          <w:noProof/>
        </w:rPr>
        <w:t>Pembahasan Undang-Undang Pemberantasan Tindak Pidana Korupsi</w:t>
      </w:r>
      <w:r w:rsidR="00F33FDB" w:rsidRPr="0004404A">
        <w:rPr>
          <w:noProof/>
        </w:rPr>
        <w:t xml:space="preserve"> (Jakarta: Sinar Grafika, 2008), p. 12.</w:t>
      </w:r>
      <w:r w:rsidR="00F33FDB" w:rsidRPr="0004404A">
        <w:fldChar w:fldCharType="end"/>
      </w:r>
    </w:p>
  </w:footnote>
  <w:footnote w:id="40">
    <w:p w:rsidR="00BA3C07" w:rsidRPr="0004404A" w:rsidRDefault="00BA3C07" w:rsidP="0004404A">
      <w:pPr>
        <w:pStyle w:val="FootnoteText"/>
        <w:tabs>
          <w:tab w:val="left" w:pos="540"/>
        </w:tabs>
        <w:jc w:val="both"/>
      </w:pPr>
      <w:r w:rsidRPr="0004404A">
        <w:tab/>
      </w:r>
      <w:r w:rsidRPr="0004404A">
        <w:rPr>
          <w:rStyle w:val="FootnoteReference"/>
        </w:rPr>
        <w:footnoteRef/>
      </w:r>
      <w:r w:rsidRPr="0004404A">
        <w:t xml:space="preserve"> </w:t>
      </w:r>
      <w:r w:rsidRPr="0004404A">
        <w:fldChar w:fldCharType="begin" w:fldLock="1"/>
      </w:r>
      <w:r w:rsidRPr="0004404A">
        <w:instrText>ADDIN CSL_CITATION {"citationItems":[{"id":"ITEM-1","itemData":{"author":[{"dropping-particle":"","family":"Sirin","given":"Khaeron","non-dropping-particle":"","parse-names":false,"suffix":""}],"container-title":"Jurnal Hukum Islam","id":"ITEM-1","issue":"1","issued":{"date-parts":[["2013"]]},"page":"71-92","title":"Penerapan Hukuman Mati Bagi Pelaku Kejahatan Korupsi Di Indonesia: Analisis Pendekatan Teori Maqàshid Al-Syarì’ah","type":"article-journal","volume":"12"},"uris":["http://www.mendeley.com/documents/?uuid=33d0998c-99b7-4b00-b51c-b8b21d22aa2c"]}],"mendeley":{"formattedCitation":"Khaeron Sirin, ‘Penerapan Hukuman Mati Bagi Pelaku Kejahatan Korupsi Di Indonesia: Analisis Pendekatan Teori Maqàshid Al-Syarì’ah’, &lt;i&gt;Jurnal Hukum Islam&lt;/i&gt;, 12.1 (2013), 71–92.","plainTextFormattedCitation":"Khaeron Sirin, ‘Penerapan Hukuman Mati Bagi Pelaku Kejahatan Korupsi Di Indonesia: Analisis Pendekatan Teori Maqàshid Al-Syarì’ah’, Jurnal Hukum Islam, 12.1 (2013), 71–92.","previouslyFormattedCitation":"(Sirin, 2013)"},"properties":{"noteIndex":32},"schema":"https://github.com/citation-style-language/schema/raw/master/csl-citation.json"}</w:instrText>
      </w:r>
      <w:r w:rsidRPr="0004404A">
        <w:fldChar w:fldCharType="separate"/>
      </w:r>
      <w:r w:rsidRPr="0004404A">
        <w:rPr>
          <w:noProof/>
        </w:rPr>
        <w:t xml:space="preserve">Khaeron Sirin, "Penerapan Hukuman Mati Bagi Pelaku Kejahatan Korupsi Di Indonesia: Analisis Pendekatan Teori Maqàshid Al-Syarì’ah," </w:t>
      </w:r>
      <w:r w:rsidRPr="0004404A">
        <w:rPr>
          <w:i/>
          <w:noProof/>
        </w:rPr>
        <w:t>Jurnal Hukum Islam</w:t>
      </w:r>
      <w:r w:rsidRPr="0004404A">
        <w:rPr>
          <w:noProof/>
        </w:rPr>
        <w:t>, 12, no. 1, (2013): 71–92.</w:t>
      </w:r>
      <w:r w:rsidRPr="0004404A">
        <w:fldChar w:fldCharType="end"/>
      </w:r>
    </w:p>
  </w:footnote>
  <w:footnote w:id="41">
    <w:p w:rsidR="00BA3C07" w:rsidRPr="0004404A" w:rsidRDefault="00BA3C07" w:rsidP="0004404A">
      <w:pPr>
        <w:pStyle w:val="FootnoteText"/>
        <w:tabs>
          <w:tab w:val="left" w:pos="540"/>
        </w:tabs>
        <w:jc w:val="both"/>
      </w:pPr>
      <w:r w:rsidRPr="0004404A">
        <w:tab/>
      </w:r>
      <w:r w:rsidRPr="0004404A">
        <w:rPr>
          <w:rStyle w:val="FootnoteReference"/>
        </w:rPr>
        <w:footnoteRef/>
      </w:r>
      <w:r w:rsidRPr="0004404A">
        <w:t xml:space="preserve"> P.A.F. Lamintang and Franciscus Theojunior Lamintang, </w:t>
      </w:r>
      <w:r w:rsidRPr="0004404A">
        <w:rPr>
          <w:i/>
        </w:rPr>
        <w:t>Fundamentals of Criminal Law in Indonesia</w:t>
      </w:r>
      <w:r w:rsidRPr="0004404A">
        <w:t>, Second Edition, (Jakarta: Sinar Grafika, 2019): 605.</w:t>
      </w:r>
    </w:p>
  </w:footnote>
  <w:footnote w:id="42">
    <w:p w:rsidR="000240C0" w:rsidRPr="0004404A" w:rsidRDefault="000240C0" w:rsidP="0004404A">
      <w:pPr>
        <w:pStyle w:val="FootnoteText"/>
        <w:ind w:firstLine="540"/>
        <w:jc w:val="both"/>
      </w:pPr>
      <w:r w:rsidRPr="0004404A">
        <w:rPr>
          <w:rStyle w:val="FootnoteReference"/>
        </w:rPr>
        <w:footnoteRef/>
      </w:r>
      <w:r w:rsidRPr="0004404A">
        <w:t xml:space="preserve"> </w:t>
      </w:r>
      <w:r w:rsidRPr="0004404A">
        <w:fldChar w:fldCharType="begin" w:fldLock="1"/>
      </w:r>
      <w:r w:rsidRPr="0004404A">
        <w:instrText>ADDIN CSL_CITATION {"citationItems":[{"id":"ITEM-1","itemData":{"author":[{"dropping-particle":"","family":"Saleh","given":"Roeslan","non-dropping-particle":"","parse-names":false,"suffix":""}],"id":"ITEM-1","issued":{"date-parts":[["1983"]]},"number-of-pages":"62","publisher":"Aksara Baru","publisher-place":"Jakarta","title":"Stelsel Pidana Indonesia","type":"book"},"uris":["http://www.mendeley.com/documents/?uuid=1e133041-dd05-4238-b712-d2a67dc378f6"]}],"mendeley":{"formattedCitation":"Roeslan Saleh, &lt;i&gt;Stelsel Pidana Indonesia&lt;/i&gt; (Jakarta: Aksara Baru, 1983).","plainTextFormattedCitation":"Roeslan Saleh, Stelsel Pidana Indonesia (Jakarta: Aksara Baru, 1983).","previouslyFormattedCitation":"(Saleh, 1983)"},"properties":{"noteIndex":34},"schema":"https://github.com/citation-style-language/schema/raw/master/csl-citation.json"}</w:instrText>
      </w:r>
      <w:r w:rsidRPr="0004404A">
        <w:fldChar w:fldCharType="separate"/>
      </w:r>
      <w:r w:rsidRPr="0004404A">
        <w:rPr>
          <w:noProof/>
        </w:rPr>
        <w:t xml:space="preserve">Roeslan Saleh, </w:t>
      </w:r>
      <w:r w:rsidRPr="0004404A">
        <w:rPr>
          <w:i/>
          <w:noProof/>
        </w:rPr>
        <w:t>Stelsel Pidana Indonesia</w:t>
      </w:r>
      <w:r w:rsidRPr="0004404A">
        <w:rPr>
          <w:noProof/>
        </w:rPr>
        <w:t xml:space="preserve"> (Jakarta: Aksara Baru, 1983)</w:t>
      </w:r>
      <w:r w:rsidR="00134104" w:rsidRPr="0004404A">
        <w:rPr>
          <w:noProof/>
        </w:rPr>
        <w:t>, p. 13</w:t>
      </w:r>
      <w:r w:rsidRPr="0004404A">
        <w:rPr>
          <w:noProof/>
        </w:rPr>
        <w:t>.</w:t>
      </w:r>
      <w:r w:rsidRPr="0004404A">
        <w:fldChar w:fldCharType="end"/>
      </w:r>
    </w:p>
  </w:footnote>
  <w:footnote w:id="43">
    <w:p w:rsidR="00134104" w:rsidRPr="0004404A" w:rsidRDefault="00134104" w:rsidP="0004404A">
      <w:pPr>
        <w:pStyle w:val="FootnoteText"/>
        <w:ind w:firstLine="540"/>
        <w:jc w:val="both"/>
      </w:pPr>
      <w:r w:rsidRPr="0004404A">
        <w:rPr>
          <w:rStyle w:val="FootnoteReference"/>
        </w:rPr>
        <w:footnoteRef/>
      </w:r>
      <w:r w:rsidRPr="0004404A">
        <w:t xml:space="preserve"> </w:t>
      </w:r>
      <w:r w:rsidRPr="0004404A">
        <w:fldChar w:fldCharType="begin" w:fldLock="1"/>
      </w:r>
      <w:r w:rsidRPr="0004404A">
        <w:instrText>ADDIN CSL_CITATION {"citationItems":[{"id":"ITEM-1","itemData":{"author":[{"dropping-particle":"","family":"Pilli","given":"Inggrid","non-dropping-particle":"","parse-names":false,"suffix":""}],"container-title":"Lex Crimen","id":"ITEM-1","issue":"6","issued":{"date-parts":[["2015"]]},"page":"169-179","title":"Hukuman Tambahan Dalam Putusan Pengadilan Tindak Pidana Korupsi","type":"article-journal","volume":"6"},"uris":["http://www.mendeley.com/documents/?uuid=d80d5cc2-41c6-470d-9509-e2218bc21a0b"]}],"mendeley":{"formattedCitation":"Inggrid Pilli, ‘Hukuman Tambahan Dalam Putusan Pengadilan Tindak Pidana Korupsi’, &lt;i&gt;Lex Crimen&lt;/i&gt;, 6.6 (2015), 169–79.","plainTextFormattedCitation":"Inggrid Pilli, ‘Hukuman Tambahan Dalam Putusan Pengadilan Tindak Pidana Korupsi’, Lex Crimen, 6.6 (2015), 169–79.","previouslyFormattedCitation":"(Pilli, 2015)"},"properties":{"noteIndex":35},"schema":"https://github.com/citation-style-language/schema/raw/master/csl-citation.json"}</w:instrText>
      </w:r>
      <w:r w:rsidRPr="0004404A">
        <w:fldChar w:fldCharType="separate"/>
      </w:r>
      <w:r w:rsidRPr="0004404A">
        <w:rPr>
          <w:noProof/>
        </w:rPr>
        <w:t xml:space="preserve">Inggrid Pilli, "Hukuman Tambahan Dalam Putusan Pengadilan Tindak Pidana Korupsi," </w:t>
      </w:r>
      <w:r w:rsidRPr="0004404A">
        <w:rPr>
          <w:i/>
          <w:noProof/>
        </w:rPr>
        <w:t>Lex Crimen</w:t>
      </w:r>
      <w:r w:rsidRPr="0004404A">
        <w:rPr>
          <w:noProof/>
        </w:rPr>
        <w:t>, 6. no. 6 (2015): 169–79.</w:t>
      </w:r>
      <w:r w:rsidRPr="0004404A">
        <w:fldChar w:fldCharType="end"/>
      </w:r>
    </w:p>
  </w:footnote>
  <w:footnote w:id="44">
    <w:p w:rsidR="00134104" w:rsidRPr="0004404A" w:rsidRDefault="00134104" w:rsidP="0004404A">
      <w:pPr>
        <w:pStyle w:val="FootnoteText"/>
        <w:ind w:firstLine="540"/>
        <w:jc w:val="both"/>
      </w:pPr>
      <w:r w:rsidRPr="0004404A">
        <w:rPr>
          <w:rStyle w:val="FootnoteReference"/>
        </w:rPr>
        <w:footnoteRef/>
      </w:r>
      <w:r w:rsidRPr="0004404A">
        <w:t xml:space="preserve"> </w:t>
      </w:r>
      <w:r w:rsidRPr="0004404A">
        <w:fldChar w:fldCharType="begin" w:fldLock="1"/>
      </w:r>
      <w:r w:rsidRPr="0004404A">
        <w:instrText>ADDIN CSL_CITATION {"citationItems":[{"id":"ITEM-1","itemData":{"author":[{"dropping-particle":"","family":"Muharosa","given":"Haliva","non-dropping-particle":"","parse-names":false,"suffix":""}],"container-title":"JOM Fakultas Hukum","id":"ITEM-1","issue":"I","issued":{"date-parts":[["2016"]]},"page":"1-15","title":"Tinjauan Yuridis Terhadap Pencabutan Hak Politik Bagi Terpidana Korupsi Di Indonesia","type":"article-journal","volume":"III"},"uris":["http://www.mendeley.com/documents/?uuid=9bb9ab44-da26-4313-bf12-bcb463d4ff3b"]}],"mendeley":{"formattedCitation":"Haliva Muharosa, ‘Tinjauan Yuridis Terhadap Pencabutan Hak Politik Bagi Terpidana Korupsi Di Indonesia’, &lt;i&gt;JOM Fakultas Hukum&lt;/i&gt;, III.I (2016), 1–15.","plainTextFormattedCitation":"Haliva Muharosa, ‘Tinjauan Yuridis Terhadap Pencabutan Hak Politik Bagi Terpidana Korupsi Di Indonesia’, JOM Fakultas Hukum, III.I (2016), 1–15.","previouslyFormattedCitation":"(Muharosa, 2016)"},"properties":{"noteIndex":36},"schema":"https://github.com/citation-style-language/schema/raw/master/csl-citation.json"}</w:instrText>
      </w:r>
      <w:r w:rsidRPr="0004404A">
        <w:fldChar w:fldCharType="separate"/>
      </w:r>
      <w:r w:rsidRPr="0004404A">
        <w:rPr>
          <w:noProof/>
        </w:rPr>
        <w:t xml:space="preserve">Haliva Muharosa, "Tinjauan Yuridis Terhadap Pencabutan Hak Politik Bagi Terpidana Korupsi Di Indonesia," </w:t>
      </w:r>
      <w:bookmarkStart w:id="2" w:name="_GoBack"/>
      <w:bookmarkEnd w:id="2"/>
      <w:r w:rsidRPr="0004404A">
        <w:rPr>
          <w:i/>
          <w:noProof/>
        </w:rPr>
        <w:t>JOM Fakultas Hukum</w:t>
      </w:r>
      <w:r w:rsidRPr="0004404A">
        <w:rPr>
          <w:noProof/>
        </w:rPr>
        <w:t>, III, no.</w:t>
      </w:r>
      <w:r w:rsidRPr="0004404A">
        <w:rPr>
          <w:i/>
          <w:noProof/>
        </w:rPr>
        <w:t xml:space="preserve"> </w:t>
      </w:r>
      <w:r w:rsidRPr="0004404A">
        <w:rPr>
          <w:noProof/>
        </w:rPr>
        <w:t>I (2016): 1–15.</w:t>
      </w:r>
      <w:r w:rsidRPr="0004404A">
        <w:fldChar w:fldCharType="end"/>
      </w:r>
    </w:p>
  </w:footnote>
  <w:footnote w:id="45">
    <w:p w:rsidR="00134104" w:rsidRPr="0004404A" w:rsidRDefault="00134104" w:rsidP="0004404A">
      <w:pPr>
        <w:pStyle w:val="FootnoteText"/>
        <w:ind w:firstLine="540"/>
        <w:jc w:val="both"/>
      </w:pPr>
      <w:r w:rsidRPr="0004404A">
        <w:rPr>
          <w:rStyle w:val="FootnoteReference"/>
        </w:rPr>
        <w:footnoteRef/>
      </w:r>
      <w:r w:rsidRPr="0004404A">
        <w:tab/>
        <w:t xml:space="preserve">R. Nazriyah, Kewenangan Komisi Pemberantasan Korupsi dalam Penyidikan Kasus Simolator SIM (Kapolri VS KPK), </w:t>
      </w:r>
      <w:r w:rsidRPr="0004404A">
        <w:rPr>
          <w:i/>
        </w:rPr>
        <w:t>Jurnal Hukum Ius Quia Iustum</w:t>
      </w:r>
      <w:r w:rsidRPr="0004404A">
        <w:t xml:space="preserve">, </w:t>
      </w:r>
      <w:r w:rsidR="00C048F8" w:rsidRPr="0004404A">
        <w:t xml:space="preserve">19, no. </w:t>
      </w:r>
      <w:r w:rsidRPr="0004404A">
        <w:t xml:space="preserve">4 </w:t>
      </w:r>
      <w:r w:rsidR="00C048F8" w:rsidRPr="0004404A">
        <w:t>(</w:t>
      </w:r>
      <w:r w:rsidRPr="0004404A">
        <w:t>2012</w:t>
      </w:r>
      <w:r w:rsidR="00C048F8" w:rsidRPr="0004404A">
        <w:t>):</w:t>
      </w:r>
      <w:r w:rsidRPr="0004404A">
        <w:t xml:space="preserve"> 586-606.</w:t>
      </w:r>
    </w:p>
  </w:footnote>
  <w:footnote w:id="46">
    <w:p w:rsidR="00134104" w:rsidRPr="0004404A" w:rsidRDefault="00134104" w:rsidP="0004404A">
      <w:pPr>
        <w:pStyle w:val="FootnoteText"/>
        <w:ind w:firstLine="540"/>
        <w:jc w:val="both"/>
      </w:pPr>
      <w:r w:rsidRPr="0004404A">
        <w:rPr>
          <w:rStyle w:val="FootnoteReference"/>
        </w:rPr>
        <w:footnoteRef/>
      </w:r>
      <w:r w:rsidRPr="0004404A">
        <w:rPr>
          <w:shd w:val="clear" w:color="auto" w:fill="FFFFFF"/>
        </w:rPr>
        <w:tab/>
      </w:r>
      <w:r w:rsidRPr="0004404A">
        <w:rPr>
          <w:rStyle w:val="Emphasis"/>
          <w:i w:val="0"/>
          <w:shd w:val="clear" w:color="auto" w:fill="FFFFFF"/>
        </w:rPr>
        <w:t>Hani Faurizka, Sunarto Sunarto &amp; Adi Nugroho,</w:t>
      </w:r>
      <w:r w:rsidRPr="0004404A">
        <w:rPr>
          <w:rStyle w:val="Emphasis"/>
          <w:shd w:val="clear" w:color="auto" w:fill="FFFFFF"/>
        </w:rPr>
        <w:t xml:space="preserve"> </w:t>
      </w:r>
      <w:r w:rsidRPr="0004404A">
        <w:t xml:space="preserve">Framing Analysist of Beef Import Quota Bribery Case in Partai Keadilan Sejahtera (PKS) within The Koran Tempo, </w:t>
      </w:r>
      <w:r w:rsidRPr="0004404A">
        <w:rPr>
          <w:i/>
          <w:shd w:val="clear" w:color="auto" w:fill="FFFFFF"/>
        </w:rPr>
        <w:t>Jurnal Interaksi Online</w:t>
      </w:r>
      <w:r w:rsidRPr="0004404A">
        <w:rPr>
          <w:shd w:val="clear" w:color="auto" w:fill="FFFFFF"/>
        </w:rPr>
        <w:t xml:space="preserve">, </w:t>
      </w:r>
      <w:r w:rsidR="00C048F8" w:rsidRPr="0004404A">
        <w:rPr>
          <w:shd w:val="clear" w:color="auto" w:fill="FFFFFF"/>
        </w:rPr>
        <w:t>2, no. 1, (2014):</w:t>
      </w:r>
      <w:r w:rsidRPr="0004404A">
        <w:t xml:space="preserve">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FC" w:rsidRPr="000D479C" w:rsidRDefault="00EB20FC"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0BF8FBCA" wp14:editId="51A8AA62">
              <wp:simplePos x="0" y="0"/>
              <wp:positionH relativeFrom="column">
                <wp:posOffset>-396240</wp:posOffset>
              </wp:positionH>
              <wp:positionV relativeFrom="paragraph">
                <wp:posOffset>-47625</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20FC" w:rsidRPr="0026676C" w:rsidRDefault="00EB20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31.2pt;margin-top:-3.75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" filled="f" stroked="f" strokeweight="1pt">
              <v:textbox>
                <w:txbxContent>
                  <w:p w:rsidR="00EB20FC" w:rsidRPr="0026676C" w:rsidRDefault="00EB20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Pr="00384A23">
      <w:rPr>
        <w:noProof/>
        <w:sz w:val="28"/>
        <w:lang w:bidi="ar-SA"/>
      </w:rPr>
      <w:drawing>
        <wp:anchor distT="0" distB="0" distL="114300" distR="114300" simplePos="0" relativeHeight="251668480" behindDoc="0" locked="0" layoutInCell="1" allowOverlap="1" wp14:anchorId="097DA479" wp14:editId="341B6BC2">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44E2F749" wp14:editId="03BAB493">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F3748E"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Pr="00384A23">
      <w:rPr>
        <w:rFonts w:ascii="Algerian" w:hAnsi="Algerian"/>
        <w:b/>
        <w:color w:val="2F5496" w:themeColor="accent1" w:themeShade="BF"/>
        <w:sz w:val="56"/>
        <w:szCs w:val="80"/>
      </w:rPr>
      <w:t>SASI</w:t>
    </w:r>
    <w:r w:rsidRPr="000D479C">
      <w:rPr>
        <w:rFonts w:ascii="Century Gothic" w:hAnsi="Century Gothic" w:cs="Devanagari MT"/>
        <w:sz w:val="48"/>
        <w:szCs w:val="60"/>
      </w:rPr>
      <w:t xml:space="preserve"> </w:t>
    </w:r>
  </w:p>
  <w:p w:rsidR="00EB20FC" w:rsidRPr="00EB46BA" w:rsidRDefault="00EB20FC"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EB20FC" w:rsidRPr="00D571BD" w:rsidRDefault="005A2C13" w:rsidP="00AF20D0">
    <w:pPr>
      <w:pStyle w:val="Header"/>
      <w:tabs>
        <w:tab w:val="clear" w:pos="9360"/>
      </w:tabs>
      <w:jc w:val="right"/>
      <w:rPr>
        <w:rFonts w:asciiTheme="majorHAnsi" w:hAnsiTheme="majorHAnsi" w:cstheme="majorHAnsi"/>
        <w:color w:val="000000" w:themeColor="text1"/>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350.55pt;margin-top:11.35pt;width:14.25pt;height:14.25pt;z-index:251672576;visibility:visible;mso-wrap-style:square;mso-position-horizontal-relative:text;mso-position-vertical-relative:text;mso-width-relative:page;mso-height-relative:page">
          <v:imagedata r:id="rId2" o:title="1200px-DOI_logo"/>
        </v:shape>
      </w:pict>
    </w:r>
    <w:r w:rsidR="00EB20FC" w:rsidRPr="00EB46BA">
      <w:rPr>
        <w:rFonts w:ascii="Book Antiqua" w:hAnsi="Book Antiqua" w:cstheme="majorHAnsi"/>
        <w:color w:val="000000" w:themeColor="text1"/>
        <w:sz w:val="20"/>
        <w:szCs w:val="20"/>
      </w:rPr>
      <w:t>P-ISSN: 1693-0061, E-ISSN: 2614-2961</w:t>
    </w:r>
  </w:p>
  <w:p w:rsidR="00EB20FC" w:rsidRDefault="00EB20FC"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224A3CAA" wp14:editId="1505FF75">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0FC" w:rsidRPr="00B4626A" w:rsidRDefault="005A2C13" w:rsidP="00B4626A">
    <w:pPr>
      <w:spacing w:after="20"/>
      <w:ind w:right="707"/>
      <w:jc w:val="right"/>
      <w:rPr>
        <w:rFonts w:ascii="Book Antiqua" w:hAnsi="Book Antiqua"/>
        <w:color w:val="2F5496" w:themeColor="accent1" w:themeShade="BF"/>
        <w:sz w:val="18"/>
      </w:rPr>
    </w:pPr>
    <w:hyperlink r:id="rId5" w:history="1">
      <w:r w:rsidR="00EB20FC"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0D3C5C8D"/>
    <w:multiLevelType w:val="hybridMultilevel"/>
    <w:tmpl w:val="C02AA13C"/>
    <w:lvl w:ilvl="0" w:tplc="5E9C11BE">
      <w:start w:val="1"/>
      <w:numFmt w:val="lowerLetter"/>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4032E"/>
    <w:multiLevelType w:val="hybridMultilevel"/>
    <w:tmpl w:val="5810AF3C"/>
    <w:lvl w:ilvl="0" w:tplc="AB5C9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A72A3"/>
    <w:multiLevelType w:val="hybridMultilevel"/>
    <w:tmpl w:val="64F68D3E"/>
    <w:lvl w:ilvl="0" w:tplc="5E9C11BE">
      <w:start w:val="1"/>
      <w:numFmt w:val="lowerLetter"/>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71EC3"/>
    <w:multiLevelType w:val="hybridMultilevel"/>
    <w:tmpl w:val="FE8AA7DC"/>
    <w:lvl w:ilvl="0" w:tplc="71B0F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03EB6"/>
    <w:multiLevelType w:val="hybridMultilevel"/>
    <w:tmpl w:val="8E084A2A"/>
    <w:lvl w:ilvl="0" w:tplc="A330D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B3A9B"/>
    <w:multiLevelType w:val="hybridMultilevel"/>
    <w:tmpl w:val="090C7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D82A0B"/>
    <w:multiLevelType w:val="hybridMultilevel"/>
    <w:tmpl w:val="F6D87C62"/>
    <w:lvl w:ilvl="0" w:tplc="5E9C11BE">
      <w:start w:val="1"/>
      <w:numFmt w:val="lowerLetter"/>
      <w:lvlText w:val="%1."/>
      <w:lvlJc w:val="left"/>
      <w:pPr>
        <w:ind w:left="720" w:hanging="360"/>
      </w:pPr>
      <w:rPr>
        <w:rFonts w:ascii="Georgia" w:eastAsia="Times New Roman" w:hAnsi="Georgia" w:cs="Times New Roman" w:hint="default"/>
      </w:rPr>
    </w:lvl>
    <w:lvl w:ilvl="1" w:tplc="195EA75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8">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6A3E9C"/>
    <w:multiLevelType w:val="hybridMultilevel"/>
    <w:tmpl w:val="2FC4C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07EC4"/>
    <w:multiLevelType w:val="hybridMultilevel"/>
    <w:tmpl w:val="E6303F40"/>
    <w:lvl w:ilvl="0" w:tplc="A9FEF2E6">
      <w:start w:val="1"/>
      <w:numFmt w:val="decimal"/>
      <w:lvlText w:val="%1."/>
      <w:lvlJc w:val="left"/>
      <w:pPr>
        <w:ind w:left="720" w:hanging="360"/>
      </w:pPr>
      <w:rPr>
        <w:rFonts w:hint="default"/>
      </w:rPr>
    </w:lvl>
    <w:lvl w:ilvl="1" w:tplc="550C174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CC159EB"/>
    <w:multiLevelType w:val="hybridMultilevel"/>
    <w:tmpl w:val="C324E3FE"/>
    <w:lvl w:ilvl="0" w:tplc="0409000F">
      <w:start w:val="1"/>
      <w:numFmt w:val="decimal"/>
      <w:lvlText w:val="%1."/>
      <w:lvlJc w:val="left"/>
      <w:pPr>
        <w:ind w:left="720" w:hanging="360"/>
      </w:pPr>
      <w:rPr>
        <w:rFonts w:hint="default"/>
      </w:rPr>
    </w:lvl>
    <w:lvl w:ilvl="1" w:tplc="38349FF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5">
    <w:nsid w:val="51185A72"/>
    <w:multiLevelType w:val="hybridMultilevel"/>
    <w:tmpl w:val="38520D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7">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F697CA5"/>
    <w:multiLevelType w:val="hybridMultilevel"/>
    <w:tmpl w:val="A55AE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9231F"/>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32">
    <w:nsid w:val="63F44D71"/>
    <w:multiLevelType w:val="hybridMultilevel"/>
    <w:tmpl w:val="0A3C0364"/>
    <w:lvl w:ilvl="0" w:tplc="5E9C11BE">
      <w:start w:val="1"/>
      <w:numFmt w:val="lowerLetter"/>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05BBC"/>
    <w:multiLevelType w:val="hybridMultilevel"/>
    <w:tmpl w:val="19AEB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7"/>
  </w:num>
  <w:num w:numId="4">
    <w:abstractNumId w:val="17"/>
  </w:num>
  <w:num w:numId="5">
    <w:abstractNumId w:val="26"/>
  </w:num>
  <w:num w:numId="6">
    <w:abstractNumId w:val="0"/>
  </w:num>
  <w:num w:numId="7">
    <w:abstractNumId w:val="4"/>
  </w:num>
  <w:num w:numId="8">
    <w:abstractNumId w:val="3"/>
  </w:num>
  <w:num w:numId="9">
    <w:abstractNumId w:val="2"/>
  </w:num>
  <w:num w:numId="10">
    <w:abstractNumId w:val="1"/>
  </w:num>
  <w:num w:numId="11">
    <w:abstractNumId w:val="6"/>
  </w:num>
  <w:num w:numId="12">
    <w:abstractNumId w:val="18"/>
  </w:num>
  <w:num w:numId="13">
    <w:abstractNumId w:val="29"/>
  </w:num>
  <w:num w:numId="14">
    <w:abstractNumId w:val="27"/>
  </w:num>
  <w:num w:numId="15">
    <w:abstractNumId w:val="15"/>
  </w:num>
  <w:num w:numId="16">
    <w:abstractNumId w:val="21"/>
  </w:num>
  <w:num w:numId="17">
    <w:abstractNumId w:val="5"/>
  </w:num>
  <w:num w:numId="18">
    <w:abstractNumId w:val="8"/>
  </w:num>
  <w:num w:numId="19">
    <w:abstractNumId w:val="30"/>
  </w:num>
  <w:num w:numId="20">
    <w:abstractNumId w:val="9"/>
  </w:num>
  <w:num w:numId="21">
    <w:abstractNumId w:val="10"/>
  </w:num>
  <w:num w:numId="22">
    <w:abstractNumId w:val="31"/>
  </w:num>
  <w:num w:numId="23">
    <w:abstractNumId w:val="20"/>
  </w:num>
  <w:num w:numId="24">
    <w:abstractNumId w:val="32"/>
  </w:num>
  <w:num w:numId="25">
    <w:abstractNumId w:val="12"/>
  </w:num>
  <w:num w:numId="26">
    <w:abstractNumId w:val="11"/>
  </w:num>
  <w:num w:numId="27">
    <w:abstractNumId w:val="16"/>
  </w:num>
  <w:num w:numId="28">
    <w:abstractNumId w:val="13"/>
  </w:num>
  <w:num w:numId="29">
    <w:abstractNumId w:val="28"/>
  </w:num>
  <w:num w:numId="30">
    <w:abstractNumId w:val="14"/>
  </w:num>
  <w:num w:numId="31">
    <w:abstractNumId w:val="23"/>
  </w:num>
  <w:num w:numId="32">
    <w:abstractNumId w:val="33"/>
  </w:num>
  <w:num w:numId="33">
    <w:abstractNumId w:val="1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1120B"/>
    <w:rsid w:val="00014A2C"/>
    <w:rsid w:val="00023880"/>
    <w:rsid w:val="00023DA6"/>
    <w:rsid w:val="000240C0"/>
    <w:rsid w:val="0004404A"/>
    <w:rsid w:val="00046A90"/>
    <w:rsid w:val="00046AF5"/>
    <w:rsid w:val="00050546"/>
    <w:rsid w:val="0005128B"/>
    <w:rsid w:val="00052E06"/>
    <w:rsid w:val="000554A5"/>
    <w:rsid w:val="0006198D"/>
    <w:rsid w:val="00063C82"/>
    <w:rsid w:val="000715EA"/>
    <w:rsid w:val="000775E8"/>
    <w:rsid w:val="000822BD"/>
    <w:rsid w:val="00087494"/>
    <w:rsid w:val="00095A76"/>
    <w:rsid w:val="0009788A"/>
    <w:rsid w:val="000A05AE"/>
    <w:rsid w:val="000A091C"/>
    <w:rsid w:val="000A5878"/>
    <w:rsid w:val="000B09AB"/>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6F5"/>
    <w:rsid w:val="00124D8C"/>
    <w:rsid w:val="00132B16"/>
    <w:rsid w:val="00134104"/>
    <w:rsid w:val="00136A1D"/>
    <w:rsid w:val="00141AEB"/>
    <w:rsid w:val="00141B61"/>
    <w:rsid w:val="0014772F"/>
    <w:rsid w:val="001520B9"/>
    <w:rsid w:val="001539AC"/>
    <w:rsid w:val="00167CC3"/>
    <w:rsid w:val="001720AE"/>
    <w:rsid w:val="00177044"/>
    <w:rsid w:val="00184949"/>
    <w:rsid w:val="00185CD9"/>
    <w:rsid w:val="001A42EB"/>
    <w:rsid w:val="001A55CA"/>
    <w:rsid w:val="001A6FE1"/>
    <w:rsid w:val="001B027D"/>
    <w:rsid w:val="001B4FFE"/>
    <w:rsid w:val="001B7BE7"/>
    <w:rsid w:val="001C13EC"/>
    <w:rsid w:val="001D204F"/>
    <w:rsid w:val="001E0B40"/>
    <w:rsid w:val="001F0853"/>
    <w:rsid w:val="001F2BA3"/>
    <w:rsid w:val="001F5362"/>
    <w:rsid w:val="001F73E9"/>
    <w:rsid w:val="00200DA7"/>
    <w:rsid w:val="00201A60"/>
    <w:rsid w:val="00203F76"/>
    <w:rsid w:val="00204D8C"/>
    <w:rsid w:val="0020773C"/>
    <w:rsid w:val="002119FE"/>
    <w:rsid w:val="00213935"/>
    <w:rsid w:val="00215AA9"/>
    <w:rsid w:val="00222ABB"/>
    <w:rsid w:val="0022358B"/>
    <w:rsid w:val="00223602"/>
    <w:rsid w:val="0023165A"/>
    <w:rsid w:val="00244694"/>
    <w:rsid w:val="00247B6A"/>
    <w:rsid w:val="0025070C"/>
    <w:rsid w:val="00251F9C"/>
    <w:rsid w:val="00256527"/>
    <w:rsid w:val="0025739B"/>
    <w:rsid w:val="0026676C"/>
    <w:rsid w:val="00284DA6"/>
    <w:rsid w:val="002903F0"/>
    <w:rsid w:val="00292DF3"/>
    <w:rsid w:val="002942E9"/>
    <w:rsid w:val="0029509B"/>
    <w:rsid w:val="00297E00"/>
    <w:rsid w:val="002B0C1A"/>
    <w:rsid w:val="002B6553"/>
    <w:rsid w:val="002C01AB"/>
    <w:rsid w:val="002C02F0"/>
    <w:rsid w:val="002C65DB"/>
    <w:rsid w:val="002D252C"/>
    <w:rsid w:val="002E336A"/>
    <w:rsid w:val="002E4144"/>
    <w:rsid w:val="002F15D6"/>
    <w:rsid w:val="002F2A28"/>
    <w:rsid w:val="002F4EAC"/>
    <w:rsid w:val="002F7873"/>
    <w:rsid w:val="003028A1"/>
    <w:rsid w:val="00302AAA"/>
    <w:rsid w:val="00303BA8"/>
    <w:rsid w:val="003045E4"/>
    <w:rsid w:val="00307758"/>
    <w:rsid w:val="00311B81"/>
    <w:rsid w:val="0031227B"/>
    <w:rsid w:val="00322CC7"/>
    <w:rsid w:val="00323A6E"/>
    <w:rsid w:val="0032739E"/>
    <w:rsid w:val="003317B7"/>
    <w:rsid w:val="00332D4B"/>
    <w:rsid w:val="00334F9D"/>
    <w:rsid w:val="00337CB5"/>
    <w:rsid w:val="00342C78"/>
    <w:rsid w:val="00351324"/>
    <w:rsid w:val="0035446F"/>
    <w:rsid w:val="0035562C"/>
    <w:rsid w:val="00363A61"/>
    <w:rsid w:val="0036504F"/>
    <w:rsid w:val="0036715B"/>
    <w:rsid w:val="00374F43"/>
    <w:rsid w:val="00375FE4"/>
    <w:rsid w:val="00381694"/>
    <w:rsid w:val="00381D74"/>
    <w:rsid w:val="0038264A"/>
    <w:rsid w:val="003844F8"/>
    <w:rsid w:val="00384A23"/>
    <w:rsid w:val="00385250"/>
    <w:rsid w:val="00385623"/>
    <w:rsid w:val="00385B3D"/>
    <w:rsid w:val="00394924"/>
    <w:rsid w:val="003962B0"/>
    <w:rsid w:val="003A0113"/>
    <w:rsid w:val="003A0FB5"/>
    <w:rsid w:val="003B6B36"/>
    <w:rsid w:val="003B7F17"/>
    <w:rsid w:val="003C34DF"/>
    <w:rsid w:val="003C6CE2"/>
    <w:rsid w:val="003D3F19"/>
    <w:rsid w:val="003D70E2"/>
    <w:rsid w:val="003E0162"/>
    <w:rsid w:val="003E1887"/>
    <w:rsid w:val="003E5D47"/>
    <w:rsid w:val="003E62C7"/>
    <w:rsid w:val="003F35CB"/>
    <w:rsid w:val="003F3EE6"/>
    <w:rsid w:val="0040054B"/>
    <w:rsid w:val="004021A6"/>
    <w:rsid w:val="00405315"/>
    <w:rsid w:val="00405FC2"/>
    <w:rsid w:val="00410C32"/>
    <w:rsid w:val="00411302"/>
    <w:rsid w:val="0041449D"/>
    <w:rsid w:val="00414A05"/>
    <w:rsid w:val="00420F09"/>
    <w:rsid w:val="004218C6"/>
    <w:rsid w:val="00424F59"/>
    <w:rsid w:val="0042782F"/>
    <w:rsid w:val="004344BE"/>
    <w:rsid w:val="004369F4"/>
    <w:rsid w:val="00440F28"/>
    <w:rsid w:val="00446AFC"/>
    <w:rsid w:val="00450DBC"/>
    <w:rsid w:val="0045607A"/>
    <w:rsid w:val="0046034D"/>
    <w:rsid w:val="00461F3D"/>
    <w:rsid w:val="00465420"/>
    <w:rsid w:val="00465841"/>
    <w:rsid w:val="00473181"/>
    <w:rsid w:val="0047374A"/>
    <w:rsid w:val="0047619A"/>
    <w:rsid w:val="0048351B"/>
    <w:rsid w:val="00484C66"/>
    <w:rsid w:val="00487496"/>
    <w:rsid w:val="004902FB"/>
    <w:rsid w:val="004A66B4"/>
    <w:rsid w:val="004B0527"/>
    <w:rsid w:val="004B0D01"/>
    <w:rsid w:val="004B1F20"/>
    <w:rsid w:val="004C1DE7"/>
    <w:rsid w:val="004C26B9"/>
    <w:rsid w:val="004D3400"/>
    <w:rsid w:val="004D6FAE"/>
    <w:rsid w:val="00501798"/>
    <w:rsid w:val="0050336D"/>
    <w:rsid w:val="00503FAE"/>
    <w:rsid w:val="005105AC"/>
    <w:rsid w:val="00521EA6"/>
    <w:rsid w:val="005242C5"/>
    <w:rsid w:val="00526541"/>
    <w:rsid w:val="005270E6"/>
    <w:rsid w:val="0053356F"/>
    <w:rsid w:val="005425A6"/>
    <w:rsid w:val="00544531"/>
    <w:rsid w:val="005458E3"/>
    <w:rsid w:val="00566C4D"/>
    <w:rsid w:val="00570E3D"/>
    <w:rsid w:val="005767DA"/>
    <w:rsid w:val="0058474D"/>
    <w:rsid w:val="00585EE9"/>
    <w:rsid w:val="005878E8"/>
    <w:rsid w:val="00591AE2"/>
    <w:rsid w:val="00594198"/>
    <w:rsid w:val="00597B07"/>
    <w:rsid w:val="005A08C9"/>
    <w:rsid w:val="005A2C13"/>
    <w:rsid w:val="005A6549"/>
    <w:rsid w:val="005B7C97"/>
    <w:rsid w:val="005C5C9C"/>
    <w:rsid w:val="005D205A"/>
    <w:rsid w:val="005D316F"/>
    <w:rsid w:val="005D4797"/>
    <w:rsid w:val="005D6A36"/>
    <w:rsid w:val="005E4573"/>
    <w:rsid w:val="005E53BC"/>
    <w:rsid w:val="005F2A78"/>
    <w:rsid w:val="005F5543"/>
    <w:rsid w:val="00601209"/>
    <w:rsid w:val="0060246F"/>
    <w:rsid w:val="00606089"/>
    <w:rsid w:val="00613923"/>
    <w:rsid w:val="00613B80"/>
    <w:rsid w:val="00620ABC"/>
    <w:rsid w:val="00622843"/>
    <w:rsid w:val="00622AEE"/>
    <w:rsid w:val="00624D16"/>
    <w:rsid w:val="0063023C"/>
    <w:rsid w:val="00630AD4"/>
    <w:rsid w:val="00643BF3"/>
    <w:rsid w:val="00645A53"/>
    <w:rsid w:val="00651623"/>
    <w:rsid w:val="006520AB"/>
    <w:rsid w:val="00654158"/>
    <w:rsid w:val="006629B3"/>
    <w:rsid w:val="00663DC7"/>
    <w:rsid w:val="00667E24"/>
    <w:rsid w:val="00680AA0"/>
    <w:rsid w:val="00685074"/>
    <w:rsid w:val="00693A54"/>
    <w:rsid w:val="006940A8"/>
    <w:rsid w:val="00694633"/>
    <w:rsid w:val="006A5313"/>
    <w:rsid w:val="006A7CFB"/>
    <w:rsid w:val="006B11D6"/>
    <w:rsid w:val="006B7DF4"/>
    <w:rsid w:val="006C41A2"/>
    <w:rsid w:val="006C4CB2"/>
    <w:rsid w:val="006C56C8"/>
    <w:rsid w:val="006D0D57"/>
    <w:rsid w:val="006D2787"/>
    <w:rsid w:val="006D5BE7"/>
    <w:rsid w:val="006E0F53"/>
    <w:rsid w:val="006E4CA1"/>
    <w:rsid w:val="006E6514"/>
    <w:rsid w:val="006E718A"/>
    <w:rsid w:val="006F24E2"/>
    <w:rsid w:val="00702E17"/>
    <w:rsid w:val="00705CA5"/>
    <w:rsid w:val="00713165"/>
    <w:rsid w:val="0071604D"/>
    <w:rsid w:val="00717018"/>
    <w:rsid w:val="00717391"/>
    <w:rsid w:val="00723814"/>
    <w:rsid w:val="00730927"/>
    <w:rsid w:val="007326F3"/>
    <w:rsid w:val="00740136"/>
    <w:rsid w:val="00742781"/>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216D"/>
    <w:rsid w:val="007C24AB"/>
    <w:rsid w:val="007C3937"/>
    <w:rsid w:val="007C6644"/>
    <w:rsid w:val="007C70F8"/>
    <w:rsid w:val="007D045A"/>
    <w:rsid w:val="007D17F8"/>
    <w:rsid w:val="007D23AE"/>
    <w:rsid w:val="007D5770"/>
    <w:rsid w:val="007E163D"/>
    <w:rsid w:val="007E78AA"/>
    <w:rsid w:val="007F1550"/>
    <w:rsid w:val="007F5BFF"/>
    <w:rsid w:val="008134DE"/>
    <w:rsid w:val="00820DAF"/>
    <w:rsid w:val="008231E2"/>
    <w:rsid w:val="008315D7"/>
    <w:rsid w:val="00832D3F"/>
    <w:rsid w:val="00840805"/>
    <w:rsid w:val="0084140D"/>
    <w:rsid w:val="00846CB2"/>
    <w:rsid w:val="00853D94"/>
    <w:rsid w:val="0085433C"/>
    <w:rsid w:val="0085517E"/>
    <w:rsid w:val="0085741A"/>
    <w:rsid w:val="00862B71"/>
    <w:rsid w:val="00864789"/>
    <w:rsid w:val="00867951"/>
    <w:rsid w:val="00873B54"/>
    <w:rsid w:val="00881666"/>
    <w:rsid w:val="00882B6C"/>
    <w:rsid w:val="00884C1F"/>
    <w:rsid w:val="00886166"/>
    <w:rsid w:val="008936AE"/>
    <w:rsid w:val="00893C20"/>
    <w:rsid w:val="0089533E"/>
    <w:rsid w:val="008A0E02"/>
    <w:rsid w:val="008A35A3"/>
    <w:rsid w:val="008B5150"/>
    <w:rsid w:val="008B55B8"/>
    <w:rsid w:val="008B6079"/>
    <w:rsid w:val="008C42E8"/>
    <w:rsid w:val="008D2F11"/>
    <w:rsid w:val="008D798C"/>
    <w:rsid w:val="008E6270"/>
    <w:rsid w:val="008E7385"/>
    <w:rsid w:val="008E7C43"/>
    <w:rsid w:val="008F1860"/>
    <w:rsid w:val="008F2DE5"/>
    <w:rsid w:val="008F6AD8"/>
    <w:rsid w:val="009001C8"/>
    <w:rsid w:val="00900C57"/>
    <w:rsid w:val="00911ABD"/>
    <w:rsid w:val="00913544"/>
    <w:rsid w:val="00916825"/>
    <w:rsid w:val="00923DF9"/>
    <w:rsid w:val="00925D4D"/>
    <w:rsid w:val="00927804"/>
    <w:rsid w:val="00932498"/>
    <w:rsid w:val="0093286C"/>
    <w:rsid w:val="00934130"/>
    <w:rsid w:val="00934385"/>
    <w:rsid w:val="00935655"/>
    <w:rsid w:val="00946D79"/>
    <w:rsid w:val="009538EB"/>
    <w:rsid w:val="00954C5B"/>
    <w:rsid w:val="00954CC1"/>
    <w:rsid w:val="00956651"/>
    <w:rsid w:val="009649F5"/>
    <w:rsid w:val="00965143"/>
    <w:rsid w:val="00971E13"/>
    <w:rsid w:val="00972AB1"/>
    <w:rsid w:val="00972E25"/>
    <w:rsid w:val="00983212"/>
    <w:rsid w:val="009840F8"/>
    <w:rsid w:val="009900A2"/>
    <w:rsid w:val="00991217"/>
    <w:rsid w:val="00994A9F"/>
    <w:rsid w:val="00996760"/>
    <w:rsid w:val="009A2E58"/>
    <w:rsid w:val="009B07E0"/>
    <w:rsid w:val="009B0E19"/>
    <w:rsid w:val="009B586D"/>
    <w:rsid w:val="009C00D6"/>
    <w:rsid w:val="009C756F"/>
    <w:rsid w:val="009D187D"/>
    <w:rsid w:val="009D5489"/>
    <w:rsid w:val="009E1086"/>
    <w:rsid w:val="009E6FFA"/>
    <w:rsid w:val="009F25DA"/>
    <w:rsid w:val="009F4E05"/>
    <w:rsid w:val="00A00C6D"/>
    <w:rsid w:val="00A018D9"/>
    <w:rsid w:val="00A07F33"/>
    <w:rsid w:val="00A12DDC"/>
    <w:rsid w:val="00A15029"/>
    <w:rsid w:val="00A26219"/>
    <w:rsid w:val="00A30694"/>
    <w:rsid w:val="00A341DC"/>
    <w:rsid w:val="00A34FD4"/>
    <w:rsid w:val="00A350E6"/>
    <w:rsid w:val="00A355A1"/>
    <w:rsid w:val="00A4291B"/>
    <w:rsid w:val="00A54ADA"/>
    <w:rsid w:val="00A57BBC"/>
    <w:rsid w:val="00A601F0"/>
    <w:rsid w:val="00A64982"/>
    <w:rsid w:val="00A81BFA"/>
    <w:rsid w:val="00A84BDE"/>
    <w:rsid w:val="00A85FBA"/>
    <w:rsid w:val="00A93A6E"/>
    <w:rsid w:val="00A94285"/>
    <w:rsid w:val="00A947DF"/>
    <w:rsid w:val="00AA17B4"/>
    <w:rsid w:val="00AA1A42"/>
    <w:rsid w:val="00AA71C4"/>
    <w:rsid w:val="00AB395C"/>
    <w:rsid w:val="00AB3E19"/>
    <w:rsid w:val="00AB6E89"/>
    <w:rsid w:val="00AC017F"/>
    <w:rsid w:val="00AC6E2E"/>
    <w:rsid w:val="00AE0369"/>
    <w:rsid w:val="00AE0A5E"/>
    <w:rsid w:val="00AE44B2"/>
    <w:rsid w:val="00AF1307"/>
    <w:rsid w:val="00AF20D0"/>
    <w:rsid w:val="00AF2E6D"/>
    <w:rsid w:val="00AF45B3"/>
    <w:rsid w:val="00AF4C7B"/>
    <w:rsid w:val="00B00767"/>
    <w:rsid w:val="00B01B42"/>
    <w:rsid w:val="00B021A7"/>
    <w:rsid w:val="00B03490"/>
    <w:rsid w:val="00B15D99"/>
    <w:rsid w:val="00B17821"/>
    <w:rsid w:val="00B20AE2"/>
    <w:rsid w:val="00B211FB"/>
    <w:rsid w:val="00B27A6A"/>
    <w:rsid w:val="00B310CC"/>
    <w:rsid w:val="00B31F1B"/>
    <w:rsid w:val="00B322EB"/>
    <w:rsid w:val="00B33F01"/>
    <w:rsid w:val="00B41D4F"/>
    <w:rsid w:val="00B4626A"/>
    <w:rsid w:val="00B468F5"/>
    <w:rsid w:val="00B51127"/>
    <w:rsid w:val="00B544EB"/>
    <w:rsid w:val="00B54585"/>
    <w:rsid w:val="00B55168"/>
    <w:rsid w:val="00B561E6"/>
    <w:rsid w:val="00B63600"/>
    <w:rsid w:val="00B66E85"/>
    <w:rsid w:val="00B70955"/>
    <w:rsid w:val="00B72BBC"/>
    <w:rsid w:val="00B73B77"/>
    <w:rsid w:val="00B7604B"/>
    <w:rsid w:val="00B76F87"/>
    <w:rsid w:val="00B81674"/>
    <w:rsid w:val="00B85F52"/>
    <w:rsid w:val="00B940BC"/>
    <w:rsid w:val="00B96F32"/>
    <w:rsid w:val="00BA3C07"/>
    <w:rsid w:val="00BA66CC"/>
    <w:rsid w:val="00BA7FA9"/>
    <w:rsid w:val="00BC1226"/>
    <w:rsid w:val="00BC3AF0"/>
    <w:rsid w:val="00BC46E1"/>
    <w:rsid w:val="00BE7BF1"/>
    <w:rsid w:val="00BF366D"/>
    <w:rsid w:val="00BF4739"/>
    <w:rsid w:val="00C048F8"/>
    <w:rsid w:val="00C0529B"/>
    <w:rsid w:val="00C05EEA"/>
    <w:rsid w:val="00C0667C"/>
    <w:rsid w:val="00C1367B"/>
    <w:rsid w:val="00C223DA"/>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1685"/>
    <w:rsid w:val="00C92ADD"/>
    <w:rsid w:val="00C96BD0"/>
    <w:rsid w:val="00CA3468"/>
    <w:rsid w:val="00CA47C1"/>
    <w:rsid w:val="00CA64E6"/>
    <w:rsid w:val="00CA6F9F"/>
    <w:rsid w:val="00CB19BE"/>
    <w:rsid w:val="00CB3F24"/>
    <w:rsid w:val="00CC2C92"/>
    <w:rsid w:val="00CE1163"/>
    <w:rsid w:val="00CE3571"/>
    <w:rsid w:val="00CF1AB1"/>
    <w:rsid w:val="00D021FB"/>
    <w:rsid w:val="00D067DD"/>
    <w:rsid w:val="00D26AC0"/>
    <w:rsid w:val="00D34927"/>
    <w:rsid w:val="00D35BE1"/>
    <w:rsid w:val="00D35CCA"/>
    <w:rsid w:val="00D35EA2"/>
    <w:rsid w:val="00D372C4"/>
    <w:rsid w:val="00D41AF6"/>
    <w:rsid w:val="00D42E92"/>
    <w:rsid w:val="00D44E17"/>
    <w:rsid w:val="00D50F76"/>
    <w:rsid w:val="00D5381E"/>
    <w:rsid w:val="00D571BD"/>
    <w:rsid w:val="00D7217F"/>
    <w:rsid w:val="00D77BBE"/>
    <w:rsid w:val="00D815C4"/>
    <w:rsid w:val="00D87DA2"/>
    <w:rsid w:val="00D950D2"/>
    <w:rsid w:val="00D96084"/>
    <w:rsid w:val="00D962C2"/>
    <w:rsid w:val="00D97188"/>
    <w:rsid w:val="00D976FC"/>
    <w:rsid w:val="00DA4B6A"/>
    <w:rsid w:val="00DB2A2F"/>
    <w:rsid w:val="00DC293C"/>
    <w:rsid w:val="00DC2EA0"/>
    <w:rsid w:val="00DC61EA"/>
    <w:rsid w:val="00DE233D"/>
    <w:rsid w:val="00DE3CDB"/>
    <w:rsid w:val="00DF0E65"/>
    <w:rsid w:val="00DF126A"/>
    <w:rsid w:val="00DF7785"/>
    <w:rsid w:val="00E05A73"/>
    <w:rsid w:val="00E067BD"/>
    <w:rsid w:val="00E07E37"/>
    <w:rsid w:val="00E17D65"/>
    <w:rsid w:val="00E2583E"/>
    <w:rsid w:val="00E34FAC"/>
    <w:rsid w:val="00E37C5D"/>
    <w:rsid w:val="00E42395"/>
    <w:rsid w:val="00E54694"/>
    <w:rsid w:val="00E54E28"/>
    <w:rsid w:val="00E55074"/>
    <w:rsid w:val="00E56FA1"/>
    <w:rsid w:val="00E71049"/>
    <w:rsid w:val="00E754EB"/>
    <w:rsid w:val="00E76685"/>
    <w:rsid w:val="00E77F00"/>
    <w:rsid w:val="00E822E0"/>
    <w:rsid w:val="00E9032F"/>
    <w:rsid w:val="00EA63B5"/>
    <w:rsid w:val="00EA684F"/>
    <w:rsid w:val="00EA7773"/>
    <w:rsid w:val="00EB0E10"/>
    <w:rsid w:val="00EB14D6"/>
    <w:rsid w:val="00EB20FC"/>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2D26"/>
    <w:rsid w:val="00F03107"/>
    <w:rsid w:val="00F049D3"/>
    <w:rsid w:val="00F061E1"/>
    <w:rsid w:val="00F14211"/>
    <w:rsid w:val="00F14EDE"/>
    <w:rsid w:val="00F246FE"/>
    <w:rsid w:val="00F25CC6"/>
    <w:rsid w:val="00F33FDB"/>
    <w:rsid w:val="00F34468"/>
    <w:rsid w:val="00F35C49"/>
    <w:rsid w:val="00F47F06"/>
    <w:rsid w:val="00F505F5"/>
    <w:rsid w:val="00F5480D"/>
    <w:rsid w:val="00F553F0"/>
    <w:rsid w:val="00F5692C"/>
    <w:rsid w:val="00F70D71"/>
    <w:rsid w:val="00F7535E"/>
    <w:rsid w:val="00F75E5E"/>
    <w:rsid w:val="00F774C4"/>
    <w:rsid w:val="00F808B8"/>
    <w:rsid w:val="00F84226"/>
    <w:rsid w:val="00F91B9D"/>
    <w:rsid w:val="00FA0B62"/>
    <w:rsid w:val="00FA1981"/>
    <w:rsid w:val="00FA77AA"/>
    <w:rsid w:val="00FB3E87"/>
    <w:rsid w:val="00FC3C56"/>
    <w:rsid w:val="00FC5DCE"/>
    <w:rsid w:val="00FC68CF"/>
    <w:rsid w:val="00FC7368"/>
    <w:rsid w:val="00FC7AE1"/>
    <w:rsid w:val="00FD0140"/>
    <w:rsid w:val="00FD0BC6"/>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qFormat/>
    <w:rsid w:val="00934130"/>
    <w:rPr>
      <w:rFonts w:ascii="Times New Roman" w:eastAsia="SimSun" w:hAnsi="Times New Roman" w:cs="Times New Roman"/>
      <w:sz w:val="20"/>
      <w:szCs w:val="20"/>
      <w:lang w:eastAsia="zh-CN" w:bidi="ar-SA"/>
    </w:rPr>
  </w:style>
  <w:style w:type="character" w:styleId="FootnoteReference">
    <w:name w:val="footnote reference"/>
    <w:aliases w:val="fr"/>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qFormat/>
    <w:rsid w:val="00934130"/>
    <w:rPr>
      <w:rFonts w:ascii="Times New Roman" w:eastAsia="SimSun" w:hAnsi="Times New Roman" w:cs="Times New Roman"/>
      <w:sz w:val="20"/>
      <w:szCs w:val="20"/>
      <w:lang w:eastAsia="zh-CN" w:bidi="ar-SA"/>
    </w:rPr>
  </w:style>
  <w:style w:type="character" w:styleId="FootnoteReference">
    <w:name w:val="footnote reference"/>
    <w:aliases w:val="fr"/>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6991">
      <w:bodyDiv w:val="1"/>
      <w:marLeft w:val="0"/>
      <w:marRight w:val="0"/>
      <w:marTop w:val="0"/>
      <w:marBottom w:val="0"/>
      <w:divBdr>
        <w:top w:val="none" w:sz="0" w:space="0" w:color="auto"/>
        <w:left w:val="none" w:sz="0" w:space="0" w:color="auto"/>
        <w:bottom w:val="none" w:sz="0" w:space="0" w:color="auto"/>
        <w:right w:val="none" w:sz="0" w:space="0" w:color="auto"/>
      </w:divBdr>
    </w:div>
    <w:div w:id="198587820">
      <w:bodyDiv w:val="1"/>
      <w:marLeft w:val="0"/>
      <w:marRight w:val="0"/>
      <w:marTop w:val="0"/>
      <w:marBottom w:val="0"/>
      <w:divBdr>
        <w:top w:val="none" w:sz="0" w:space="0" w:color="auto"/>
        <w:left w:val="none" w:sz="0" w:space="0" w:color="auto"/>
        <w:bottom w:val="none" w:sz="0" w:space="0" w:color="auto"/>
        <w:right w:val="none" w:sz="0" w:space="0" w:color="auto"/>
      </w:divBdr>
      <w:divsChild>
        <w:div w:id="1102381250">
          <w:marLeft w:val="0"/>
          <w:marRight w:val="0"/>
          <w:marTop w:val="0"/>
          <w:marBottom w:val="0"/>
          <w:divBdr>
            <w:top w:val="none" w:sz="0" w:space="0" w:color="auto"/>
            <w:left w:val="none" w:sz="0" w:space="0" w:color="auto"/>
            <w:bottom w:val="none" w:sz="0" w:space="0" w:color="auto"/>
            <w:right w:val="none" w:sz="0" w:space="0" w:color="auto"/>
          </w:divBdr>
        </w:div>
        <w:div w:id="376046325">
          <w:marLeft w:val="0"/>
          <w:marRight w:val="0"/>
          <w:marTop w:val="0"/>
          <w:marBottom w:val="0"/>
          <w:divBdr>
            <w:top w:val="none" w:sz="0" w:space="0" w:color="auto"/>
            <w:left w:val="none" w:sz="0" w:space="0" w:color="auto"/>
            <w:bottom w:val="none" w:sz="0" w:space="0" w:color="auto"/>
            <w:right w:val="none" w:sz="0" w:space="0" w:color="auto"/>
          </w:divBdr>
        </w:div>
      </w:divsChild>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20270">
      <w:bodyDiv w:val="1"/>
      <w:marLeft w:val="0"/>
      <w:marRight w:val="0"/>
      <w:marTop w:val="0"/>
      <w:marBottom w:val="0"/>
      <w:divBdr>
        <w:top w:val="none" w:sz="0" w:space="0" w:color="auto"/>
        <w:left w:val="none" w:sz="0" w:space="0" w:color="auto"/>
        <w:bottom w:val="none" w:sz="0" w:space="0" w:color="auto"/>
        <w:right w:val="none" w:sz="0" w:space="0" w:color="auto"/>
      </w:divBdr>
      <w:divsChild>
        <w:div w:id="557130442">
          <w:marLeft w:val="0"/>
          <w:marRight w:val="0"/>
          <w:marTop w:val="0"/>
          <w:marBottom w:val="0"/>
          <w:divBdr>
            <w:top w:val="none" w:sz="0" w:space="0" w:color="auto"/>
            <w:left w:val="none" w:sz="0" w:space="0" w:color="auto"/>
            <w:bottom w:val="none" w:sz="0" w:space="0" w:color="auto"/>
            <w:right w:val="none" w:sz="0" w:space="0" w:color="auto"/>
          </w:divBdr>
        </w:div>
        <w:div w:id="826752009">
          <w:marLeft w:val="0"/>
          <w:marRight w:val="0"/>
          <w:marTop w:val="0"/>
          <w:marBottom w:val="0"/>
          <w:divBdr>
            <w:top w:val="none" w:sz="0" w:space="0" w:color="auto"/>
            <w:left w:val="none" w:sz="0" w:space="0" w:color="auto"/>
            <w:bottom w:val="none" w:sz="0" w:space="0" w:color="auto"/>
            <w:right w:val="none" w:sz="0" w:space="0" w:color="auto"/>
          </w:divBdr>
        </w:div>
        <w:div w:id="1032606314">
          <w:marLeft w:val="0"/>
          <w:marRight w:val="0"/>
          <w:marTop w:val="0"/>
          <w:marBottom w:val="0"/>
          <w:divBdr>
            <w:top w:val="none" w:sz="0" w:space="0" w:color="auto"/>
            <w:left w:val="none" w:sz="0" w:space="0" w:color="auto"/>
            <w:bottom w:val="none" w:sz="0" w:space="0" w:color="auto"/>
            <w:right w:val="none" w:sz="0" w:space="0" w:color="auto"/>
          </w:divBdr>
        </w:div>
        <w:div w:id="1002321872">
          <w:marLeft w:val="0"/>
          <w:marRight w:val="0"/>
          <w:marTop w:val="0"/>
          <w:marBottom w:val="0"/>
          <w:divBdr>
            <w:top w:val="none" w:sz="0" w:space="0" w:color="auto"/>
            <w:left w:val="none" w:sz="0" w:space="0" w:color="auto"/>
            <w:bottom w:val="none" w:sz="0" w:space="0" w:color="auto"/>
            <w:right w:val="none" w:sz="0" w:space="0" w:color="auto"/>
          </w:divBdr>
        </w:div>
      </w:divsChild>
    </w:div>
    <w:div w:id="886144116">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191917454">
      <w:bodyDiv w:val="1"/>
      <w:marLeft w:val="0"/>
      <w:marRight w:val="0"/>
      <w:marTop w:val="0"/>
      <w:marBottom w:val="0"/>
      <w:divBdr>
        <w:top w:val="none" w:sz="0" w:space="0" w:color="auto"/>
        <w:left w:val="none" w:sz="0" w:space="0" w:color="auto"/>
        <w:bottom w:val="none" w:sz="0" w:space="0" w:color="auto"/>
        <w:right w:val="none" w:sz="0" w:space="0" w:color="auto"/>
      </w:divBdr>
      <w:divsChild>
        <w:div w:id="141582107">
          <w:marLeft w:val="0"/>
          <w:marRight w:val="0"/>
          <w:marTop w:val="0"/>
          <w:marBottom w:val="0"/>
          <w:divBdr>
            <w:top w:val="none" w:sz="0" w:space="0" w:color="auto"/>
            <w:left w:val="none" w:sz="0" w:space="0" w:color="auto"/>
            <w:bottom w:val="none" w:sz="0" w:space="0" w:color="auto"/>
            <w:right w:val="none" w:sz="0" w:space="0" w:color="auto"/>
          </w:divBdr>
        </w:div>
        <w:div w:id="712971304">
          <w:marLeft w:val="0"/>
          <w:marRight w:val="0"/>
          <w:marTop w:val="0"/>
          <w:marBottom w:val="0"/>
          <w:divBdr>
            <w:top w:val="none" w:sz="0" w:space="0" w:color="auto"/>
            <w:left w:val="none" w:sz="0" w:space="0" w:color="auto"/>
            <w:bottom w:val="none" w:sz="0" w:space="0" w:color="auto"/>
            <w:right w:val="none" w:sz="0" w:space="0" w:color="auto"/>
          </w:divBdr>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927673">
      <w:bodyDiv w:val="1"/>
      <w:marLeft w:val="0"/>
      <w:marRight w:val="0"/>
      <w:marTop w:val="0"/>
      <w:marBottom w:val="0"/>
      <w:divBdr>
        <w:top w:val="none" w:sz="0" w:space="0" w:color="auto"/>
        <w:left w:val="none" w:sz="0" w:space="0" w:color="auto"/>
        <w:bottom w:val="none" w:sz="0" w:space="0" w:color="auto"/>
        <w:right w:val="none" w:sz="0" w:space="0" w:color="auto"/>
      </w:divBdr>
      <w:divsChild>
        <w:div w:id="1840197462">
          <w:marLeft w:val="0"/>
          <w:marRight w:val="0"/>
          <w:marTop w:val="0"/>
          <w:marBottom w:val="0"/>
          <w:divBdr>
            <w:top w:val="none" w:sz="0" w:space="0" w:color="auto"/>
            <w:left w:val="none" w:sz="0" w:space="0" w:color="auto"/>
            <w:bottom w:val="none" w:sz="0" w:space="0" w:color="auto"/>
            <w:right w:val="none" w:sz="0" w:space="0" w:color="auto"/>
          </w:divBdr>
        </w:div>
        <w:div w:id="470100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crossmark.crossref.org/dialog/?doi=10.47268/sasi.v26i3.247&amp;domai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journal.upnvj.ac.id/index.php/Yuridis/article/download/144/11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1.png"/><Relationship Id="rId1" Type="http://schemas.openxmlformats.org/officeDocument/2006/relationships/image" Target="media/image4.jpe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75E47EC4-4641-4EC6-8B0C-31C7A6AD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209</TotalTime>
  <Pages>17</Pages>
  <Words>7328</Words>
  <Characters>41773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49003</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ACER</cp:lastModifiedBy>
  <cp:revision>19</cp:revision>
  <cp:lastPrinted>2022-02-09T13:22:00Z</cp:lastPrinted>
  <dcterms:created xsi:type="dcterms:W3CDTF">2022-06-02T01:19:00Z</dcterms:created>
  <dcterms:modified xsi:type="dcterms:W3CDTF">2022-06-02T15:54:00Z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f6713fc7-c890-3437-ad50-96a8466b5a4a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http://www.zotero.org/styles/modern-humanities-research-association</vt:lpwstr>
  </property>
</Properties>
</file>