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8929" w14:textId="77777777" w:rsidR="00157DCA" w:rsidRDefault="00F0703C" w:rsidP="001B6341">
      <w:pPr>
        <w:pStyle w:val="Header"/>
        <w:tabs>
          <w:tab w:val="left" w:pos="7655"/>
        </w:tabs>
        <w:jc w:val="both"/>
        <w:rPr>
          <w:rFonts w:ascii="Arial Rounded MT Bold" w:hAnsi="Arial Rounded MT Bold"/>
          <w:color w:val="B00000"/>
          <w:sz w:val="28"/>
        </w:rPr>
      </w:pPr>
      <w:r>
        <w:rPr>
          <w:noProof/>
          <w:lang w:val="id-ID" w:eastAsia="id-ID"/>
        </w:rPr>
        <mc:AlternateContent>
          <mc:Choice Requires="wps">
            <w:drawing>
              <wp:anchor distT="0" distB="0" distL="114300" distR="114300" simplePos="0" relativeHeight="251670528" behindDoc="0" locked="0" layoutInCell="1" allowOverlap="1" wp14:anchorId="6512CFBB" wp14:editId="1DB819E5">
                <wp:simplePos x="0" y="0"/>
                <wp:positionH relativeFrom="column">
                  <wp:posOffset>3810</wp:posOffset>
                </wp:positionH>
                <wp:positionV relativeFrom="paragraph">
                  <wp:posOffset>-143510</wp:posOffset>
                </wp:positionV>
                <wp:extent cx="6119495" cy="304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119495" cy="304800"/>
                        </a:xfrm>
                        <a:prstGeom prst="rect">
                          <a:avLst/>
                        </a:prstGeom>
                        <a:noFill/>
                        <a:ln>
                          <a:noFill/>
                        </a:ln>
                        <a:effectLst/>
                      </wps:spPr>
                      <wps:txbx>
                        <w:txbxContent>
                          <w:p w14:paraId="42D3A863"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4CEFA6DF"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2CFBB" id="_x0000_t202" coordsize="21600,21600" o:spt="202" path="m,l,21600r21600,l21600,xe">
                <v:stroke joinstyle="miter"/>
                <v:path gradientshapeok="t" o:connecttype="rect"/>
              </v:shapetype>
              <v:shape id="Text Box 31" o:spid="_x0000_s1026" type="#_x0000_t202" style="position:absolute;left:0;text-align:left;margin-left:.3pt;margin-top:-11.3pt;width:481.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" filled="f" stroked="f">
                <v:textbox>
                  <w:txbxContent>
                    <w:p w14:paraId="42D3A863" w14:textId="77777777" w:rsidR="00CD11C6" w:rsidRPr="00DB42E7" w:rsidRDefault="00CD11C6" w:rsidP="00F0703C">
                      <w:pPr>
                        <w:pStyle w:val="Header"/>
                        <w:ind w:right="-34"/>
                        <w:jc w:val="center"/>
                        <w:rPr>
                          <w:rFonts w:ascii="Cambria" w:hAnsi="Cambria"/>
                          <w:color w:val="B00000"/>
                          <w:sz w:val="28"/>
                        </w:rPr>
                      </w:pPr>
                      <w:r w:rsidRPr="00F0703C">
                        <w:rPr>
                          <w:rFonts w:ascii="Arial Rounded MT Bold" w:hAnsi="Arial Rounded MT Bold"/>
                          <w:color w:val="B00000"/>
                          <w:sz w:val="26"/>
                          <w:szCs w:val="26"/>
                          <w:lang w:val="id-ID"/>
                        </w:rPr>
                        <w:t xml:space="preserve">Volume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xml:space="preserve"> Nomor </w:t>
                      </w:r>
                      <w:r w:rsidRPr="00F0703C">
                        <w:rPr>
                          <w:rFonts w:ascii="Arial Rounded MT Bold" w:hAnsi="Arial Rounded MT Bold"/>
                          <w:color w:val="B00000"/>
                          <w:sz w:val="26"/>
                          <w:szCs w:val="26"/>
                        </w:rPr>
                        <w:t>X</w:t>
                      </w:r>
                      <w:r w:rsidRPr="00F0703C">
                        <w:rPr>
                          <w:rFonts w:ascii="Arial Rounded MT Bold" w:hAnsi="Arial Rounded MT Bold"/>
                          <w:color w:val="B00000"/>
                          <w:sz w:val="26"/>
                          <w:szCs w:val="26"/>
                          <w:lang w:val="id-ID"/>
                        </w:rPr>
                        <w:t>, Bulan Tahun</w:t>
                      </w:r>
                      <w:r w:rsidRPr="00F0703C">
                        <w:rPr>
                          <w:rFonts w:ascii="Arial Rounded MT Bold" w:hAnsi="Arial Rounded MT Bold"/>
                          <w:color w:val="B00000"/>
                          <w:sz w:val="26"/>
                          <w:szCs w:val="26"/>
                        </w:rPr>
                        <w:t>: h. X – X</w:t>
                      </w:r>
                      <w:r w:rsidR="000A2007" w:rsidRPr="00F0703C">
                        <w:rPr>
                          <w:rFonts w:ascii="Cambria" w:hAnsi="Cambria"/>
                          <w:color w:val="000000" w:themeColor="text1"/>
                          <w:sz w:val="26"/>
                          <w:szCs w:val="26"/>
                        </w:rPr>
                        <w:t xml:space="preserve"> </w:t>
                      </w:r>
                      <w:r w:rsidR="000A2007">
                        <w:rPr>
                          <w:rFonts w:ascii="Cambria" w:hAnsi="Cambria"/>
                          <w:color w:val="000000" w:themeColor="text1"/>
                          <w:sz w:val="22"/>
                        </w:rPr>
                        <w:t xml:space="preserve"> </w:t>
                      </w:r>
                      <w:r w:rsidR="00F0703C">
                        <w:rPr>
                          <w:rFonts w:ascii="Cambria" w:hAnsi="Cambria"/>
                          <w:color w:val="000000" w:themeColor="text1"/>
                          <w:sz w:val="22"/>
                        </w:rPr>
                        <w:t xml:space="preserve">                                                 </w:t>
                      </w:r>
                      <w:r w:rsidR="000A2007">
                        <w:rPr>
                          <w:rFonts w:ascii="Cambria" w:hAnsi="Cambria"/>
                          <w:color w:val="000000" w:themeColor="text1"/>
                          <w:sz w:val="22"/>
                        </w:rPr>
                        <w:t xml:space="preserve"> </w:t>
                      </w:r>
                      <w:r w:rsidR="00D45AC5">
                        <w:rPr>
                          <w:rFonts w:ascii="Cambria" w:hAnsi="Cambria"/>
                          <w:color w:val="000000" w:themeColor="text1"/>
                        </w:rPr>
                        <w:t>E-ISSN: 2775 - 619</w:t>
                      </w:r>
                      <w:r w:rsidRPr="00F0703C">
                        <w:rPr>
                          <w:rFonts w:ascii="Cambria" w:hAnsi="Cambria"/>
                          <w:color w:val="000000" w:themeColor="text1"/>
                        </w:rPr>
                        <w:t>X</w:t>
                      </w:r>
                    </w:p>
                    <w:p w14:paraId="4CEFA6DF" w14:textId="77777777" w:rsidR="00CD11C6" w:rsidRPr="00CD11C6" w:rsidRDefault="00CD11C6" w:rsidP="003B052F">
                      <w:pPr>
                        <w:pStyle w:val="Header"/>
                        <w:ind w:right="-34"/>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F0703C">
        <w:rPr>
          <w:rFonts w:ascii="Book Antiqua" w:hAnsi="Book Antiqua"/>
          <w:b/>
          <w:bCs/>
          <w:noProof/>
          <w:sz w:val="22"/>
          <w:szCs w:val="24"/>
          <w:lang w:val="id-ID" w:eastAsia="id-ID"/>
        </w:rPr>
        <w:drawing>
          <wp:anchor distT="0" distB="0" distL="114300" distR="114300" simplePos="0" relativeHeight="251683840" behindDoc="1" locked="0" layoutInCell="1" allowOverlap="1" wp14:anchorId="3AC61B51" wp14:editId="5D12C3F2">
            <wp:simplePos x="0" y="0"/>
            <wp:positionH relativeFrom="column">
              <wp:posOffset>3810</wp:posOffset>
            </wp:positionH>
            <wp:positionV relativeFrom="paragraph">
              <wp:posOffset>-105410</wp:posOffset>
            </wp:positionV>
            <wp:extent cx="6119495" cy="464185"/>
            <wp:effectExtent l="0" t="0" r="0" b="0"/>
            <wp:wrapNone/>
            <wp:docPr id="13" name="Picture 13" descr="E:\FileKu\JURNAL TATOHI\Cok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TATOHI\Cokla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949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39BA">
        <w:rPr>
          <w:noProof/>
          <w:sz w:val="144"/>
          <w:lang w:val="id-ID" w:eastAsia="id-ID"/>
        </w:rPr>
        <w:drawing>
          <wp:anchor distT="0" distB="0" distL="114300" distR="114300" simplePos="0" relativeHeight="251682816" behindDoc="1" locked="0" layoutInCell="1" allowOverlap="1" wp14:anchorId="33F40CBB" wp14:editId="34993867">
            <wp:simplePos x="0" y="0"/>
            <wp:positionH relativeFrom="column">
              <wp:posOffset>3810</wp:posOffset>
            </wp:positionH>
            <wp:positionV relativeFrom="paragraph">
              <wp:posOffset>-667385</wp:posOffset>
            </wp:positionV>
            <wp:extent cx="6119495" cy="561975"/>
            <wp:effectExtent l="0" t="0" r="0" b="9525"/>
            <wp:wrapNone/>
            <wp:docPr id="6" name="Picture 6" descr="E:\FileKu\JURNAL TATOHI\Nama TATOHI JURNAL ILMU HUK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TATOHI\Nama TATOHI JURNAL ILMU HUK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949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F1">
        <w:rPr>
          <w:noProof/>
          <w:color w:val="000000" w:themeColor="text1"/>
          <w:sz w:val="22"/>
          <w:lang w:val="id-ID" w:eastAsia="id-ID"/>
        </w:rPr>
        <w:drawing>
          <wp:anchor distT="0" distB="0" distL="114300" distR="114300" simplePos="0" relativeHeight="251664384" behindDoc="0" locked="0" layoutInCell="1" allowOverlap="1" wp14:anchorId="7515926B" wp14:editId="579F0C41">
            <wp:simplePos x="0" y="0"/>
            <wp:positionH relativeFrom="column">
              <wp:posOffset>63500</wp:posOffset>
            </wp:positionH>
            <wp:positionV relativeFrom="paragraph">
              <wp:posOffset>80645</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lang w:val="id-ID" w:eastAsia="id-ID"/>
        </w:rPr>
        <mc:AlternateContent>
          <mc:Choice Requires="wps">
            <w:drawing>
              <wp:anchor distT="0" distB="0" distL="114300" distR="114300" simplePos="0" relativeHeight="251661312" behindDoc="0" locked="0" layoutInCell="1" allowOverlap="1" wp14:anchorId="0BA5FD59" wp14:editId="79F4E9BD">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BC6BB9"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14:paraId="7E8FB7AB" w14:textId="77777777" w:rsidR="00DB42E7" w:rsidRPr="003D3CE9" w:rsidRDefault="00DB42E7" w:rsidP="00F0703C">
      <w:pPr>
        <w:pStyle w:val="Header"/>
        <w:ind w:left="1418"/>
        <w:jc w:val="both"/>
        <w:rPr>
          <w:rFonts w:ascii="Book Antiqua" w:hAnsi="Book Antiqua"/>
          <w:sz w:val="16"/>
          <w:lang w:val="it-IT"/>
        </w:rPr>
      </w:pPr>
      <w:hyperlink r:id="rId11" w:history="1">
        <w:r w:rsidRPr="003D3CE9">
          <w:rPr>
            <w:rStyle w:val="Hyperlink"/>
            <w:rFonts w:ascii="Book Antiqua" w:hAnsi="Book Antiqua"/>
            <w:color w:val="000000" w:themeColor="text1"/>
            <w:u w:val="none"/>
            <w:lang w:val="it-IT"/>
          </w:rPr>
          <w:t>Lisensi Creative Commons Atribusi-NonCommercial 4.0 Internasional</w:t>
        </w:r>
      </w:hyperlink>
    </w:p>
    <w:p w14:paraId="6A8609CA" w14:textId="77777777" w:rsidR="00157DCA" w:rsidRPr="003D3CE9" w:rsidRDefault="00DB42E7" w:rsidP="00157DCA">
      <w:pPr>
        <w:pStyle w:val="Header"/>
        <w:jc w:val="both"/>
        <w:rPr>
          <w:rFonts w:ascii="Arial Rounded MT Bold" w:hAnsi="Arial Rounded MT Bold"/>
          <w:color w:val="B00000"/>
          <w:sz w:val="28"/>
          <w:lang w:val="it-IT"/>
        </w:rPr>
      </w:pPr>
      <w:r>
        <w:rPr>
          <w:noProof/>
          <w:lang w:val="id-ID" w:eastAsia="id-ID"/>
        </w:rPr>
        <mc:AlternateContent>
          <mc:Choice Requires="wps">
            <w:drawing>
              <wp:anchor distT="0" distB="0" distL="114300" distR="114300" simplePos="0" relativeHeight="251662336" behindDoc="0" locked="0" layoutInCell="1" allowOverlap="1" wp14:anchorId="43B7F085" wp14:editId="0292F7B6">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C2F6B7"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14:paraId="33326F2A" w14:textId="6EFACB5E" w:rsidR="00BD6EB6" w:rsidRPr="003D3CE9" w:rsidRDefault="003D3CE9" w:rsidP="003D3CE9">
      <w:pPr>
        <w:spacing w:after="150"/>
        <w:jc w:val="both"/>
        <w:rPr>
          <w:rFonts w:ascii="Book Antiqua" w:hAnsi="Book Antiqua" w:cs="Calibri"/>
          <w:b/>
          <w:iCs/>
          <w:color w:val="000000" w:themeColor="text1"/>
          <w:sz w:val="28"/>
          <w:lang w:val="it-IT"/>
        </w:rPr>
      </w:pPr>
      <w:r w:rsidRPr="003D3CE9">
        <w:rPr>
          <w:rFonts w:ascii="Book Antiqua" w:hAnsi="Book Antiqua" w:cs="Calibri"/>
          <w:b/>
          <w:iCs/>
          <w:color w:val="000000" w:themeColor="text1"/>
          <w:sz w:val="28"/>
          <w:lang w:val="it-IT"/>
        </w:rPr>
        <w:t>Penyalahgunaan Anggaran Sebagai Bentuk Tindak Pidana Korupsi (Studi Putusan Nomor 15/PID.SUS-TPK/2020/PN.MNK)</w:t>
      </w:r>
    </w:p>
    <w:p w14:paraId="30DF5D80" w14:textId="28BDEDEA" w:rsidR="00904D6D" w:rsidRPr="003D3CE9" w:rsidRDefault="003D3CE9" w:rsidP="004418A3">
      <w:pPr>
        <w:rPr>
          <w:rFonts w:ascii="Book Antiqua" w:hAnsi="Book Antiqua"/>
          <w:b/>
          <w:bCs/>
          <w:sz w:val="24"/>
          <w:szCs w:val="24"/>
          <w:lang w:val="it-IT"/>
        </w:rPr>
      </w:pPr>
      <w:r w:rsidRPr="003D3CE9">
        <w:rPr>
          <w:rFonts w:ascii="Book Antiqua" w:hAnsi="Book Antiqua"/>
          <w:b/>
          <w:bCs/>
          <w:sz w:val="22"/>
          <w:szCs w:val="24"/>
          <w:lang w:val="it-IT"/>
        </w:rPr>
        <w:t>Angelica Ari Pramesti Kawuryan</w:t>
      </w:r>
      <w:r w:rsidR="00E873C0" w:rsidRPr="003D3CE9">
        <w:rPr>
          <w:rFonts w:ascii="Book Antiqua" w:hAnsi="Book Antiqua"/>
          <w:b/>
          <w:bCs/>
          <w:sz w:val="22"/>
          <w:szCs w:val="24"/>
          <w:vertAlign w:val="superscript"/>
          <w:lang w:val="it-IT"/>
        </w:rPr>
        <w:t>1</w:t>
      </w:r>
      <w:r w:rsidR="00DB186F" w:rsidRPr="003D3CE9">
        <w:rPr>
          <w:rFonts w:ascii="Book Antiqua" w:hAnsi="Book Antiqua"/>
          <w:b/>
          <w:bCs/>
          <w:sz w:val="22"/>
          <w:szCs w:val="24"/>
          <w:lang w:val="it-IT"/>
        </w:rPr>
        <w:t xml:space="preserve">, </w:t>
      </w:r>
      <w:r w:rsidRPr="003D3CE9">
        <w:rPr>
          <w:rFonts w:ascii="Book Antiqua" w:hAnsi="Book Antiqua"/>
          <w:b/>
          <w:bCs/>
          <w:sz w:val="22"/>
          <w:szCs w:val="24"/>
          <w:lang w:val="it-IT"/>
        </w:rPr>
        <w:t>Muhammad Nurcholis Alhadi</w:t>
      </w:r>
      <w:r w:rsidR="00E873C0" w:rsidRPr="003D3CE9">
        <w:rPr>
          <w:rFonts w:ascii="Book Antiqua" w:hAnsi="Book Antiqua"/>
          <w:b/>
          <w:bCs/>
          <w:sz w:val="22"/>
          <w:szCs w:val="24"/>
          <w:vertAlign w:val="superscript"/>
          <w:lang w:val="it-IT"/>
        </w:rPr>
        <w:t>2</w:t>
      </w:r>
      <w:r w:rsidR="003B052F" w:rsidRPr="003D3CE9">
        <w:rPr>
          <w:rFonts w:ascii="Book Antiqua" w:hAnsi="Book Antiqua"/>
          <w:b/>
          <w:bCs/>
          <w:sz w:val="22"/>
          <w:szCs w:val="24"/>
          <w:vertAlign w:val="superscript"/>
          <w:lang w:val="it-IT"/>
        </w:rPr>
        <w:t xml:space="preserve">, </w:t>
      </w:r>
      <w:r w:rsidRPr="003D3CE9">
        <w:rPr>
          <w:rFonts w:ascii="Book Antiqua" w:hAnsi="Book Antiqua"/>
          <w:b/>
          <w:bCs/>
          <w:sz w:val="22"/>
          <w:szCs w:val="24"/>
          <w:lang w:val="it-IT"/>
        </w:rPr>
        <w:t>Uut Rahayuningsih</w:t>
      </w:r>
      <w:r w:rsidR="003B052F" w:rsidRPr="003D3CE9">
        <w:rPr>
          <w:rFonts w:ascii="Book Antiqua" w:hAnsi="Book Antiqua"/>
          <w:bCs/>
          <w:sz w:val="22"/>
          <w:szCs w:val="24"/>
          <w:vertAlign w:val="superscript"/>
          <w:lang w:val="it-IT"/>
        </w:rPr>
        <w:t>3</w:t>
      </w:r>
    </w:p>
    <w:p w14:paraId="0412B6AB"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5CF67651" w14:textId="3C2934BC" w:rsidR="004418A3" w:rsidRPr="00103A7B" w:rsidRDefault="00E873C0" w:rsidP="004418A3">
      <w:pPr>
        <w:rPr>
          <w:rFonts w:ascii="Book Antiqua" w:hAnsi="Book Antiqua"/>
          <w:bCs/>
          <w:sz w:val="18"/>
          <w:szCs w:val="24"/>
          <w:lang w:val="id-ID"/>
        </w:rPr>
      </w:pPr>
      <w:r w:rsidRPr="009D51E6">
        <w:rPr>
          <w:rFonts w:ascii="Book Antiqua" w:hAnsi="Book Antiqua"/>
          <w:bCs/>
          <w:sz w:val="18"/>
          <w:szCs w:val="24"/>
          <w:vertAlign w:val="superscript"/>
          <w:lang w:val="es-CO"/>
        </w:rPr>
        <w:t>1</w:t>
      </w:r>
      <w:r w:rsidR="00103A7B" w:rsidRPr="009D51E6">
        <w:rPr>
          <w:rFonts w:ascii="Book Antiqua" w:hAnsi="Book Antiqua"/>
          <w:bCs/>
          <w:sz w:val="18"/>
          <w:szCs w:val="24"/>
          <w:vertAlign w:val="superscript"/>
          <w:lang w:val="es-CO"/>
        </w:rPr>
        <w:t>,2</w:t>
      </w:r>
      <w:r w:rsidR="003B052F" w:rsidRPr="009D51E6">
        <w:rPr>
          <w:rFonts w:ascii="Book Antiqua" w:hAnsi="Book Antiqua"/>
          <w:bCs/>
          <w:sz w:val="18"/>
          <w:szCs w:val="24"/>
          <w:vertAlign w:val="superscript"/>
          <w:lang w:val="es-CO"/>
        </w:rPr>
        <w:t>,3</w:t>
      </w:r>
      <w:r w:rsidR="00DB186F" w:rsidRPr="009D51E6">
        <w:rPr>
          <w:rFonts w:ascii="Book Antiqua" w:hAnsi="Book Antiqua"/>
          <w:bCs/>
          <w:sz w:val="18"/>
          <w:szCs w:val="24"/>
          <w:vertAlign w:val="superscript"/>
          <w:lang w:val="es-CO"/>
        </w:rPr>
        <w:t xml:space="preserve"> </w:t>
      </w:r>
      <w:proofErr w:type="spellStart"/>
      <w:r w:rsidR="007637F6" w:rsidRPr="009D51E6">
        <w:rPr>
          <w:rFonts w:ascii="Book Antiqua" w:hAnsi="Book Antiqua"/>
          <w:bCs/>
          <w:sz w:val="18"/>
          <w:szCs w:val="24"/>
          <w:lang w:val="es-CO"/>
        </w:rPr>
        <w:t>Fakultas</w:t>
      </w:r>
      <w:proofErr w:type="spellEnd"/>
      <w:r w:rsidR="007637F6" w:rsidRPr="009D51E6">
        <w:rPr>
          <w:rFonts w:ascii="Book Antiqua" w:hAnsi="Book Antiqua"/>
          <w:bCs/>
          <w:sz w:val="18"/>
          <w:szCs w:val="24"/>
          <w:lang w:val="es-CO"/>
        </w:rPr>
        <w:t xml:space="preserve"> </w:t>
      </w:r>
      <w:proofErr w:type="spellStart"/>
      <w:r w:rsidR="007637F6" w:rsidRPr="009D51E6">
        <w:rPr>
          <w:rFonts w:ascii="Book Antiqua" w:hAnsi="Book Antiqua"/>
          <w:bCs/>
          <w:sz w:val="18"/>
          <w:szCs w:val="24"/>
          <w:lang w:val="es-CO"/>
        </w:rPr>
        <w:t>Hukum</w:t>
      </w:r>
      <w:proofErr w:type="spellEnd"/>
      <w:r w:rsidR="007637F6" w:rsidRPr="009D51E6">
        <w:rPr>
          <w:rFonts w:ascii="Book Antiqua" w:hAnsi="Book Antiqua"/>
          <w:bCs/>
          <w:sz w:val="18"/>
          <w:szCs w:val="24"/>
          <w:lang w:val="es-CO"/>
        </w:rPr>
        <w:t xml:space="preserve"> </w:t>
      </w:r>
      <w:proofErr w:type="spellStart"/>
      <w:r w:rsidR="007637F6" w:rsidRPr="009D51E6">
        <w:rPr>
          <w:rFonts w:ascii="Book Antiqua" w:hAnsi="Book Antiqua"/>
          <w:bCs/>
          <w:sz w:val="18"/>
          <w:szCs w:val="24"/>
          <w:lang w:val="es-CO"/>
        </w:rPr>
        <w:t>Universitas</w:t>
      </w:r>
      <w:proofErr w:type="spellEnd"/>
      <w:r w:rsidR="007637F6" w:rsidRPr="009D51E6">
        <w:rPr>
          <w:rFonts w:ascii="Book Antiqua" w:hAnsi="Book Antiqua"/>
          <w:bCs/>
          <w:sz w:val="18"/>
          <w:szCs w:val="24"/>
          <w:lang w:val="es-CO"/>
        </w:rPr>
        <w:t xml:space="preserve"> </w:t>
      </w:r>
      <w:proofErr w:type="spellStart"/>
      <w:r w:rsidR="003D3CE9" w:rsidRPr="009D51E6">
        <w:rPr>
          <w:rFonts w:ascii="Book Antiqua" w:hAnsi="Book Antiqua"/>
          <w:bCs/>
          <w:sz w:val="18"/>
          <w:szCs w:val="24"/>
          <w:lang w:val="es-CO"/>
        </w:rPr>
        <w:t>Muhammadiyah</w:t>
      </w:r>
      <w:proofErr w:type="spellEnd"/>
      <w:r w:rsidR="00DB186F" w:rsidRPr="00103A7B">
        <w:rPr>
          <w:rFonts w:ascii="Book Antiqua" w:hAnsi="Book Antiqua"/>
          <w:bCs/>
          <w:sz w:val="18"/>
          <w:szCs w:val="24"/>
          <w:lang w:val="id-ID"/>
        </w:rPr>
        <w:t>,</w:t>
      </w:r>
      <w:r w:rsidR="003D69F5" w:rsidRPr="009D51E6">
        <w:rPr>
          <w:rFonts w:ascii="Book Antiqua" w:hAnsi="Book Antiqua"/>
          <w:bCs/>
          <w:sz w:val="18"/>
          <w:szCs w:val="24"/>
          <w:lang w:val="es-CO"/>
        </w:rPr>
        <w:t xml:space="preserve"> </w:t>
      </w:r>
      <w:r w:rsidR="003D3CE9" w:rsidRPr="009D51E6">
        <w:rPr>
          <w:rFonts w:ascii="Book Antiqua" w:hAnsi="Book Antiqua"/>
          <w:bCs/>
          <w:sz w:val="18"/>
          <w:szCs w:val="24"/>
          <w:lang w:val="es-CO"/>
        </w:rPr>
        <w:t xml:space="preserve">Kalimantan </w:t>
      </w:r>
      <w:proofErr w:type="spellStart"/>
      <w:r w:rsidR="003D3CE9" w:rsidRPr="009D51E6">
        <w:rPr>
          <w:rFonts w:ascii="Book Antiqua" w:hAnsi="Book Antiqua"/>
          <w:bCs/>
          <w:sz w:val="18"/>
          <w:szCs w:val="24"/>
          <w:lang w:val="es-CO"/>
        </w:rPr>
        <w:t>Timur</w:t>
      </w:r>
      <w:proofErr w:type="spellEnd"/>
      <w:r w:rsidR="003D69F5" w:rsidRPr="009D51E6">
        <w:rPr>
          <w:rFonts w:ascii="Book Antiqua" w:hAnsi="Book Antiqua"/>
          <w:bCs/>
          <w:sz w:val="18"/>
          <w:szCs w:val="24"/>
          <w:lang w:val="es-CO"/>
        </w:rPr>
        <w:t>, Indonesia.</w:t>
      </w:r>
      <w:r w:rsidR="00DB186F" w:rsidRPr="00103A7B">
        <w:rPr>
          <w:rFonts w:ascii="Book Antiqua" w:hAnsi="Book Antiqua"/>
          <w:bCs/>
          <w:sz w:val="18"/>
          <w:szCs w:val="24"/>
          <w:lang w:val="id-ID"/>
        </w:rPr>
        <w:t xml:space="preserve"> </w:t>
      </w:r>
    </w:p>
    <w:p w14:paraId="7625E41A" w14:textId="5D5312B2" w:rsidR="00F210A5" w:rsidRPr="009D51E6" w:rsidRDefault="002E5DA1" w:rsidP="00B1752A">
      <w:pPr>
        <w:tabs>
          <w:tab w:val="left" w:pos="426"/>
        </w:tabs>
        <w:spacing w:line="360" w:lineRule="auto"/>
        <w:rPr>
          <w:rFonts w:ascii="Book Antiqua" w:hAnsi="Book Antiqua"/>
          <w:bCs/>
          <w:color w:val="000000" w:themeColor="text1"/>
          <w:szCs w:val="24"/>
          <w:lang w:val="es-CO"/>
        </w:rPr>
      </w:pPr>
      <w:r w:rsidRPr="009D51E6">
        <w:rPr>
          <w:rFonts w:ascii="Book Antiqua" w:hAnsi="Book Antiqua"/>
          <w:bCs/>
          <w:sz w:val="18"/>
          <w:szCs w:val="24"/>
          <w:lang w:val="es-CO"/>
        </w:rPr>
        <w:tab/>
      </w:r>
      <w:r w:rsidRPr="001F3E8E">
        <w:rPr>
          <w:rFonts w:ascii="Book Antiqua" w:hAnsi="Book Antiqua"/>
          <w:bCs/>
          <w:i/>
          <w:iCs/>
          <w:noProof/>
          <w:color w:val="000000" w:themeColor="text1"/>
          <w:lang w:val="id-ID" w:eastAsia="id-ID"/>
        </w:rPr>
        <w:drawing>
          <wp:anchor distT="0" distB="0" distL="114300" distR="114300" simplePos="0" relativeHeight="251674624" behindDoc="0" locked="0" layoutInCell="1" allowOverlap="1" wp14:anchorId="5B35A8FA" wp14:editId="34A070F1">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9D51E6">
        <w:rPr>
          <w:rFonts w:ascii="Book Antiqua" w:hAnsi="Book Antiqua"/>
          <w:bCs/>
          <w:sz w:val="18"/>
          <w:szCs w:val="24"/>
          <w:lang w:val="es-CO"/>
        </w:rPr>
        <w:t>:</w:t>
      </w:r>
      <w:r w:rsidR="00103A7B" w:rsidRPr="009D51E6">
        <w:rPr>
          <w:rFonts w:ascii="Book Antiqua" w:hAnsi="Book Antiqua"/>
          <w:bCs/>
          <w:sz w:val="18"/>
          <w:szCs w:val="24"/>
          <w:vertAlign w:val="superscript"/>
          <w:lang w:val="es-CO"/>
        </w:rPr>
        <w:t xml:space="preserve"> </w:t>
      </w:r>
      <w:hyperlink r:id="rId13" w:history="1">
        <w:r w:rsidR="003B052F" w:rsidRPr="009D51E6">
          <w:rPr>
            <w:rStyle w:val="Hyperlink"/>
            <w:rFonts w:ascii="Book Antiqua" w:hAnsi="Book Antiqua"/>
            <w:bCs/>
            <w:color w:val="000000" w:themeColor="text1"/>
            <w:sz w:val="18"/>
            <w:szCs w:val="24"/>
            <w:u w:val="none"/>
            <w:lang w:val="es-CO"/>
          </w:rPr>
          <w:t xml:space="preserve"> </w:t>
        </w:r>
        <w:r w:rsidR="003D3CE9" w:rsidRPr="009D51E6">
          <w:rPr>
            <w:rStyle w:val="Hyperlink"/>
            <w:rFonts w:ascii="Book Antiqua" w:hAnsi="Book Antiqua"/>
            <w:bCs/>
            <w:color w:val="000000" w:themeColor="text1"/>
            <w:sz w:val="18"/>
            <w:szCs w:val="24"/>
            <w:u w:val="none"/>
            <w:lang w:val="es-CO"/>
          </w:rPr>
          <w:t xml:space="preserve"> angelica.ari2010@gmail.com</w:t>
        </w:r>
        <w:r w:rsidR="003B052F" w:rsidRPr="009D51E6">
          <w:rPr>
            <w:rStyle w:val="Hyperlink"/>
            <w:rFonts w:ascii="Book Antiqua" w:hAnsi="Book Antiqua"/>
            <w:bCs/>
            <w:color w:val="000000" w:themeColor="text1"/>
            <w:sz w:val="18"/>
            <w:szCs w:val="24"/>
            <w:u w:val="none"/>
            <w:vertAlign w:val="superscript"/>
            <w:lang w:val="es-CO"/>
          </w:rPr>
          <w:t>1</w:t>
        </w:r>
      </w:hyperlink>
    </w:p>
    <w:p w14:paraId="26ACC21E" w14:textId="77777777" w:rsidR="00F210A5" w:rsidRPr="009D51E6" w:rsidRDefault="002E5DA1" w:rsidP="002E5DA1">
      <w:pPr>
        <w:tabs>
          <w:tab w:val="left" w:pos="426"/>
        </w:tabs>
        <w:rPr>
          <w:rFonts w:ascii="Book Antiqua" w:hAnsi="Book Antiqua"/>
          <w:bCs/>
          <w:color w:val="000000" w:themeColor="text1"/>
          <w:szCs w:val="24"/>
          <w:lang w:val="es-CO"/>
        </w:rPr>
      </w:pPr>
      <w:r w:rsidRPr="00BB48DA">
        <w:rPr>
          <w:noProof/>
          <w:color w:val="000000" w:themeColor="text1"/>
          <w:lang w:val="id-ID" w:eastAsia="id-ID"/>
        </w:rPr>
        <w:drawing>
          <wp:anchor distT="0" distB="0" distL="114300" distR="114300" simplePos="0" relativeHeight="251676672" behindDoc="0" locked="0" layoutInCell="1" allowOverlap="1" wp14:anchorId="0A198A2C" wp14:editId="10D66B71">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1E6">
        <w:rPr>
          <w:rFonts w:ascii="Book Antiqua" w:hAnsi="Book Antiqua"/>
          <w:bCs/>
          <w:color w:val="000000" w:themeColor="text1"/>
          <w:szCs w:val="24"/>
          <w:lang w:val="es-CO"/>
        </w:rPr>
        <w:tab/>
        <w:t>:</w:t>
      </w:r>
      <w:r w:rsidR="00A631F0" w:rsidRPr="009D51E6">
        <w:rPr>
          <w:rFonts w:ascii="Book Antiqua" w:hAnsi="Book Antiqua"/>
          <w:bCs/>
          <w:color w:val="000000" w:themeColor="text1"/>
          <w:szCs w:val="24"/>
          <w:lang w:val="es-CO"/>
        </w:rPr>
        <w:t xml:space="preserve"> </w:t>
      </w:r>
      <w:proofErr w:type="spellStart"/>
      <w:r w:rsidR="00A631F0" w:rsidRPr="009D51E6">
        <w:rPr>
          <w:rFonts w:ascii="Book Antiqua" w:hAnsi="Book Antiqua"/>
          <w:bCs/>
          <w:color w:val="000000" w:themeColor="text1"/>
          <w:szCs w:val="24"/>
          <w:lang w:val="es-CO"/>
        </w:rPr>
        <w:t>xxxxxxxxxxxxxxxx</w:t>
      </w:r>
      <w:proofErr w:type="spellEnd"/>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36C8B9EB" w14:textId="77777777" w:rsidTr="008F6D10">
        <w:tc>
          <w:tcPr>
            <w:tcW w:w="2694" w:type="dxa"/>
            <w:tcBorders>
              <w:bottom w:val="single" w:sz="4" w:space="0" w:color="auto"/>
            </w:tcBorders>
            <w:shd w:val="clear" w:color="auto" w:fill="F4B083" w:themeFill="accent2" w:themeFillTint="99"/>
          </w:tcPr>
          <w:p w14:paraId="4C9FB85D"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Dikirim</w:t>
            </w:r>
            <w:proofErr w:type="spellEnd"/>
            <w:r w:rsidRPr="001D295E">
              <w:rPr>
                <w:rFonts w:ascii="Book Antiqua" w:hAnsi="Book Antiqua"/>
                <w:bCs/>
                <w:iCs/>
                <w:color w:val="000000"/>
                <w:szCs w:val="24"/>
              </w:rPr>
              <w:t>:</w:t>
            </w:r>
          </w:p>
        </w:tc>
        <w:tc>
          <w:tcPr>
            <w:tcW w:w="2835" w:type="dxa"/>
            <w:gridSpan w:val="3"/>
            <w:shd w:val="clear" w:color="auto" w:fill="F4B083" w:themeFill="accent2" w:themeFillTint="99"/>
          </w:tcPr>
          <w:p w14:paraId="26709BDB" w14:textId="77777777" w:rsidR="00E851F1" w:rsidRPr="001D295E" w:rsidRDefault="001D295E" w:rsidP="001D295E">
            <w:pPr>
              <w:jc w:val="center"/>
              <w:rPr>
                <w:rFonts w:ascii="Book Antiqua" w:hAnsi="Book Antiqua"/>
                <w:bCs/>
                <w:iCs/>
                <w:color w:val="000000"/>
                <w:szCs w:val="24"/>
                <w:lang w:val="id-ID"/>
              </w:rPr>
            </w:pPr>
            <w:proofErr w:type="spellStart"/>
            <w:r w:rsidRPr="001D295E">
              <w:rPr>
                <w:rFonts w:ascii="Book Antiqua" w:hAnsi="Book Antiqua"/>
                <w:bCs/>
                <w:iCs/>
                <w:color w:val="000000"/>
                <w:szCs w:val="24"/>
              </w:rPr>
              <w:t>Direvisi</w:t>
            </w:r>
            <w:proofErr w:type="spellEnd"/>
            <w:r w:rsidRPr="001D295E">
              <w:rPr>
                <w:rFonts w:ascii="Book Antiqua" w:hAnsi="Book Antiqua"/>
                <w:bCs/>
                <w:iCs/>
                <w:color w:val="000000"/>
                <w:szCs w:val="24"/>
              </w:rPr>
              <w:t>:</w:t>
            </w:r>
          </w:p>
        </w:tc>
        <w:tc>
          <w:tcPr>
            <w:tcW w:w="4110" w:type="dxa"/>
            <w:tcBorders>
              <w:bottom w:val="single" w:sz="4" w:space="0" w:color="auto"/>
            </w:tcBorders>
            <w:shd w:val="clear" w:color="auto" w:fill="F4B083" w:themeFill="accent2" w:themeFillTint="99"/>
          </w:tcPr>
          <w:p w14:paraId="4917F2C1"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Dipublikasi</w:t>
            </w:r>
            <w:proofErr w:type="spellEnd"/>
            <w:r w:rsidRPr="001D295E">
              <w:rPr>
                <w:rFonts w:ascii="Book Antiqua" w:hAnsi="Book Antiqua"/>
                <w:bCs/>
                <w:iCs/>
                <w:color w:val="000000"/>
                <w:szCs w:val="24"/>
              </w:rPr>
              <w:t>:</w:t>
            </w:r>
          </w:p>
        </w:tc>
      </w:tr>
      <w:tr w:rsidR="001D295E" w:rsidRPr="00123036" w14:paraId="630704FA" w14:textId="77777777" w:rsidTr="008F6D10">
        <w:tc>
          <w:tcPr>
            <w:tcW w:w="2790" w:type="dxa"/>
            <w:gridSpan w:val="2"/>
            <w:tcBorders>
              <w:top w:val="single" w:sz="4" w:space="0" w:color="auto"/>
              <w:bottom w:val="single" w:sz="4" w:space="0" w:color="auto"/>
            </w:tcBorders>
            <w:shd w:val="clear" w:color="auto" w:fill="F07428"/>
          </w:tcPr>
          <w:p w14:paraId="4D91441D"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58EEDAE9"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07428"/>
          </w:tcPr>
          <w:p w14:paraId="5E50F655"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14:paraId="141A87CB" w14:textId="77777777" w:rsidTr="00FA63F7">
        <w:trPr>
          <w:trHeight w:val="2551"/>
        </w:trPr>
        <w:tc>
          <w:tcPr>
            <w:tcW w:w="2790" w:type="dxa"/>
            <w:gridSpan w:val="2"/>
            <w:shd w:val="clear" w:color="auto" w:fill="DEEAF6" w:themeFill="accent1" w:themeFillTint="33"/>
          </w:tcPr>
          <w:p w14:paraId="1F56CC74" w14:textId="77777777" w:rsidR="001D295E" w:rsidRPr="00DB3F2B" w:rsidRDefault="001D295E" w:rsidP="001D295E">
            <w:pPr>
              <w:tabs>
                <w:tab w:val="left" w:pos="330"/>
              </w:tabs>
              <w:rPr>
                <w:rFonts w:ascii="Book Antiqua" w:hAnsi="Book Antiqua"/>
                <w:b/>
                <w:bCs/>
                <w:i/>
                <w:iCs/>
                <w:color w:val="000000"/>
                <w:lang w:val="id-ID"/>
              </w:rPr>
            </w:pPr>
          </w:p>
          <w:p w14:paraId="27F2CAEF" w14:textId="77777777" w:rsidR="003D3CE9" w:rsidRDefault="001D295E" w:rsidP="003D3CE9">
            <w:pPr>
              <w:tabs>
                <w:tab w:val="left" w:pos="330"/>
              </w:tabs>
              <w:rPr>
                <w:rFonts w:ascii="Book Antiqua" w:hAnsi="Book Antiqua"/>
                <w:b/>
                <w:bCs/>
                <w:i/>
                <w:iCs/>
                <w:color w:val="000000" w:themeColor="text1"/>
                <w:lang w:val="id-ID"/>
              </w:rPr>
            </w:pPr>
            <w:r w:rsidRPr="003D3CE9">
              <w:rPr>
                <w:rFonts w:ascii="Book Antiqua" w:hAnsi="Book Antiqua"/>
                <w:b/>
                <w:bCs/>
                <w:i/>
                <w:iCs/>
                <w:color w:val="000000" w:themeColor="text1"/>
                <w:lang w:val="id-ID"/>
              </w:rPr>
              <w:t>Keywords:</w:t>
            </w:r>
          </w:p>
          <w:p w14:paraId="53FA9B1D" w14:textId="501D7E60" w:rsidR="001B6341" w:rsidRPr="003D3CE9" w:rsidRDefault="001B6341" w:rsidP="003D3CE9">
            <w:pPr>
              <w:tabs>
                <w:tab w:val="left" w:pos="330"/>
              </w:tabs>
              <w:rPr>
                <w:rFonts w:ascii="Book Antiqua" w:hAnsi="Book Antiqua"/>
                <w:b/>
                <w:bCs/>
                <w:i/>
                <w:iCs/>
                <w:color w:val="000000" w:themeColor="text1"/>
                <w:lang w:val="id-ID"/>
              </w:rPr>
            </w:pPr>
            <w:r w:rsidRPr="003D3CE9">
              <w:rPr>
                <w:rFonts w:ascii="Book Antiqua" w:hAnsi="Book Antiqua"/>
                <w:i/>
                <w:iCs/>
                <w:color w:val="000000" w:themeColor="text1"/>
              </w:rPr>
              <w:t>Corruption, Budget Misuse, Publik Officials, Criminal Liability, Court Ruling.</w:t>
            </w:r>
          </w:p>
          <w:p w14:paraId="53D7BF31" w14:textId="12073A5E" w:rsidR="001D295E" w:rsidRPr="003D3CE9" w:rsidRDefault="001D295E" w:rsidP="003D3CE9">
            <w:pPr>
              <w:tabs>
                <w:tab w:val="left" w:pos="330"/>
              </w:tabs>
              <w:jc w:val="both"/>
              <w:rPr>
                <w:rFonts w:ascii="Book Antiqua" w:hAnsi="Book Antiqua"/>
                <w:i/>
                <w:iCs/>
                <w:color w:val="FF0000"/>
                <w:lang w:val="id-ID"/>
              </w:rPr>
            </w:pPr>
          </w:p>
        </w:tc>
        <w:tc>
          <w:tcPr>
            <w:tcW w:w="338" w:type="dxa"/>
          </w:tcPr>
          <w:p w14:paraId="16CEAFFE"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tcPr>
          <w:p w14:paraId="52C0B8D2" w14:textId="77777777" w:rsidR="00C90B9E" w:rsidRDefault="00C90B9E" w:rsidP="00FA63F7">
            <w:pPr>
              <w:ind w:right="-76"/>
              <w:jc w:val="both"/>
              <w:rPr>
                <w:rFonts w:ascii="Book Antiqua" w:hAnsi="Book Antiqua"/>
                <w:i/>
                <w:color w:val="000000" w:themeColor="text1"/>
              </w:rPr>
            </w:pPr>
            <w:r w:rsidRPr="004254E6">
              <w:rPr>
                <w:rFonts w:ascii="Book Antiqua" w:hAnsi="Book Antiqua"/>
                <w:b/>
                <w:i/>
                <w:color w:val="0070C0"/>
              </w:rPr>
              <w:t>Introduction</w:t>
            </w:r>
            <w:r>
              <w:rPr>
                <w:rFonts w:ascii="Book Antiqua" w:hAnsi="Book Antiqua"/>
                <w:b/>
                <w:i/>
                <w:color w:val="0070C0"/>
              </w:rPr>
              <w:t>:</w:t>
            </w:r>
            <w:r w:rsidRPr="00CF7E8F">
              <w:rPr>
                <w:rFonts w:ascii="Book Antiqua" w:hAnsi="Book Antiqua"/>
                <w:i/>
                <w:color w:val="000000" w:themeColor="text1"/>
              </w:rPr>
              <w:t xml:space="preserve"> </w:t>
            </w:r>
            <w:r w:rsidR="00CF7E8F" w:rsidRPr="00CF7E8F">
              <w:rPr>
                <w:rFonts w:ascii="Book Antiqua" w:hAnsi="Book Antiqua"/>
                <w:i/>
                <w:color w:val="000000" w:themeColor="text1"/>
              </w:rPr>
              <w:t>This study examines the form of criminal liability of public officials involved in corruption crimes, particularly in the misuse of state budgets. The case analyzed is Decision Number 15/</w:t>
            </w:r>
            <w:proofErr w:type="spellStart"/>
            <w:r w:rsidR="00CF7E8F" w:rsidRPr="00CF7E8F">
              <w:rPr>
                <w:rFonts w:ascii="Book Antiqua" w:hAnsi="Book Antiqua"/>
                <w:i/>
                <w:color w:val="000000" w:themeColor="text1"/>
              </w:rPr>
              <w:t>Pid.Sus</w:t>
            </w:r>
            <w:proofErr w:type="spellEnd"/>
            <w:r w:rsidR="00CF7E8F" w:rsidRPr="00CF7E8F">
              <w:rPr>
                <w:rFonts w:ascii="Book Antiqua" w:hAnsi="Book Antiqua"/>
                <w:i/>
                <w:color w:val="000000" w:themeColor="text1"/>
              </w:rPr>
              <w:t xml:space="preserve">-TPK/2020/PN.MNK involving Ahmad </w:t>
            </w:r>
            <w:proofErr w:type="spellStart"/>
            <w:r w:rsidR="00CF7E8F" w:rsidRPr="00CF7E8F">
              <w:rPr>
                <w:rFonts w:ascii="Book Antiqua" w:hAnsi="Book Antiqua"/>
                <w:i/>
                <w:color w:val="000000" w:themeColor="text1"/>
              </w:rPr>
              <w:t>Afit</w:t>
            </w:r>
            <w:proofErr w:type="spellEnd"/>
            <w:r w:rsidR="00CF7E8F" w:rsidRPr="00CF7E8F">
              <w:rPr>
                <w:rFonts w:ascii="Book Antiqua" w:hAnsi="Book Antiqua"/>
                <w:i/>
                <w:color w:val="000000" w:themeColor="text1"/>
              </w:rPr>
              <w:t xml:space="preserve"> </w:t>
            </w:r>
            <w:proofErr w:type="spellStart"/>
            <w:r w:rsidR="00CF7E8F" w:rsidRPr="00CF7E8F">
              <w:rPr>
                <w:rFonts w:ascii="Book Antiqua" w:hAnsi="Book Antiqua"/>
                <w:i/>
                <w:color w:val="000000" w:themeColor="text1"/>
              </w:rPr>
              <w:t>Rumagesan</w:t>
            </w:r>
            <w:proofErr w:type="spellEnd"/>
            <w:r w:rsidR="00CF7E8F" w:rsidRPr="00CF7E8F">
              <w:rPr>
                <w:rFonts w:ascii="Book Antiqua" w:hAnsi="Book Antiqua"/>
                <w:i/>
                <w:color w:val="000000" w:themeColor="text1"/>
              </w:rPr>
              <w:t xml:space="preserve">, Chairman of the Fakfak District Parliament for the 2009–2014 period. </w:t>
            </w:r>
          </w:p>
          <w:p w14:paraId="6A9B97D9" w14:textId="6E4D0FAD" w:rsidR="00C90B9E" w:rsidRDefault="00C90B9E" w:rsidP="00FA63F7">
            <w:pPr>
              <w:ind w:right="-76"/>
              <w:jc w:val="both"/>
              <w:rPr>
                <w:rFonts w:ascii="Book Antiqua" w:hAnsi="Book Antiqua"/>
                <w:i/>
                <w:color w:val="000000" w:themeColor="text1"/>
              </w:rPr>
            </w:pPr>
            <w:r w:rsidRPr="004254E6">
              <w:rPr>
                <w:rFonts w:ascii="Book Antiqua" w:hAnsi="Book Antiqua"/>
                <w:b/>
                <w:i/>
                <w:color w:val="0070C0"/>
              </w:rPr>
              <w:t>Purposes of the Researc</w:t>
            </w:r>
            <w:r w:rsidR="00AD60B0">
              <w:rPr>
                <w:rFonts w:ascii="Book Antiqua" w:hAnsi="Book Antiqua"/>
                <w:b/>
                <w:i/>
                <w:color w:val="0070C0"/>
              </w:rPr>
              <w:t>h:</w:t>
            </w:r>
            <w:r>
              <w:rPr>
                <w:rFonts w:ascii="Book Antiqua" w:hAnsi="Book Antiqua"/>
                <w:i/>
                <w:color w:val="000000" w:themeColor="text1"/>
              </w:rPr>
              <w:t xml:space="preserve"> </w:t>
            </w:r>
            <w:r w:rsidRPr="00CF7E8F">
              <w:rPr>
                <w:rFonts w:ascii="Book Antiqua" w:hAnsi="Book Antiqua"/>
                <w:i/>
                <w:color w:val="000000" w:themeColor="text1"/>
              </w:rPr>
              <w:t>This study underscores the importance of strengthening oversight in public financial management to prevent future budget misuse.</w:t>
            </w:r>
          </w:p>
          <w:p w14:paraId="56D3DB28" w14:textId="77777777" w:rsidR="00AD60B0" w:rsidRDefault="00C90B9E" w:rsidP="00FA63F7">
            <w:pPr>
              <w:ind w:right="-76"/>
              <w:jc w:val="both"/>
              <w:rPr>
                <w:rFonts w:ascii="Book Antiqua" w:hAnsi="Book Antiqua"/>
                <w:i/>
                <w:color w:val="000000" w:themeColor="text1"/>
              </w:rPr>
            </w:pPr>
            <w:r w:rsidRPr="004254E6">
              <w:rPr>
                <w:rFonts w:ascii="Book Antiqua" w:hAnsi="Book Antiqua"/>
                <w:b/>
                <w:i/>
                <w:color w:val="0070C0"/>
              </w:rPr>
              <w:t>Methods of the Researc</w:t>
            </w:r>
            <w:r w:rsidR="00AD60B0">
              <w:rPr>
                <w:rFonts w:ascii="Book Antiqua" w:hAnsi="Book Antiqua"/>
                <w:b/>
                <w:i/>
                <w:color w:val="0070C0"/>
              </w:rPr>
              <w:t>h:</w:t>
            </w:r>
            <w:r>
              <w:rPr>
                <w:rFonts w:ascii="Book Antiqua" w:hAnsi="Book Antiqua"/>
                <w:i/>
                <w:color w:val="000000" w:themeColor="text1"/>
              </w:rPr>
              <w:t xml:space="preserve"> </w:t>
            </w:r>
            <w:r w:rsidR="00CF7E8F" w:rsidRPr="00CF7E8F">
              <w:rPr>
                <w:rFonts w:ascii="Book Antiqua" w:hAnsi="Book Antiqua"/>
                <w:i/>
                <w:color w:val="000000" w:themeColor="text1"/>
              </w:rPr>
              <w:t xml:space="preserve">This research applies a normative juridical method with a case study approach. </w:t>
            </w:r>
          </w:p>
          <w:p w14:paraId="248EC4A4" w14:textId="0C707A22" w:rsidR="001D295E" w:rsidRPr="00CF7E8F" w:rsidRDefault="00AD60B0" w:rsidP="00FA63F7">
            <w:pPr>
              <w:ind w:right="-76"/>
              <w:jc w:val="both"/>
              <w:rPr>
                <w:rFonts w:ascii="Book Antiqua" w:hAnsi="Book Antiqua"/>
                <w:i/>
                <w:color w:val="000000" w:themeColor="text1"/>
              </w:rPr>
            </w:pPr>
            <w:r w:rsidRPr="004254E6">
              <w:rPr>
                <w:rFonts w:ascii="Book Antiqua" w:hAnsi="Book Antiqua"/>
                <w:b/>
                <w:i/>
                <w:color w:val="0070C0"/>
              </w:rPr>
              <w:t>Results / Main Findings / Novelty/Originality of the Researc</w:t>
            </w:r>
            <w:r>
              <w:rPr>
                <w:rFonts w:ascii="Book Antiqua" w:hAnsi="Book Antiqua"/>
                <w:b/>
                <w:i/>
                <w:color w:val="0070C0"/>
              </w:rPr>
              <w:t xml:space="preserve">h: </w:t>
            </w:r>
            <w:r w:rsidR="00CF7E8F" w:rsidRPr="00CF7E8F">
              <w:rPr>
                <w:rFonts w:ascii="Book Antiqua" w:hAnsi="Book Antiqua"/>
                <w:i/>
                <w:color w:val="000000" w:themeColor="text1"/>
              </w:rPr>
              <w:t xml:space="preserve">The findings indicate that the defendant was proven to have misused the treasurer's cash funds for personal purposes without a legitimate legal basis, resulting in a state loss of IDR 432,425,000. In passing the verdict, the judge considered the state's financial loss, the defendant's role, and the absence of good faith to return the funds. </w:t>
            </w:r>
          </w:p>
        </w:tc>
      </w:tr>
      <w:tr w:rsidR="001D295E" w:rsidRPr="00DB3F2B" w14:paraId="51046C02" w14:textId="77777777" w:rsidTr="00FA63F7">
        <w:tc>
          <w:tcPr>
            <w:tcW w:w="2790" w:type="dxa"/>
            <w:gridSpan w:val="2"/>
            <w:shd w:val="clear" w:color="auto" w:fill="DEEAF6" w:themeFill="accent1" w:themeFillTint="33"/>
          </w:tcPr>
          <w:p w14:paraId="58D843C5" w14:textId="77777777" w:rsidR="001D295E" w:rsidRPr="00DB3F2B" w:rsidRDefault="001D295E" w:rsidP="001D295E">
            <w:pPr>
              <w:rPr>
                <w:rFonts w:ascii="Book Antiqua" w:hAnsi="Book Antiqua"/>
                <w:b/>
                <w:bCs/>
                <w:i/>
                <w:iCs/>
                <w:color w:val="000000"/>
                <w:lang w:val="id-ID"/>
              </w:rPr>
            </w:pPr>
          </w:p>
        </w:tc>
        <w:tc>
          <w:tcPr>
            <w:tcW w:w="338" w:type="dxa"/>
          </w:tcPr>
          <w:p w14:paraId="7BACD247" w14:textId="77777777"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300BD558"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C90B9E" w14:paraId="4E25C558" w14:textId="77777777" w:rsidTr="00FA63F7">
        <w:tc>
          <w:tcPr>
            <w:tcW w:w="2790" w:type="dxa"/>
            <w:gridSpan w:val="2"/>
            <w:shd w:val="clear" w:color="auto" w:fill="DEEAF6" w:themeFill="accent1" w:themeFillTint="33"/>
          </w:tcPr>
          <w:p w14:paraId="50170CE3" w14:textId="324EFCC8" w:rsidR="001D295E" w:rsidRPr="003D3CE9" w:rsidRDefault="001D295E" w:rsidP="003D3CE9">
            <w:pPr>
              <w:rPr>
                <w:rFonts w:ascii="Book Antiqua" w:hAnsi="Book Antiqua"/>
                <w:b/>
                <w:i/>
                <w:color w:val="000000" w:themeColor="text1"/>
                <w:lang w:val="id-ID"/>
              </w:rPr>
            </w:pPr>
            <w:r w:rsidRPr="003D3CE9">
              <w:rPr>
                <w:rFonts w:ascii="Book Antiqua" w:hAnsi="Book Antiqua"/>
                <w:b/>
                <w:i/>
                <w:iCs/>
                <w:color w:val="000000" w:themeColor="text1"/>
                <w:lang w:val="id-ID"/>
              </w:rPr>
              <w:t>Kata Kunci</w:t>
            </w:r>
            <w:r w:rsidRPr="003D3CE9">
              <w:rPr>
                <w:rFonts w:ascii="Book Antiqua" w:hAnsi="Book Antiqua"/>
                <w:b/>
                <w:i/>
                <w:color w:val="000000" w:themeColor="text1"/>
                <w:lang w:val="id-ID"/>
              </w:rPr>
              <w:t>:</w:t>
            </w:r>
            <w:r w:rsidR="003D3CE9" w:rsidRPr="003D3CE9">
              <w:rPr>
                <w:rFonts w:ascii="Book Antiqua" w:hAnsi="Book Antiqua"/>
                <w:b/>
                <w:i/>
                <w:color w:val="000000" w:themeColor="text1"/>
                <w:lang w:val="id-ID"/>
              </w:rPr>
              <w:t xml:space="preserve"> </w:t>
            </w:r>
          </w:p>
          <w:p w14:paraId="1F56409A" w14:textId="39BFF65D" w:rsidR="001D295E" w:rsidRPr="001B6341" w:rsidRDefault="001B6341" w:rsidP="003D3CE9">
            <w:pPr>
              <w:jc w:val="both"/>
              <w:rPr>
                <w:rFonts w:ascii="Book Antiqua" w:hAnsi="Book Antiqua"/>
                <w:i/>
                <w:lang w:val="id-ID"/>
              </w:rPr>
            </w:pPr>
            <w:r w:rsidRPr="003D3CE9">
              <w:rPr>
                <w:rFonts w:ascii="Book Antiqua" w:hAnsi="Book Antiqua"/>
                <w:i/>
                <w:iCs/>
                <w:color w:val="000000" w:themeColor="text1"/>
                <w:lang w:val="id-ID"/>
              </w:rPr>
              <w:t>Korupsi, Penyalahgunaan Anggaran, Pejabat Publik, Pertanggungjawaban Pidana, Putusan Hakim.</w:t>
            </w:r>
          </w:p>
        </w:tc>
        <w:tc>
          <w:tcPr>
            <w:tcW w:w="338" w:type="dxa"/>
          </w:tcPr>
          <w:p w14:paraId="4AF90925" w14:textId="77777777"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tcPr>
          <w:p w14:paraId="03B72C56" w14:textId="77777777" w:rsidR="00AD60B0" w:rsidRDefault="00AD60B0" w:rsidP="00AD60B0">
            <w:pPr>
              <w:ind w:right="-76"/>
              <w:jc w:val="both"/>
              <w:rPr>
                <w:rFonts w:ascii="Book Antiqua" w:hAnsi="Book Antiqua"/>
                <w:i/>
                <w:color w:val="000000" w:themeColor="text1"/>
                <w:lang w:val="fr-MC"/>
              </w:rPr>
            </w:pPr>
            <w:proofErr w:type="spellStart"/>
            <w:proofErr w:type="gramStart"/>
            <w:r>
              <w:rPr>
                <w:rFonts w:ascii="Book Antiqua" w:hAnsi="Book Antiqua"/>
                <w:b/>
                <w:i/>
                <w:color w:val="0070C0"/>
                <w:lang w:val="fr-MC"/>
              </w:rPr>
              <w:t>Pendahuluan</w:t>
            </w:r>
            <w:proofErr w:type="spellEnd"/>
            <w:r>
              <w:rPr>
                <w:rFonts w:ascii="Book Antiqua" w:hAnsi="Book Antiqua"/>
                <w:b/>
                <w:i/>
                <w:color w:val="0070C0"/>
                <w:lang w:val="fr-MC"/>
              </w:rPr>
              <w:t>:</w:t>
            </w:r>
            <w:proofErr w:type="gramEnd"/>
            <w:r>
              <w:rPr>
                <w:rFonts w:ascii="Book Antiqua" w:hAnsi="Book Antiqua"/>
                <w:b/>
                <w:i/>
                <w:color w:val="0070C0"/>
                <w:lang w:val="fr-MC"/>
              </w:rPr>
              <w:t xml:space="preserve"> </w:t>
            </w:r>
            <w:proofErr w:type="spellStart"/>
            <w:r w:rsidR="00CF7E8F" w:rsidRPr="00CF7E8F">
              <w:rPr>
                <w:rFonts w:ascii="Book Antiqua" w:hAnsi="Book Antiqua"/>
                <w:i/>
                <w:color w:val="000000" w:themeColor="text1"/>
                <w:lang w:val="fr-MC"/>
              </w:rPr>
              <w:t>Penelitian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ini</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mengkaji</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bentuk</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pertanggungjawaban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pidana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pejabat</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publik</w:t>
            </w:r>
            <w:proofErr w:type="spellEnd"/>
            <w:r w:rsidR="00CF7E8F" w:rsidRPr="00CF7E8F">
              <w:rPr>
                <w:rFonts w:ascii="Book Antiqua" w:hAnsi="Book Antiqua"/>
                <w:i/>
                <w:color w:val="000000" w:themeColor="text1"/>
                <w:lang w:val="fr-MC"/>
              </w:rPr>
              <w:t xml:space="preserve"> yang </w:t>
            </w:r>
            <w:proofErr w:type="spellStart"/>
            <w:r w:rsidR="00CF7E8F" w:rsidRPr="00CF7E8F">
              <w:rPr>
                <w:rFonts w:ascii="Book Antiqua" w:hAnsi="Book Antiqua"/>
                <w:i/>
                <w:color w:val="000000" w:themeColor="text1"/>
                <w:lang w:val="fr-MC"/>
              </w:rPr>
              <w:t>terlibat</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dalam</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tindak</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pidana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korupsi</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khususnya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dalam</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kasus</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penyalahgunaan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anggaran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negara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Kasus</w:t>
            </w:r>
            <w:proofErr w:type="spellEnd"/>
            <w:r w:rsidR="00CF7E8F" w:rsidRPr="00CF7E8F">
              <w:rPr>
                <w:rFonts w:ascii="Book Antiqua" w:hAnsi="Book Antiqua"/>
                <w:i/>
                <w:color w:val="000000" w:themeColor="text1"/>
                <w:lang w:val="fr-MC"/>
              </w:rPr>
              <w:t xml:space="preserve"> yang </w:t>
            </w:r>
            <w:proofErr w:type="spellStart"/>
            <w:r w:rsidR="00CF7E8F" w:rsidRPr="00CF7E8F">
              <w:rPr>
                <w:rFonts w:ascii="Book Antiqua" w:hAnsi="Book Antiqua"/>
                <w:i/>
                <w:color w:val="000000" w:themeColor="text1"/>
                <w:lang w:val="fr-MC"/>
              </w:rPr>
              <w:t>dianalisis</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adalah</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Putusan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Nomor</w:t>
            </w:r>
            <w:proofErr w:type="spellEnd"/>
            <w:r w:rsidR="00CF7E8F" w:rsidRPr="00CF7E8F">
              <w:rPr>
                <w:rFonts w:ascii="Book Antiqua" w:hAnsi="Book Antiqua"/>
                <w:i/>
                <w:color w:val="000000" w:themeColor="text1"/>
                <w:lang w:val="fr-MC"/>
              </w:rPr>
              <w:t xml:space="preserve"> 15/</w:t>
            </w:r>
            <w:proofErr w:type="spellStart"/>
            <w:r w:rsidR="00CF7E8F" w:rsidRPr="00CF7E8F">
              <w:rPr>
                <w:rFonts w:ascii="Book Antiqua" w:hAnsi="Book Antiqua"/>
                <w:i/>
                <w:color w:val="000000" w:themeColor="text1"/>
                <w:lang w:val="fr-MC"/>
              </w:rPr>
              <w:t>Pid.Sus</w:t>
            </w:r>
            <w:proofErr w:type="spellEnd"/>
            <w:r w:rsidR="00CF7E8F" w:rsidRPr="00CF7E8F">
              <w:rPr>
                <w:rFonts w:ascii="Book Antiqua" w:hAnsi="Book Antiqua"/>
                <w:i/>
                <w:color w:val="000000" w:themeColor="text1"/>
                <w:lang w:val="fr-MC"/>
              </w:rPr>
              <w:t xml:space="preserve">-TPK/2020/PN.MNK, yang </w:t>
            </w:r>
            <w:proofErr w:type="spellStart"/>
            <w:r w:rsidR="00CF7E8F" w:rsidRPr="00CF7E8F">
              <w:rPr>
                <w:rFonts w:ascii="Book Antiqua" w:hAnsi="Book Antiqua"/>
                <w:i/>
                <w:color w:val="000000" w:themeColor="text1"/>
                <w:lang w:val="fr-MC"/>
              </w:rPr>
              <w:t>melibatkan</w:t>
            </w:r>
            <w:proofErr w:type="spellEnd"/>
            <w:r w:rsidR="00CF7E8F" w:rsidRPr="00CF7E8F">
              <w:rPr>
                <w:rFonts w:ascii="Book Antiqua" w:hAnsi="Book Antiqua"/>
                <w:i/>
                <w:color w:val="000000" w:themeColor="text1"/>
                <w:lang w:val="fr-MC"/>
              </w:rPr>
              <w:t xml:space="preserve"> Ahmad </w:t>
            </w:r>
            <w:proofErr w:type="spellStart"/>
            <w:r w:rsidR="00CF7E8F" w:rsidRPr="00CF7E8F">
              <w:rPr>
                <w:rFonts w:ascii="Book Antiqua" w:hAnsi="Book Antiqua"/>
                <w:i/>
                <w:color w:val="000000" w:themeColor="text1"/>
                <w:lang w:val="fr-MC"/>
              </w:rPr>
              <w:t>Afit</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Rumagesan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selaku</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Ketua</w:t>
            </w:r>
            <w:proofErr w:type="spellEnd"/>
            <w:r w:rsidR="00CF7E8F" w:rsidRPr="00CF7E8F">
              <w:rPr>
                <w:rFonts w:ascii="Book Antiqua" w:hAnsi="Book Antiqua"/>
                <w:i/>
                <w:color w:val="000000" w:themeColor="text1"/>
                <w:lang w:val="fr-MC"/>
              </w:rPr>
              <w:t xml:space="preserve"> DPRD </w:t>
            </w:r>
            <w:proofErr w:type="spellStart"/>
            <w:r w:rsidR="00CF7E8F" w:rsidRPr="00CF7E8F">
              <w:rPr>
                <w:rFonts w:ascii="Book Antiqua" w:hAnsi="Book Antiqua"/>
                <w:i/>
                <w:color w:val="000000" w:themeColor="text1"/>
                <w:lang w:val="fr-MC"/>
              </w:rPr>
              <w:t>Kabupaten</w:t>
            </w:r>
            <w:proofErr w:type="spellEnd"/>
            <w:r w:rsidR="00CF7E8F" w:rsidRPr="00CF7E8F">
              <w:rPr>
                <w:rFonts w:ascii="Book Antiqua" w:hAnsi="Book Antiqua"/>
                <w:i/>
                <w:color w:val="000000" w:themeColor="text1"/>
                <w:lang w:val="fr-MC"/>
              </w:rPr>
              <w:t xml:space="preserve"> Fakfak </w:t>
            </w:r>
            <w:proofErr w:type="spellStart"/>
            <w:r w:rsidR="00CF7E8F" w:rsidRPr="00CF7E8F">
              <w:rPr>
                <w:rFonts w:ascii="Book Antiqua" w:hAnsi="Book Antiqua"/>
                <w:i/>
                <w:color w:val="000000" w:themeColor="text1"/>
                <w:lang w:val="fr-MC"/>
              </w:rPr>
              <w:t>periode</w:t>
            </w:r>
            <w:proofErr w:type="spellEnd"/>
            <w:r w:rsidR="00CF7E8F" w:rsidRPr="00CF7E8F">
              <w:rPr>
                <w:rFonts w:ascii="Book Antiqua" w:hAnsi="Book Antiqua"/>
                <w:i/>
                <w:color w:val="000000" w:themeColor="text1"/>
                <w:lang w:val="fr-MC"/>
              </w:rPr>
              <w:t xml:space="preserve"> 2009–2014.</w:t>
            </w:r>
          </w:p>
          <w:p w14:paraId="7D43DF67" w14:textId="0202E4FB" w:rsidR="00AD60B0" w:rsidRDefault="00AD60B0" w:rsidP="00AD60B0">
            <w:pPr>
              <w:ind w:right="-76"/>
              <w:jc w:val="both"/>
              <w:rPr>
                <w:rFonts w:ascii="Book Antiqua" w:hAnsi="Book Antiqua"/>
                <w:i/>
                <w:color w:val="0070C0"/>
                <w:lang w:val="fr-MC"/>
              </w:rPr>
            </w:pPr>
            <w:proofErr w:type="spellStart"/>
            <w:proofErr w:type="gramStart"/>
            <w:r w:rsidRPr="00AD60B0">
              <w:rPr>
                <w:rFonts w:ascii="Book Antiqua" w:hAnsi="Book Antiqua"/>
                <w:b/>
                <w:bCs/>
                <w:i/>
                <w:color w:val="0070C0"/>
                <w:lang w:val="fr-MC"/>
              </w:rPr>
              <w:t>Tujuan</w:t>
            </w:r>
            <w:proofErr w:type="spellEnd"/>
            <w:r w:rsidRPr="00AD60B0">
              <w:rPr>
                <w:rFonts w:ascii="Book Antiqua" w:hAnsi="Book Antiqua"/>
                <w:b/>
                <w:bCs/>
                <w:i/>
                <w:color w:val="0070C0"/>
                <w:lang w:val="fr-MC"/>
              </w:rPr>
              <w:t>:</w:t>
            </w:r>
            <w:proofErr w:type="gramEnd"/>
            <w:r w:rsidR="00CF7E8F" w:rsidRPr="00AD60B0">
              <w:rPr>
                <w:rFonts w:ascii="Book Antiqua" w:hAnsi="Book Antiqua"/>
                <w:i/>
                <w:color w:val="0070C0"/>
                <w:lang w:val="fr-MC"/>
              </w:rPr>
              <w:t xml:space="preserve"> </w:t>
            </w:r>
            <w:proofErr w:type="spellStart"/>
            <w:r w:rsidRPr="00CF7E8F">
              <w:rPr>
                <w:rFonts w:ascii="Book Antiqua" w:hAnsi="Book Antiqua"/>
                <w:i/>
                <w:color w:val="000000" w:themeColor="text1"/>
                <w:lang w:val="fr-MC"/>
              </w:rPr>
              <w:t>Penelitian</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ini</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menekankan</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pentingnya</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penguatan</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pengawasan</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dalam</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pengelolaan</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keuangan</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publik</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untuk</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mencegah</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penyalahgunaan</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anggaran</w:t>
            </w:r>
            <w:proofErr w:type="spellEnd"/>
            <w:r w:rsidRPr="00CF7E8F">
              <w:rPr>
                <w:rFonts w:ascii="Book Antiqua" w:hAnsi="Book Antiqua"/>
                <w:i/>
                <w:color w:val="000000" w:themeColor="text1"/>
                <w:lang w:val="fr-MC"/>
              </w:rPr>
              <w:t xml:space="preserve"> di </w:t>
            </w:r>
            <w:proofErr w:type="spellStart"/>
            <w:r w:rsidRPr="00CF7E8F">
              <w:rPr>
                <w:rFonts w:ascii="Book Antiqua" w:hAnsi="Book Antiqua"/>
                <w:i/>
                <w:color w:val="000000" w:themeColor="text1"/>
                <w:lang w:val="fr-MC"/>
              </w:rPr>
              <w:t>masa</w:t>
            </w:r>
            <w:proofErr w:type="spellEnd"/>
            <w:r w:rsidRPr="00CF7E8F">
              <w:rPr>
                <w:rFonts w:ascii="Book Antiqua" w:hAnsi="Book Antiqua"/>
                <w:i/>
                <w:color w:val="000000" w:themeColor="text1"/>
                <w:lang w:val="fr-MC"/>
              </w:rPr>
              <w:t xml:space="preserve"> </w:t>
            </w:r>
            <w:proofErr w:type="spellStart"/>
            <w:r w:rsidRPr="00CF7E8F">
              <w:rPr>
                <w:rFonts w:ascii="Book Antiqua" w:hAnsi="Book Antiqua"/>
                <w:i/>
                <w:color w:val="000000" w:themeColor="text1"/>
                <w:lang w:val="fr-MC"/>
              </w:rPr>
              <w:t>depan</w:t>
            </w:r>
            <w:proofErr w:type="spellEnd"/>
            <w:r>
              <w:rPr>
                <w:rFonts w:ascii="Book Antiqua" w:hAnsi="Book Antiqua"/>
                <w:i/>
                <w:color w:val="000000" w:themeColor="text1"/>
                <w:lang w:val="fr-MC"/>
              </w:rPr>
              <w:t>.</w:t>
            </w:r>
          </w:p>
          <w:p w14:paraId="03C6309D" w14:textId="77777777" w:rsidR="00AD60B0" w:rsidRDefault="00AD60B0" w:rsidP="00AD60B0">
            <w:pPr>
              <w:ind w:right="-76"/>
              <w:jc w:val="both"/>
              <w:rPr>
                <w:rFonts w:ascii="Book Antiqua" w:hAnsi="Book Antiqua"/>
                <w:i/>
                <w:color w:val="000000" w:themeColor="text1"/>
                <w:lang w:val="fr-MC"/>
              </w:rPr>
            </w:pPr>
            <w:proofErr w:type="spellStart"/>
            <w:proofErr w:type="gramStart"/>
            <w:r w:rsidRPr="00AD60B0">
              <w:rPr>
                <w:rFonts w:ascii="Book Antiqua" w:hAnsi="Book Antiqua"/>
                <w:b/>
                <w:bCs/>
                <w:i/>
                <w:color w:val="0070C0"/>
                <w:lang w:val="fr-MC"/>
              </w:rPr>
              <w:t>Metode</w:t>
            </w:r>
            <w:proofErr w:type="spellEnd"/>
            <w:r w:rsidRPr="00AD60B0">
              <w:rPr>
                <w:rFonts w:ascii="Book Antiqua" w:hAnsi="Book Antiqua"/>
                <w:b/>
                <w:bCs/>
                <w:i/>
                <w:color w:val="0070C0"/>
                <w:lang w:val="fr-MC"/>
              </w:rPr>
              <w:t>:</w:t>
            </w:r>
            <w:proofErr w:type="gramEnd"/>
            <w:r>
              <w:rPr>
                <w:rFonts w:ascii="Book Antiqua" w:hAnsi="Book Antiqua"/>
                <w:i/>
                <w:color w:val="0070C0"/>
                <w:lang w:val="fr-MC"/>
              </w:rPr>
              <w:t xml:space="preserve"> </w:t>
            </w:r>
            <w:proofErr w:type="spellStart"/>
            <w:r w:rsidR="00CF7E8F" w:rsidRPr="00CF7E8F">
              <w:rPr>
                <w:rFonts w:ascii="Book Antiqua" w:hAnsi="Book Antiqua"/>
                <w:i/>
                <w:color w:val="000000" w:themeColor="text1"/>
                <w:lang w:val="fr-MC"/>
              </w:rPr>
              <w:t>Penelitian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ini</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menggunakan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metode</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yuridis</w:t>
            </w:r>
            <w:proofErr w:type="spellEnd"/>
            <w:r w:rsidR="00CF7E8F" w:rsidRPr="00CF7E8F">
              <w:rPr>
                <w:rFonts w:ascii="Book Antiqua" w:hAnsi="Book Antiqua"/>
                <w:i/>
                <w:color w:val="000000" w:themeColor="text1"/>
                <w:lang w:val="fr-MC"/>
              </w:rPr>
              <w:t xml:space="preserve"> normatif </w:t>
            </w:r>
            <w:proofErr w:type="spellStart"/>
            <w:r w:rsidR="00CF7E8F" w:rsidRPr="00CF7E8F">
              <w:rPr>
                <w:rFonts w:ascii="Book Antiqua" w:hAnsi="Book Antiqua"/>
                <w:i/>
                <w:color w:val="000000" w:themeColor="text1"/>
                <w:lang w:val="fr-MC"/>
              </w:rPr>
              <w:t>dengan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pendekatan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studi</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kasus</w:t>
            </w:r>
            <w:proofErr w:type="spellEnd"/>
            <w:r w:rsidR="00CF7E8F" w:rsidRPr="00CF7E8F">
              <w:rPr>
                <w:rFonts w:ascii="Book Antiqua" w:hAnsi="Book Antiqua"/>
                <w:i/>
                <w:color w:val="000000" w:themeColor="text1"/>
                <w:lang w:val="fr-MC"/>
              </w:rPr>
              <w:t xml:space="preserve">. </w:t>
            </w:r>
          </w:p>
          <w:p w14:paraId="1FF326D7" w14:textId="14D9C177" w:rsidR="00FA63F7" w:rsidRPr="00AD60B0" w:rsidRDefault="00AD60B0" w:rsidP="00AD60B0">
            <w:pPr>
              <w:ind w:right="-76"/>
              <w:jc w:val="both"/>
              <w:rPr>
                <w:rFonts w:ascii="Book Antiqua" w:hAnsi="Book Antiqua"/>
                <w:i/>
                <w:color w:val="0070C0"/>
                <w:lang w:val="fr-MC"/>
              </w:rPr>
            </w:pPr>
            <w:r w:rsidRPr="00AD60B0">
              <w:rPr>
                <w:rFonts w:ascii="Book Antiqua" w:hAnsi="Book Antiqua"/>
                <w:i/>
                <w:color w:val="0070C0"/>
                <w:lang w:val="id-ID"/>
              </w:rPr>
              <w:t>Hasil / Temuan Utama / Kebaruan / Orisinalitas Penelitian:</w:t>
            </w:r>
            <w:r>
              <w:rPr>
                <w:rFonts w:ascii="Book Antiqua" w:hAnsi="Book Antiqua"/>
                <w:i/>
                <w:color w:val="0070C0"/>
                <w:lang w:val="fr-MC"/>
              </w:rPr>
              <w:t xml:space="preserve"> </w:t>
            </w:r>
            <w:proofErr w:type="spellStart"/>
            <w:r w:rsidR="00CF7E8F" w:rsidRPr="00CF7E8F">
              <w:rPr>
                <w:rFonts w:ascii="Book Antiqua" w:hAnsi="Book Antiqua"/>
                <w:i/>
                <w:color w:val="000000" w:themeColor="text1"/>
                <w:lang w:val="fr-MC"/>
              </w:rPr>
              <w:t>Temuan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menunjukkan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bahwa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terdakwa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terbukti</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menyalahgunakan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dana</w:t>
            </w:r>
            <w:proofErr w:type="spellEnd"/>
            <w:r w:rsidR="00CF7E8F" w:rsidRPr="00CF7E8F">
              <w:rPr>
                <w:rFonts w:ascii="Book Antiqua" w:hAnsi="Book Antiqua"/>
                <w:i/>
                <w:color w:val="000000" w:themeColor="text1"/>
                <w:lang w:val="fr-MC"/>
              </w:rPr>
              <w:t xml:space="preserve"> kas </w:t>
            </w:r>
            <w:proofErr w:type="spellStart"/>
            <w:r w:rsidR="00CF7E8F" w:rsidRPr="00CF7E8F">
              <w:rPr>
                <w:rFonts w:ascii="Book Antiqua" w:hAnsi="Book Antiqua"/>
                <w:i/>
                <w:color w:val="000000" w:themeColor="text1"/>
                <w:lang w:val="fr-MC"/>
              </w:rPr>
              <w:t>bendahara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pengeluaran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untuk</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kepentingan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pribadi</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tanpa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dasar</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hukum</w:t>
            </w:r>
            <w:proofErr w:type="spellEnd"/>
            <w:r w:rsidR="00CF7E8F" w:rsidRPr="00CF7E8F">
              <w:rPr>
                <w:rFonts w:ascii="Book Antiqua" w:hAnsi="Book Antiqua"/>
                <w:i/>
                <w:color w:val="000000" w:themeColor="text1"/>
                <w:lang w:val="fr-MC"/>
              </w:rPr>
              <w:t xml:space="preserve"> yang </w:t>
            </w:r>
            <w:proofErr w:type="spellStart"/>
            <w:r w:rsidR="00CF7E8F" w:rsidRPr="00CF7E8F">
              <w:rPr>
                <w:rFonts w:ascii="Book Antiqua" w:hAnsi="Book Antiqua"/>
                <w:i/>
                <w:color w:val="000000" w:themeColor="text1"/>
                <w:lang w:val="fr-MC"/>
              </w:rPr>
              <w:t>sah</w:t>
            </w:r>
            <w:proofErr w:type="spellEnd"/>
            <w:r w:rsidR="00CF7E8F" w:rsidRPr="00CF7E8F">
              <w:rPr>
                <w:rFonts w:ascii="Book Antiqua" w:hAnsi="Book Antiqua"/>
                <w:i/>
                <w:color w:val="000000" w:themeColor="text1"/>
                <w:lang w:val="fr-MC"/>
              </w:rPr>
              <w:t xml:space="preserve">, yang </w:t>
            </w:r>
            <w:proofErr w:type="spellStart"/>
            <w:r w:rsidR="00CF7E8F" w:rsidRPr="00CF7E8F">
              <w:rPr>
                <w:rFonts w:ascii="Book Antiqua" w:hAnsi="Book Antiqua"/>
                <w:i/>
                <w:color w:val="000000" w:themeColor="text1"/>
                <w:lang w:val="fr-MC"/>
              </w:rPr>
              <w:t>menyebabkan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kerugian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negara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sebesar</w:t>
            </w:r>
            <w:proofErr w:type="spellEnd"/>
            <w:r w:rsidR="00CF7E8F" w:rsidRPr="00CF7E8F">
              <w:rPr>
                <w:rFonts w:ascii="Book Antiqua" w:hAnsi="Book Antiqua"/>
                <w:i/>
                <w:color w:val="000000" w:themeColor="text1"/>
                <w:lang w:val="fr-MC"/>
              </w:rPr>
              <w:t xml:space="preserve"> Rp432.425.000,00. Hakim </w:t>
            </w:r>
            <w:proofErr w:type="spellStart"/>
            <w:r w:rsidR="00CF7E8F" w:rsidRPr="00CF7E8F">
              <w:rPr>
                <w:rFonts w:ascii="Book Antiqua" w:hAnsi="Book Antiqua"/>
                <w:i/>
                <w:color w:val="000000" w:themeColor="text1"/>
                <w:lang w:val="fr-MC"/>
              </w:rPr>
              <w:t>mempertimbangkan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kerugian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negara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peran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terdakwa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serta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tidak</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adanya</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itikad</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baik</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dalam</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menjatuhkan</w:t>
            </w:r>
            <w:proofErr w:type="spellEnd"/>
            <w:r w:rsidR="00CF7E8F" w:rsidRPr="00CF7E8F">
              <w:rPr>
                <w:rFonts w:ascii="Book Antiqua" w:hAnsi="Book Antiqua"/>
                <w:i/>
                <w:color w:val="000000" w:themeColor="text1"/>
                <w:lang w:val="fr-MC"/>
              </w:rPr>
              <w:t xml:space="preserve"> </w:t>
            </w:r>
            <w:proofErr w:type="spellStart"/>
            <w:r w:rsidR="00CF7E8F" w:rsidRPr="00CF7E8F">
              <w:rPr>
                <w:rFonts w:ascii="Book Antiqua" w:hAnsi="Book Antiqua"/>
                <w:i/>
                <w:color w:val="000000" w:themeColor="text1"/>
                <w:lang w:val="fr-MC"/>
              </w:rPr>
              <w:t>putusan</w:t>
            </w:r>
            <w:proofErr w:type="spellEnd"/>
            <w:r w:rsidR="00CF7E8F" w:rsidRPr="00CF7E8F">
              <w:rPr>
                <w:rFonts w:ascii="Book Antiqua" w:hAnsi="Book Antiqua"/>
                <w:i/>
                <w:color w:val="000000" w:themeColor="text1"/>
                <w:lang w:val="fr-MC"/>
              </w:rPr>
              <w:t>.</w:t>
            </w:r>
          </w:p>
        </w:tc>
      </w:tr>
      <w:tr w:rsidR="001D295E" w:rsidRPr="00C90B9E" w14:paraId="208FD947" w14:textId="77777777" w:rsidTr="00FA63F7">
        <w:tc>
          <w:tcPr>
            <w:tcW w:w="2790" w:type="dxa"/>
            <w:gridSpan w:val="2"/>
            <w:tcBorders>
              <w:bottom w:val="single" w:sz="4" w:space="0" w:color="auto"/>
            </w:tcBorders>
            <w:shd w:val="clear" w:color="auto" w:fill="DEEAF6" w:themeFill="accent1" w:themeFillTint="33"/>
          </w:tcPr>
          <w:p w14:paraId="1A10A680" w14:textId="77777777" w:rsidR="001D295E" w:rsidRPr="00DB3F2B" w:rsidRDefault="001D295E" w:rsidP="001D295E">
            <w:pPr>
              <w:rPr>
                <w:rFonts w:ascii="Book Antiqua" w:hAnsi="Book Antiqua"/>
                <w:bCs/>
                <w:i/>
                <w:iCs/>
                <w:color w:val="000000"/>
                <w:sz w:val="22"/>
                <w:szCs w:val="24"/>
                <w:lang w:val="id-ID"/>
              </w:rPr>
            </w:pPr>
          </w:p>
        </w:tc>
        <w:tc>
          <w:tcPr>
            <w:tcW w:w="338" w:type="dxa"/>
          </w:tcPr>
          <w:p w14:paraId="0BD034B3" w14:textId="77777777"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tcPr>
          <w:p w14:paraId="4D827358" w14:textId="77777777" w:rsidR="001D295E" w:rsidRPr="00DB3F2B" w:rsidRDefault="001D295E" w:rsidP="00253559">
            <w:pPr>
              <w:rPr>
                <w:rFonts w:ascii="Book Antiqua" w:hAnsi="Book Antiqua"/>
                <w:b/>
                <w:bCs/>
                <w:i/>
                <w:iCs/>
                <w:color w:val="000000"/>
                <w:szCs w:val="24"/>
                <w:lang w:val="id-ID"/>
              </w:rPr>
            </w:pPr>
          </w:p>
        </w:tc>
      </w:tr>
    </w:tbl>
    <w:p w14:paraId="498F3842" w14:textId="77777777" w:rsidR="0096558F" w:rsidRPr="00D01483" w:rsidRDefault="0096558F" w:rsidP="00DB3F2B">
      <w:pPr>
        <w:rPr>
          <w:rFonts w:ascii="Book Antiqua" w:hAnsi="Book Antiqua"/>
          <w:b/>
          <w:bCs/>
          <w:i/>
          <w:iCs/>
          <w:color w:val="FFC000" w:themeColor="accent4"/>
          <w:sz w:val="24"/>
          <w:szCs w:val="24"/>
          <w:lang w:val="id-ID"/>
        </w:rPr>
      </w:pPr>
    </w:p>
    <w:p w14:paraId="166E100D" w14:textId="77777777" w:rsidR="00DB3F2B" w:rsidRPr="00D01483" w:rsidRDefault="00DB3F2B" w:rsidP="00227E1A">
      <w:pPr>
        <w:numPr>
          <w:ilvl w:val="0"/>
          <w:numId w:val="4"/>
        </w:numPr>
        <w:spacing w:after="240"/>
        <w:ind w:left="284" w:hanging="283"/>
        <w:rPr>
          <w:rFonts w:ascii="Book Antiqua" w:hAnsi="Book Antiqua"/>
          <w:b/>
          <w:bCs/>
          <w:color w:val="FFC000" w:themeColor="accent4"/>
          <w:sz w:val="24"/>
          <w:szCs w:val="22"/>
          <w:lang w:val="id-ID"/>
        </w:rPr>
      </w:pPr>
      <w:proofErr w:type="spellStart"/>
      <w:r w:rsidRPr="00CF7E8F">
        <w:rPr>
          <w:rFonts w:ascii="Book Antiqua" w:hAnsi="Book Antiqua"/>
          <w:b/>
          <w:bCs/>
          <w:color w:val="000000" w:themeColor="text1"/>
          <w:sz w:val="24"/>
          <w:szCs w:val="22"/>
        </w:rPr>
        <w:t>Pendahuluan</w:t>
      </w:r>
      <w:proofErr w:type="spellEnd"/>
      <w:r w:rsidRPr="00CF7E8F">
        <w:rPr>
          <w:rFonts w:ascii="Book Antiqua" w:hAnsi="Book Antiqua"/>
          <w:b/>
          <w:bCs/>
          <w:color w:val="000000" w:themeColor="text1"/>
          <w:sz w:val="24"/>
          <w:szCs w:val="22"/>
          <w:lang w:val="id-ID"/>
        </w:rPr>
        <w:t xml:space="preserve"> </w:t>
      </w:r>
    </w:p>
    <w:p w14:paraId="17961FB5" w14:textId="19DED52A" w:rsidR="009411A1" w:rsidRPr="003B4F2F" w:rsidRDefault="00AD63AB" w:rsidP="009177A5">
      <w:pPr>
        <w:tabs>
          <w:tab w:val="left" w:pos="2552"/>
        </w:tabs>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 xml:space="preserve">Korupsi di Indonesia merupakan hambatan utama dalam mewujudkan pemerintahan yang transparan dan bertanggung jawab. </w:t>
      </w:r>
      <w:r w:rsidR="009411A1" w:rsidRPr="003B4F2F">
        <w:rPr>
          <w:rFonts w:ascii="Book Antiqua" w:hAnsi="Book Antiqua" w:cs="Calibri"/>
          <w:color w:val="0D0D0D" w:themeColor="text1" w:themeTint="F2"/>
          <w:sz w:val="22"/>
          <w:szCs w:val="22"/>
          <w:lang w:val="id-ID"/>
        </w:rPr>
        <w:t xml:space="preserve">Praktik korupsi tidak hanya memperlambat pembangunan </w:t>
      </w:r>
      <w:r w:rsidR="009411A1" w:rsidRPr="003B4F2F">
        <w:rPr>
          <w:rFonts w:ascii="Book Antiqua" w:hAnsi="Book Antiqua" w:cs="Calibri"/>
          <w:color w:val="0D0D0D" w:themeColor="text1" w:themeTint="F2"/>
          <w:sz w:val="22"/>
          <w:szCs w:val="22"/>
          <w:lang w:val="id-ID"/>
        </w:rPr>
        <w:lastRenderedPageBreak/>
        <w:t>nasional, tetapi juga memperparah ketimpangan sosial dan ekonomi masyarakat.</w:t>
      </w:r>
      <w:r w:rsidR="009411A1" w:rsidRPr="003B4F2F">
        <w:rPr>
          <w:rStyle w:val="FootnoteReference"/>
          <w:rFonts w:ascii="Book Antiqua" w:hAnsi="Book Antiqua" w:cs="Calibri"/>
          <w:color w:val="0D0D0D" w:themeColor="text1" w:themeTint="F2"/>
          <w:sz w:val="22"/>
          <w:szCs w:val="22"/>
          <w:lang w:val="id-ID"/>
        </w:rPr>
        <w:footnoteReference w:id="1"/>
      </w:r>
      <w:r w:rsidR="009411A1" w:rsidRPr="003B4F2F">
        <w:rPr>
          <w:rFonts w:ascii="Book Antiqua" w:hAnsi="Book Antiqua" w:cs="Calibri"/>
          <w:color w:val="0D0D0D" w:themeColor="text1" w:themeTint="F2"/>
          <w:sz w:val="22"/>
          <w:szCs w:val="22"/>
          <w:lang w:val="id-ID"/>
        </w:rPr>
        <w:t xml:space="preserve"> Fenomena ini menyusup ke berbagai sektor, mulai dari politik, birokrasi, hingga pelayanan publik, dengan dampak destruktif terhadap tatanan kehidupan berbangsa dan bernegara.</w:t>
      </w:r>
    </w:p>
    <w:p w14:paraId="147D9DA9" w14:textId="2D1152F6" w:rsidR="009411A1" w:rsidRPr="003B4F2F" w:rsidRDefault="009411A1" w:rsidP="00AD63AB">
      <w:pPr>
        <w:spacing w:after="120"/>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 xml:space="preserve">Dalam perspektif hukum dan tata kelola negara, </w:t>
      </w:r>
      <w:r w:rsidR="00AD63AB" w:rsidRPr="003B4F2F">
        <w:rPr>
          <w:rFonts w:ascii="Book Antiqua" w:hAnsi="Book Antiqua" w:cs="Calibri"/>
          <w:color w:val="0D0D0D" w:themeColor="text1" w:themeTint="F2"/>
          <w:sz w:val="22"/>
          <w:szCs w:val="22"/>
          <w:lang w:val="id-ID"/>
        </w:rPr>
        <w:t>Korupsi merupakan bentuk penyalahgunaan jabatan atau otoritas publik untuk memperoleh keuntungan pribadi atau golongan secara ilegal</w:t>
      </w:r>
      <w:r w:rsidRPr="003B4F2F">
        <w:rPr>
          <w:rFonts w:ascii="Book Antiqua" w:hAnsi="Book Antiqua" w:cs="Calibri"/>
          <w:color w:val="0D0D0D" w:themeColor="text1" w:themeTint="F2"/>
          <w:sz w:val="22"/>
          <w:szCs w:val="22"/>
          <w:lang w:val="id-ID"/>
        </w:rPr>
        <w:t>. Transparency International menegaskan bahwa korupsi kerap terjadi secara sistematis dan terstruktur, serta melibatkan berbagai aktor melalui modus yang kompleks dan sulit dideteksi.</w:t>
      </w:r>
      <w:r w:rsidRPr="003B4F2F">
        <w:rPr>
          <w:rStyle w:val="FootnoteReference"/>
          <w:rFonts w:ascii="Book Antiqua" w:hAnsi="Book Antiqua" w:cs="Calibri"/>
          <w:color w:val="0D0D0D" w:themeColor="text1" w:themeTint="F2"/>
          <w:sz w:val="22"/>
          <w:szCs w:val="22"/>
          <w:lang w:val="id-ID"/>
        </w:rPr>
        <w:footnoteReference w:id="2"/>
      </w:r>
      <w:r w:rsidRPr="003B4F2F">
        <w:rPr>
          <w:rFonts w:ascii="Book Antiqua" w:hAnsi="Book Antiqua" w:cs="Calibri"/>
          <w:color w:val="0D0D0D" w:themeColor="text1" w:themeTint="F2"/>
          <w:sz w:val="22"/>
          <w:szCs w:val="22"/>
          <w:lang w:val="id-ID"/>
        </w:rPr>
        <w:t xml:space="preserve"> Hal ini diperparah oleh birokrasi yang permisif dan lemah dalam pengawasan.</w:t>
      </w:r>
    </w:p>
    <w:p w14:paraId="31750F44" w14:textId="2CF031FB" w:rsidR="009411A1" w:rsidRPr="003B4F2F" w:rsidRDefault="009177A5" w:rsidP="009177A5">
      <w:pPr>
        <w:spacing w:after="120"/>
        <w:jc w:val="both"/>
        <w:rPr>
          <w:rFonts w:ascii="Book Antiqua" w:hAnsi="Book Antiqua" w:cs="Calibri"/>
          <w:color w:val="0D0D0D" w:themeColor="text1" w:themeTint="F2"/>
          <w:sz w:val="22"/>
          <w:szCs w:val="22"/>
          <w:lang w:val="id-ID"/>
        </w:rPr>
      </w:pPr>
      <w:r w:rsidRPr="001B6341">
        <w:rPr>
          <w:rFonts w:ascii="Book Antiqua" w:hAnsi="Book Antiqua"/>
          <w:color w:val="0D0D0D" w:themeColor="text1" w:themeTint="F2"/>
          <w:sz w:val="22"/>
          <w:szCs w:val="22"/>
          <w:lang w:val="id-ID"/>
        </w:rPr>
        <w:t>Korupsi digolongkan sebagai kejahatan luar biasa (</w:t>
      </w:r>
      <w:r w:rsidRPr="001B6341">
        <w:rPr>
          <w:rFonts w:ascii="Book Antiqua" w:hAnsi="Book Antiqua"/>
          <w:i/>
          <w:iCs/>
          <w:color w:val="0D0D0D" w:themeColor="text1" w:themeTint="F2"/>
          <w:sz w:val="22"/>
          <w:szCs w:val="22"/>
          <w:lang w:val="id-ID"/>
        </w:rPr>
        <w:t>extraordinary crime</w:t>
      </w:r>
      <w:r w:rsidRPr="001B6341">
        <w:rPr>
          <w:rFonts w:ascii="Book Antiqua" w:hAnsi="Book Antiqua"/>
          <w:color w:val="0D0D0D" w:themeColor="text1" w:themeTint="F2"/>
          <w:sz w:val="22"/>
          <w:szCs w:val="22"/>
          <w:lang w:val="id-ID"/>
        </w:rPr>
        <w:t>)</w:t>
      </w:r>
      <w:r w:rsidRPr="003B4F2F">
        <w:rPr>
          <w:rFonts w:ascii="Book Antiqua" w:hAnsi="Book Antiqua" w:cs="Calibri"/>
          <w:color w:val="0D0D0D" w:themeColor="text1" w:themeTint="F2"/>
          <w:sz w:val="22"/>
          <w:szCs w:val="22"/>
          <w:lang w:val="id-ID"/>
        </w:rPr>
        <w:t xml:space="preserve"> </w:t>
      </w:r>
      <w:r w:rsidRPr="001B6341">
        <w:rPr>
          <w:rFonts w:ascii="Book Antiqua" w:hAnsi="Book Antiqua"/>
          <w:color w:val="0D0D0D" w:themeColor="text1" w:themeTint="F2"/>
          <w:sz w:val="22"/>
          <w:szCs w:val="22"/>
          <w:lang w:val="id-ID"/>
        </w:rPr>
        <w:t>dengan jangkauan dampak yang sangat luas</w:t>
      </w:r>
      <w:r w:rsidR="009411A1" w:rsidRPr="003B4F2F">
        <w:rPr>
          <w:rFonts w:ascii="Book Antiqua" w:hAnsi="Book Antiqua" w:cs="Calibri"/>
          <w:color w:val="0D0D0D" w:themeColor="text1" w:themeTint="F2"/>
          <w:sz w:val="22"/>
          <w:szCs w:val="22"/>
          <w:lang w:val="id-ID"/>
        </w:rPr>
        <w:t>, sistemik, dan sulit diberantas hanya dengan pendekatan biasa.</w:t>
      </w:r>
      <w:r w:rsidR="009411A1" w:rsidRPr="003B4F2F">
        <w:rPr>
          <w:rStyle w:val="FootnoteReference"/>
          <w:rFonts w:ascii="Book Antiqua" w:hAnsi="Book Antiqua" w:cs="Calibri"/>
          <w:color w:val="0D0D0D" w:themeColor="text1" w:themeTint="F2"/>
          <w:sz w:val="22"/>
          <w:szCs w:val="22"/>
          <w:lang w:val="id-ID"/>
        </w:rPr>
        <w:footnoteReference w:id="3"/>
      </w:r>
      <w:r w:rsidR="00B11A3A" w:rsidRPr="003B4F2F">
        <w:rPr>
          <w:rFonts w:ascii="Book Antiqua" w:hAnsi="Book Antiqua" w:cs="Calibri"/>
          <w:color w:val="0D0D0D" w:themeColor="text1" w:themeTint="F2"/>
          <w:sz w:val="22"/>
          <w:szCs w:val="22"/>
          <w:lang w:val="id-ID"/>
        </w:rPr>
        <w:t xml:space="preserve"> </w:t>
      </w:r>
      <w:r w:rsidRPr="003B4F2F">
        <w:rPr>
          <w:rFonts w:ascii="Book Antiqua" w:hAnsi="Book Antiqua" w:cs="Calibri"/>
          <w:color w:val="0D0D0D" w:themeColor="text1" w:themeTint="F2"/>
          <w:sz w:val="22"/>
          <w:szCs w:val="22"/>
          <w:lang w:val="id-ID"/>
        </w:rPr>
        <w:t xml:space="preserve">Salahsatu bentuk korupsi </w:t>
      </w:r>
      <w:r w:rsidRPr="003B4F2F">
        <w:rPr>
          <w:rFonts w:ascii="Book Antiqua" w:hAnsi="Book Antiqua"/>
          <w:color w:val="0D0D0D" w:themeColor="text1" w:themeTint="F2"/>
          <w:sz w:val="22"/>
          <w:szCs w:val="22"/>
          <w:lang w:val="id-ID"/>
        </w:rPr>
        <w:t xml:space="preserve">yang paling umum dilakukan oleh pejabat publik adalah penyalahgunaan anggaran, </w:t>
      </w:r>
      <w:r w:rsidR="00B11A3A" w:rsidRPr="003B4F2F">
        <w:rPr>
          <w:rFonts w:ascii="Book Antiqua" w:hAnsi="Book Antiqua" w:cs="Calibri"/>
          <w:color w:val="0D0D0D" w:themeColor="text1" w:themeTint="F2"/>
          <w:sz w:val="22"/>
          <w:szCs w:val="22"/>
          <w:lang w:val="id-ID"/>
        </w:rPr>
        <w:t>baik di tingkat pusat maupun daerah. Praktik ini mencerminkan lemahnya akuntabilitas dan pengawasan terhadap tata kelola keuangan negara, dan menunjukkan pelanggaran terhadap prinsip-prinsip good governance sebagaimana dikemukakan oleh UNDP, seperti partisipasi, transparansi, supremasi hukum, dan akuntabilitas.</w:t>
      </w:r>
      <w:r w:rsidR="00B11A3A" w:rsidRPr="003B4F2F">
        <w:rPr>
          <w:rStyle w:val="FootnoteReference"/>
          <w:rFonts w:ascii="Book Antiqua" w:hAnsi="Book Antiqua" w:cs="Calibri"/>
          <w:color w:val="0D0D0D" w:themeColor="text1" w:themeTint="F2"/>
          <w:sz w:val="22"/>
          <w:szCs w:val="22"/>
          <w:lang w:val="id-ID"/>
        </w:rPr>
        <w:footnoteReference w:id="4"/>
      </w:r>
    </w:p>
    <w:p w14:paraId="4A3AFB81" w14:textId="6EE388A0" w:rsidR="00B11A3A" w:rsidRPr="003B4F2F" w:rsidRDefault="00B11A3A" w:rsidP="00D5763C">
      <w:pPr>
        <w:spacing w:after="120"/>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 xml:space="preserve">Secara normatif, Pasal 3 </w:t>
      </w:r>
      <w:r w:rsidR="00AD63AB" w:rsidRPr="003B4F2F">
        <w:rPr>
          <w:rFonts w:ascii="Book Antiqua" w:hAnsi="Book Antiqua" w:cs="Calibri"/>
          <w:color w:val="0D0D0D" w:themeColor="text1" w:themeTint="F2"/>
          <w:sz w:val="22"/>
          <w:szCs w:val="22"/>
          <w:lang w:val="id-ID"/>
        </w:rPr>
        <w:t>UU No.</w:t>
      </w:r>
      <w:r w:rsidRPr="003B4F2F">
        <w:rPr>
          <w:rFonts w:ascii="Book Antiqua" w:hAnsi="Book Antiqua" w:cs="Calibri"/>
          <w:color w:val="0D0D0D" w:themeColor="text1" w:themeTint="F2"/>
          <w:sz w:val="22"/>
          <w:szCs w:val="22"/>
          <w:lang w:val="id-ID"/>
        </w:rPr>
        <w:t xml:space="preserve"> 31 Tahun 1999 jo. </w:t>
      </w:r>
      <w:r w:rsidR="00AD63AB" w:rsidRPr="003B4F2F">
        <w:rPr>
          <w:rFonts w:ascii="Book Antiqua" w:hAnsi="Book Antiqua" w:cs="Calibri"/>
          <w:color w:val="0D0D0D" w:themeColor="text1" w:themeTint="F2"/>
          <w:sz w:val="22"/>
          <w:szCs w:val="22"/>
          <w:lang w:val="id-ID"/>
        </w:rPr>
        <w:t>UU No.</w:t>
      </w:r>
      <w:r w:rsidRPr="003B4F2F">
        <w:rPr>
          <w:rFonts w:ascii="Book Antiqua" w:hAnsi="Book Antiqua" w:cs="Calibri"/>
          <w:color w:val="0D0D0D" w:themeColor="text1" w:themeTint="F2"/>
          <w:sz w:val="22"/>
          <w:szCs w:val="22"/>
          <w:lang w:val="id-ID"/>
        </w:rPr>
        <w:t xml:space="preserve"> 20 Tahun 2001 tentang Pemberantasan Tindak Pidana Korupsi telah dengan tegas mengatur bahwa penyalahgunaan kewenangan oleh pejabat publik yang menimbulkan kerugian keuangan negara merupakan tindak pidana korupsi.</w:t>
      </w:r>
      <w:r w:rsidRPr="003B4F2F">
        <w:rPr>
          <w:rStyle w:val="FootnoteReference"/>
          <w:rFonts w:ascii="Book Antiqua" w:hAnsi="Book Antiqua" w:cs="Calibri"/>
          <w:color w:val="0D0D0D" w:themeColor="text1" w:themeTint="F2"/>
          <w:sz w:val="22"/>
          <w:szCs w:val="22"/>
          <w:lang w:val="id-ID"/>
        </w:rPr>
        <w:footnoteReference w:id="5"/>
      </w:r>
      <w:r w:rsidRPr="003B4F2F">
        <w:rPr>
          <w:rFonts w:ascii="Book Antiqua" w:hAnsi="Book Antiqua" w:cs="Calibri"/>
          <w:color w:val="0D0D0D" w:themeColor="text1" w:themeTint="F2"/>
          <w:sz w:val="22"/>
          <w:szCs w:val="22"/>
          <w:lang w:val="id-ID"/>
        </w:rPr>
        <w:t xml:space="preserve"> Dalam hal ini, tindakan penyalahgunaan anggaran tidak hanya melanggar norma hukum, tetapi juga mencederai etika administrasi publik dan prinsip moral sebagai pejabat negara.</w:t>
      </w:r>
      <w:r w:rsidRPr="003B4F2F">
        <w:rPr>
          <w:rStyle w:val="FootnoteReference"/>
          <w:rFonts w:ascii="Book Antiqua" w:hAnsi="Book Antiqua" w:cs="Calibri"/>
          <w:color w:val="0D0D0D" w:themeColor="text1" w:themeTint="F2"/>
          <w:sz w:val="22"/>
          <w:szCs w:val="22"/>
          <w:lang w:val="id-ID"/>
        </w:rPr>
        <w:footnoteReference w:id="6"/>
      </w:r>
    </w:p>
    <w:p w14:paraId="55D38FCC" w14:textId="055CD0B7" w:rsidR="00AA2C56" w:rsidRPr="003B4F2F" w:rsidRDefault="00B11A3A" w:rsidP="00D5763C">
      <w:pPr>
        <w:spacing w:after="120"/>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Menurut J.G. Starke, penyalahgunaan anggaran adalah bentuk penyalahgunaan wewenang yang memiliki konsekuensi pidana karena bertentangan dengan prinsip legalitas dalam hukum administrasi dan pidana.</w:t>
      </w:r>
      <w:r w:rsidRPr="003B4F2F">
        <w:rPr>
          <w:rStyle w:val="FootnoteReference"/>
          <w:rFonts w:ascii="Book Antiqua" w:hAnsi="Book Antiqua" w:cs="Calibri"/>
          <w:color w:val="0D0D0D" w:themeColor="text1" w:themeTint="F2"/>
          <w:sz w:val="22"/>
          <w:szCs w:val="22"/>
          <w:lang w:val="id-ID"/>
        </w:rPr>
        <w:footnoteReference w:id="7"/>
      </w:r>
      <w:r w:rsidRPr="003B4F2F">
        <w:rPr>
          <w:rFonts w:ascii="Book Antiqua" w:hAnsi="Book Antiqua" w:cs="Calibri"/>
          <w:color w:val="0D0D0D" w:themeColor="text1" w:themeTint="F2"/>
          <w:sz w:val="22"/>
          <w:szCs w:val="22"/>
          <w:lang w:val="id-ID"/>
        </w:rPr>
        <w:t xml:space="preserve"> Pandangan ini sejalan dengan pendapat Philipus M. Hadjon yang menekankan bahwa maladministrasi dalam pengelolaan keuangan negara merupakan pelanggaran terhadap asas umum pemerintahan yang baik (AUPB), termasuk akuntabilitas dan kepatuhan terhadap hukum.</w:t>
      </w:r>
      <w:r w:rsidRPr="003B4F2F">
        <w:rPr>
          <w:rStyle w:val="FootnoteReference"/>
          <w:rFonts w:ascii="Book Antiqua" w:hAnsi="Book Antiqua" w:cs="Calibri"/>
          <w:color w:val="0D0D0D" w:themeColor="text1" w:themeTint="F2"/>
          <w:sz w:val="22"/>
          <w:szCs w:val="22"/>
          <w:lang w:val="id-ID"/>
        </w:rPr>
        <w:footnoteReference w:id="8"/>
      </w:r>
    </w:p>
    <w:p w14:paraId="022C2266" w14:textId="535FE4E9" w:rsidR="001E02D8" w:rsidRPr="003B4F2F" w:rsidRDefault="00AA2C56" w:rsidP="00D5763C">
      <w:pPr>
        <w:spacing w:after="120"/>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Literatur dan studi sebelumnya yang dijadikan landasan dalam penelitian ini turut menyoroti pentingnya pertanggungjawaban pidana dalam kasus korupsi. Misalnya, studi Muhammad Al Faqih (2024)</w:t>
      </w:r>
      <w:r w:rsidRPr="003B4F2F">
        <w:rPr>
          <w:rStyle w:val="FootnoteReference"/>
          <w:rFonts w:ascii="Book Antiqua" w:hAnsi="Book Antiqua" w:cs="Calibri"/>
          <w:color w:val="0D0D0D" w:themeColor="text1" w:themeTint="F2"/>
          <w:sz w:val="22"/>
          <w:szCs w:val="22"/>
          <w:lang w:val="id-ID"/>
        </w:rPr>
        <w:footnoteReference w:id="9"/>
      </w:r>
      <w:r w:rsidRPr="003B4F2F">
        <w:rPr>
          <w:rFonts w:ascii="Book Antiqua" w:hAnsi="Book Antiqua" w:cs="Calibri"/>
          <w:color w:val="0D0D0D" w:themeColor="text1" w:themeTint="F2"/>
          <w:sz w:val="22"/>
          <w:szCs w:val="22"/>
          <w:lang w:val="id-ID"/>
        </w:rPr>
        <w:t xml:space="preserve"> mengkaji kasus bansos COVID-19 yang dinilai lebih tepat dikenai Pasal 2 UU Tipikor dibanding pasal suap, karena menyangkut penyalahgunaan wewenang yang berujung pada </w:t>
      </w:r>
      <w:r w:rsidRPr="003B4F2F">
        <w:rPr>
          <w:rFonts w:ascii="Book Antiqua" w:hAnsi="Book Antiqua" w:cs="Calibri"/>
          <w:color w:val="0D0D0D" w:themeColor="text1" w:themeTint="F2"/>
          <w:sz w:val="22"/>
          <w:szCs w:val="22"/>
          <w:lang w:val="id-ID"/>
        </w:rPr>
        <w:lastRenderedPageBreak/>
        <w:t>kerugian negara. Sementara itu, Fatwa K.J. Sembiring dan Ediwarman (2011)</w:t>
      </w:r>
      <w:r w:rsidRPr="003B4F2F">
        <w:rPr>
          <w:rStyle w:val="FootnoteReference"/>
          <w:rFonts w:ascii="Book Antiqua" w:hAnsi="Book Antiqua" w:cs="Calibri"/>
          <w:color w:val="0D0D0D" w:themeColor="text1" w:themeTint="F2"/>
          <w:sz w:val="22"/>
          <w:szCs w:val="22"/>
          <w:lang w:val="id-ID"/>
        </w:rPr>
        <w:footnoteReference w:id="10"/>
      </w:r>
      <w:r w:rsidRPr="003B4F2F">
        <w:rPr>
          <w:rFonts w:ascii="Book Antiqua" w:hAnsi="Book Antiqua" w:cs="Calibri"/>
          <w:color w:val="0D0D0D" w:themeColor="text1" w:themeTint="F2"/>
          <w:sz w:val="22"/>
          <w:szCs w:val="22"/>
          <w:lang w:val="id-ID"/>
        </w:rPr>
        <w:t xml:space="preserve"> dalam penelitian mereka mengenai penyalahgunaan kewenangan dalam pengadaan barang dan jasa di Kota Binjai, menunjukkan bahwa lemahnya pengawasan dan tidak efektifnya penegakan hukum mendorong penyimpangan anggaran yang merugikan keuangan negara. Studi lain oleh Denny Octavian Pawa dan kawan-kawan (2024)</w:t>
      </w:r>
      <w:r w:rsidRPr="003B4F2F">
        <w:rPr>
          <w:rStyle w:val="FootnoteReference"/>
          <w:rFonts w:ascii="Book Antiqua" w:hAnsi="Book Antiqua" w:cs="Calibri"/>
          <w:color w:val="0D0D0D" w:themeColor="text1" w:themeTint="F2"/>
          <w:sz w:val="22"/>
          <w:szCs w:val="22"/>
          <w:lang w:val="id-ID"/>
        </w:rPr>
        <w:footnoteReference w:id="11"/>
      </w:r>
      <w:r w:rsidRPr="003B4F2F">
        <w:rPr>
          <w:rFonts w:ascii="Book Antiqua" w:hAnsi="Book Antiqua" w:cs="Calibri"/>
          <w:color w:val="0D0D0D" w:themeColor="text1" w:themeTint="F2"/>
          <w:sz w:val="22"/>
          <w:szCs w:val="22"/>
          <w:lang w:val="id-ID"/>
        </w:rPr>
        <w:t xml:space="preserve"> menelaah tindak pidana korupsi anggaran dana desa dan menemukan bahwa pelaku melakukan penyalahgunaan dengan mengurangi volume kegiatan, yang menyebabkan kerugian negara, dan dijatuhi pidana berdasar Pasal 3 jo Pasal 18 UU Tipikor.</w:t>
      </w:r>
    </w:p>
    <w:p w14:paraId="05D1DAB9" w14:textId="44DFA8EA" w:rsidR="00AA2C56" w:rsidRPr="003B4F2F" w:rsidRDefault="00AA2C56" w:rsidP="00D5763C">
      <w:pPr>
        <w:spacing w:after="120"/>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 xml:space="preserve">Berbeda dengan studi sebelumnya yang fokus pada korupsi dana desa atau bansos, penelitian ini menitikberatkan pada analisis pertanggungjawaban pidana pejabat publik dan pertimbangan hakim dalam kasus penyalahgunaan anggaran berdasarkan Putusan Nomor 15/Pid.Sus-TPK/2020/PN.MNK. Kasus ini melibatkan Ahmad Afit Rumagesan, mantan Ketua DPRD Kabupaten </w:t>
      </w:r>
      <w:r w:rsidRPr="003B4F2F">
        <w:rPr>
          <w:rFonts w:ascii="Book Antiqua" w:hAnsi="Book Antiqua" w:cs="Calibri"/>
          <w:bCs/>
          <w:color w:val="0D0D0D" w:themeColor="text1" w:themeTint="F2"/>
          <w:sz w:val="22"/>
          <w:lang w:val="id-ID"/>
        </w:rPr>
        <w:t>Fakfak</w:t>
      </w:r>
      <w:r w:rsidRPr="003B4F2F">
        <w:rPr>
          <w:rFonts w:ascii="Book Antiqua" w:hAnsi="Book Antiqua" w:cs="Calibri"/>
          <w:color w:val="0D0D0D" w:themeColor="text1" w:themeTint="F2"/>
          <w:sz w:val="22"/>
          <w:szCs w:val="22"/>
          <w:lang w:val="id-ID"/>
        </w:rPr>
        <w:t>, yang terbukti meminjam dana dari kas daerah secara melawan hukum dan tidak mengembalikannya, sehingga menimbulkan kerugian negara sebesar Rp432.425.000,00.</w:t>
      </w:r>
    </w:p>
    <w:p w14:paraId="146887D1" w14:textId="012F11FD" w:rsidR="00AA2C56" w:rsidRPr="003B4F2F" w:rsidRDefault="00AA2C56" w:rsidP="009411A1">
      <w:pPr>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Studi ini penting dikaji karena memberikan ilustrasi konkret bagaimana hukum pidana korupsi diterapkan terhadap pejabat publik, serta bagaimana bentuk pertanggungjawaban pidana dan pertimbangan hakim dalam putusan tersebut mencerminkan implementasi prinsip keadilan dan rule of law. Dengan menggunakan pendekatan yuridis normatif dan studi putusan, artikel ini diharapkan dapat memperkuat kajian akademik tentang penegakan hukum dalam penyalahgunaan anggaran oleh penyelenggara negara.</w:t>
      </w:r>
    </w:p>
    <w:p w14:paraId="58E67559" w14:textId="77777777" w:rsidR="009411A1" w:rsidRPr="003B4F2F" w:rsidRDefault="009411A1" w:rsidP="009411A1">
      <w:pPr>
        <w:jc w:val="both"/>
        <w:rPr>
          <w:rFonts w:ascii="Book Antiqua" w:hAnsi="Book Antiqua" w:cs="Calibri"/>
          <w:color w:val="0D0D0D" w:themeColor="text1" w:themeTint="F2"/>
          <w:sz w:val="22"/>
          <w:szCs w:val="22"/>
          <w:lang w:val="id-ID"/>
        </w:rPr>
      </w:pPr>
    </w:p>
    <w:p w14:paraId="10ADD113" w14:textId="2D21C3B6" w:rsidR="0077318C" w:rsidRPr="003B4F2F" w:rsidRDefault="00882EA9" w:rsidP="00227E1A">
      <w:pPr>
        <w:numPr>
          <w:ilvl w:val="0"/>
          <w:numId w:val="4"/>
        </w:numPr>
        <w:spacing w:after="120"/>
        <w:ind w:left="284" w:hanging="284"/>
        <w:rPr>
          <w:rFonts w:ascii="Book Antiqua" w:hAnsi="Book Antiqua"/>
          <w:b/>
          <w:bCs/>
          <w:color w:val="0D0D0D" w:themeColor="text1" w:themeTint="F2"/>
          <w:sz w:val="24"/>
          <w:szCs w:val="24"/>
          <w:lang w:val="id-ID"/>
        </w:rPr>
      </w:pPr>
      <w:r w:rsidRPr="003B4F2F">
        <w:rPr>
          <w:rFonts w:ascii="Book Antiqua" w:hAnsi="Book Antiqua"/>
          <w:b/>
          <w:bCs/>
          <w:color w:val="0D0D0D" w:themeColor="text1" w:themeTint="F2"/>
          <w:sz w:val="24"/>
          <w:szCs w:val="24"/>
        </w:rPr>
        <w:t>Metode</w:t>
      </w:r>
    </w:p>
    <w:p w14:paraId="7DB0E20A" w14:textId="12264369" w:rsidR="001E02D8" w:rsidRPr="003B4F2F" w:rsidRDefault="00AD63AB" w:rsidP="00D5763C">
      <w:pPr>
        <w:spacing w:after="120"/>
        <w:jc w:val="both"/>
        <w:rPr>
          <w:rFonts w:ascii="Book Antiqua" w:hAnsi="Book Antiqua" w:cs="Calibri"/>
          <w:color w:val="0D0D0D" w:themeColor="text1" w:themeTint="F2"/>
          <w:sz w:val="22"/>
          <w:szCs w:val="22"/>
          <w:lang w:val="id-ID"/>
        </w:rPr>
      </w:pPr>
      <w:r w:rsidRPr="003B4F2F">
        <w:rPr>
          <w:rFonts w:ascii="Book Antiqua" w:hAnsi="Book Antiqua" w:cs="Calibri"/>
          <w:color w:val="0D0D0D" w:themeColor="text1" w:themeTint="F2"/>
          <w:sz w:val="22"/>
          <w:szCs w:val="22"/>
          <w:lang w:val="id-ID"/>
        </w:rPr>
        <w:t>M</w:t>
      </w:r>
      <w:r w:rsidR="001E02D8" w:rsidRPr="003B4F2F">
        <w:rPr>
          <w:rFonts w:ascii="Book Antiqua" w:hAnsi="Book Antiqua" w:cs="Calibri"/>
          <w:color w:val="0D0D0D" w:themeColor="text1" w:themeTint="F2"/>
          <w:sz w:val="22"/>
          <w:szCs w:val="22"/>
          <w:lang w:val="id-ID"/>
        </w:rPr>
        <w:t xml:space="preserve">etode penelitian hukum normatif, </w:t>
      </w:r>
      <w:r w:rsidRPr="003B4F2F">
        <w:rPr>
          <w:rFonts w:ascii="Book Antiqua" w:hAnsi="Book Antiqua" w:cs="Calibri"/>
          <w:color w:val="0D0D0D" w:themeColor="text1" w:themeTint="F2"/>
          <w:sz w:val="22"/>
          <w:szCs w:val="22"/>
          <w:lang w:val="id-ID"/>
        </w:rPr>
        <w:t>dipakai pada</w:t>
      </w:r>
      <w:r w:rsidR="001E02D8" w:rsidRPr="003B4F2F">
        <w:rPr>
          <w:rFonts w:ascii="Book Antiqua" w:hAnsi="Book Antiqua" w:cs="Calibri"/>
          <w:color w:val="0D0D0D" w:themeColor="text1" w:themeTint="F2"/>
          <w:sz w:val="22"/>
          <w:szCs w:val="22"/>
          <w:lang w:val="id-ID"/>
        </w:rPr>
        <w:t xml:space="preserve"> fokus kajian</w:t>
      </w:r>
      <w:r w:rsidRPr="003B4F2F">
        <w:rPr>
          <w:rFonts w:ascii="Book Antiqua" w:hAnsi="Book Antiqua" w:cs="Calibri"/>
          <w:color w:val="0D0D0D" w:themeColor="text1" w:themeTint="F2"/>
          <w:sz w:val="22"/>
          <w:szCs w:val="22"/>
          <w:lang w:val="id-ID"/>
        </w:rPr>
        <w:t xml:space="preserve"> penelitian ini, yang</w:t>
      </w:r>
      <w:r w:rsidR="001E02D8" w:rsidRPr="003B4F2F">
        <w:rPr>
          <w:rFonts w:ascii="Book Antiqua" w:hAnsi="Book Antiqua" w:cs="Calibri"/>
          <w:color w:val="0D0D0D" w:themeColor="text1" w:themeTint="F2"/>
          <w:sz w:val="22"/>
          <w:szCs w:val="22"/>
          <w:lang w:val="id-ID"/>
        </w:rPr>
        <w:t xml:space="preserve"> bertumpu pada analisis peraturan perundang-undangan dan studi terhadap putusan pengadilan sebagai sumber </w:t>
      </w:r>
      <w:r w:rsidR="001E02D8" w:rsidRPr="003B4F2F">
        <w:rPr>
          <w:rFonts w:ascii="Book Antiqua" w:hAnsi="Book Antiqua" w:cs="Calibri"/>
          <w:bCs/>
          <w:color w:val="0D0D0D" w:themeColor="text1" w:themeTint="F2"/>
          <w:sz w:val="22"/>
          <w:lang w:val="id-ID"/>
        </w:rPr>
        <w:t>utama</w:t>
      </w:r>
      <w:r w:rsidR="001E02D8" w:rsidRPr="003B4F2F">
        <w:rPr>
          <w:rFonts w:ascii="Book Antiqua" w:hAnsi="Book Antiqua" w:cs="Calibri"/>
          <w:color w:val="0D0D0D" w:themeColor="text1" w:themeTint="F2"/>
          <w:sz w:val="22"/>
          <w:szCs w:val="22"/>
          <w:lang w:val="id-ID"/>
        </w:rPr>
        <w:t>. Metode ini dipilih untuk menelaah bagaimana norma hukum, khususnya terkait penyalahgunaan anggaran oleh pejabat publik, diterapkan dalam praktik melalui studi kasus konkret.</w:t>
      </w:r>
    </w:p>
    <w:p w14:paraId="69D77A89" w14:textId="51E50D24" w:rsidR="001E02D8" w:rsidRPr="003B4F2F" w:rsidRDefault="009177A5" w:rsidP="008C730F">
      <w:pPr>
        <w:spacing w:after="120"/>
        <w:jc w:val="both"/>
        <w:rPr>
          <w:rFonts w:ascii="Book Antiqua" w:hAnsi="Book Antiqua" w:cs="Calibri"/>
          <w:color w:val="0D0D0D" w:themeColor="text1" w:themeTint="F2"/>
          <w:sz w:val="22"/>
          <w:szCs w:val="22"/>
          <w:lang w:val="id-ID"/>
        </w:rPr>
      </w:pPr>
      <w:r w:rsidRPr="001B6341">
        <w:rPr>
          <w:rFonts w:ascii="Book Antiqua" w:hAnsi="Book Antiqua"/>
          <w:color w:val="0D0D0D" w:themeColor="text1" w:themeTint="F2"/>
          <w:sz w:val="22"/>
          <w:szCs w:val="22"/>
          <w:lang w:val="id-ID"/>
        </w:rPr>
        <w:t>Data penelitian ini bersumber dari</w:t>
      </w:r>
      <w:r w:rsidR="00BD56A6" w:rsidRPr="003B4F2F">
        <w:rPr>
          <w:rFonts w:ascii="Book Antiqua" w:hAnsi="Book Antiqua" w:cs="Calibri"/>
          <w:color w:val="0D0D0D" w:themeColor="text1" w:themeTint="F2"/>
          <w:sz w:val="22"/>
          <w:szCs w:val="22"/>
          <w:lang w:val="id-ID"/>
        </w:rPr>
        <w:t xml:space="preserve">, </w:t>
      </w:r>
      <w:r w:rsidRPr="001B6341">
        <w:rPr>
          <w:rFonts w:ascii="Book Antiqua" w:hAnsi="Book Antiqua"/>
          <w:color w:val="0D0D0D" w:themeColor="text1" w:themeTint="F2"/>
          <w:sz w:val="22"/>
          <w:szCs w:val="22"/>
          <w:lang w:val="id-ID"/>
        </w:rPr>
        <w:t>peraturan perundang-undangan dan putusan pengadilan</w:t>
      </w:r>
      <w:r w:rsidR="008C730F" w:rsidRPr="001B6341">
        <w:rPr>
          <w:rFonts w:ascii="Book Antiqua" w:hAnsi="Book Antiqua"/>
          <w:color w:val="0D0D0D" w:themeColor="text1" w:themeTint="F2"/>
          <w:sz w:val="22"/>
          <w:szCs w:val="22"/>
          <w:lang w:val="id-ID"/>
        </w:rPr>
        <w:t xml:space="preserve"> sebagai bahan hukum primer</w:t>
      </w:r>
      <w:r w:rsidR="00BD56A6" w:rsidRPr="003B4F2F">
        <w:rPr>
          <w:rFonts w:ascii="Book Antiqua" w:hAnsi="Book Antiqua" w:cs="Calibri"/>
          <w:color w:val="0D0D0D" w:themeColor="text1" w:themeTint="F2"/>
          <w:sz w:val="22"/>
          <w:szCs w:val="22"/>
          <w:lang w:val="id-ID"/>
        </w:rPr>
        <w:t xml:space="preserve">. </w:t>
      </w:r>
      <w:r w:rsidR="008C730F" w:rsidRPr="001B6341">
        <w:rPr>
          <w:rFonts w:ascii="Book Antiqua" w:hAnsi="Book Antiqua"/>
          <w:color w:val="0D0D0D" w:themeColor="text1" w:themeTint="F2"/>
          <w:sz w:val="22"/>
          <w:szCs w:val="22"/>
          <w:lang w:val="id-ID"/>
        </w:rPr>
        <w:t>Sementara itu, buku, jurnal hukum, artikel ilmiah, dan karya tulis relevan lainnya digunakan sebagai bahan hukum sekunder</w:t>
      </w:r>
      <w:r w:rsidR="001E02D8" w:rsidRPr="003B4F2F">
        <w:rPr>
          <w:rFonts w:ascii="Book Antiqua" w:hAnsi="Book Antiqua" w:cs="Calibri"/>
          <w:color w:val="0D0D0D" w:themeColor="text1" w:themeTint="F2"/>
          <w:sz w:val="22"/>
          <w:szCs w:val="22"/>
          <w:lang w:val="id-ID"/>
        </w:rPr>
        <w:t xml:space="preserve">. </w:t>
      </w:r>
      <w:r w:rsidR="008C730F" w:rsidRPr="001B6341">
        <w:rPr>
          <w:rFonts w:ascii="Book Antiqua" w:hAnsi="Book Antiqua"/>
          <w:color w:val="0D0D0D" w:themeColor="text1" w:themeTint="F2"/>
          <w:sz w:val="22"/>
          <w:szCs w:val="22"/>
          <w:lang w:val="id-ID"/>
        </w:rPr>
        <w:t>Pengumpulan bahan hukum dilakukan dengan teknik studi dokumen (</w:t>
      </w:r>
      <w:r w:rsidR="008C730F" w:rsidRPr="001B6341">
        <w:rPr>
          <w:rFonts w:ascii="Book Antiqua" w:hAnsi="Book Antiqua"/>
          <w:i/>
          <w:iCs/>
          <w:color w:val="0D0D0D" w:themeColor="text1" w:themeTint="F2"/>
          <w:sz w:val="22"/>
          <w:szCs w:val="22"/>
          <w:lang w:val="id-ID"/>
        </w:rPr>
        <w:t>documentary study</w:t>
      </w:r>
      <w:r w:rsidR="008C730F" w:rsidRPr="001B6341">
        <w:rPr>
          <w:rFonts w:ascii="Book Antiqua" w:hAnsi="Book Antiqua"/>
          <w:color w:val="0D0D0D" w:themeColor="text1" w:themeTint="F2"/>
          <w:sz w:val="22"/>
          <w:szCs w:val="22"/>
          <w:lang w:val="id-ID"/>
        </w:rPr>
        <w:t>)</w:t>
      </w:r>
      <w:r w:rsidR="008C730F" w:rsidRPr="003B4F2F">
        <w:rPr>
          <w:rFonts w:ascii="Book Antiqua" w:hAnsi="Book Antiqua"/>
          <w:color w:val="0D0D0D" w:themeColor="text1" w:themeTint="F2"/>
          <w:sz w:val="22"/>
          <w:szCs w:val="22"/>
          <w:lang w:val="id-ID"/>
        </w:rPr>
        <w:t>,</w:t>
      </w:r>
      <w:r w:rsidR="001E02D8" w:rsidRPr="003B4F2F">
        <w:rPr>
          <w:rFonts w:ascii="Book Antiqua" w:hAnsi="Book Antiqua" w:cs="Calibri"/>
          <w:color w:val="0D0D0D" w:themeColor="text1" w:themeTint="F2"/>
          <w:sz w:val="22"/>
          <w:szCs w:val="22"/>
          <w:lang w:val="id-ID"/>
        </w:rPr>
        <w:t xml:space="preserve"> yakni dengan menelaah dokumen-dokumen hukum dan pustaka ilmiah secara sistematis. Selanjutnya, bahan hukum yang terkumpul dianalisis menggunakan metode analisis kualitatif, yang bertujuan untuk menggambarkan serta menafsirkan norma dan fakta hukum secara komprehensif, logis, dan argumentatif dalam konteks permasalahan yang dikaji.</w:t>
      </w:r>
    </w:p>
    <w:p w14:paraId="3397D435" w14:textId="77777777" w:rsidR="00D5763C" w:rsidRPr="003B4F2F" w:rsidRDefault="00D5763C" w:rsidP="00D5763C">
      <w:pPr>
        <w:spacing w:after="120"/>
        <w:jc w:val="both"/>
        <w:rPr>
          <w:rFonts w:ascii="Book Antiqua" w:hAnsi="Book Antiqua" w:cs="Calibri"/>
          <w:color w:val="0D0D0D" w:themeColor="text1" w:themeTint="F2"/>
          <w:sz w:val="22"/>
          <w:szCs w:val="22"/>
          <w:lang w:val="id-ID"/>
        </w:rPr>
      </w:pPr>
    </w:p>
    <w:p w14:paraId="7D8631D1" w14:textId="3664D4CD" w:rsidR="009E3F62" w:rsidRPr="003B4F2F" w:rsidRDefault="00882EA9" w:rsidP="00227E1A">
      <w:pPr>
        <w:numPr>
          <w:ilvl w:val="0"/>
          <w:numId w:val="4"/>
        </w:numPr>
        <w:spacing w:after="120"/>
        <w:ind w:left="284" w:hanging="284"/>
        <w:rPr>
          <w:rFonts w:ascii="Book Antiqua" w:hAnsi="Book Antiqua"/>
          <w:b/>
          <w:bCs/>
          <w:color w:val="0D0D0D" w:themeColor="text1" w:themeTint="F2"/>
          <w:sz w:val="24"/>
          <w:szCs w:val="24"/>
          <w:lang w:val="id-ID"/>
        </w:rPr>
      </w:pPr>
      <w:r w:rsidRPr="003B4F2F">
        <w:rPr>
          <w:rFonts w:ascii="Book Antiqua" w:hAnsi="Book Antiqua"/>
          <w:b/>
          <w:bCs/>
          <w:color w:val="0D0D0D" w:themeColor="text1" w:themeTint="F2"/>
          <w:sz w:val="24"/>
          <w:szCs w:val="24"/>
        </w:rPr>
        <w:t xml:space="preserve">Hasil Dan </w:t>
      </w:r>
      <w:proofErr w:type="spellStart"/>
      <w:r w:rsidRPr="003B4F2F">
        <w:rPr>
          <w:rFonts w:ascii="Book Antiqua" w:hAnsi="Book Antiqua"/>
          <w:b/>
          <w:bCs/>
          <w:color w:val="0D0D0D" w:themeColor="text1" w:themeTint="F2"/>
          <w:sz w:val="24"/>
          <w:szCs w:val="24"/>
        </w:rPr>
        <w:t>Pembahasan</w:t>
      </w:r>
      <w:proofErr w:type="spellEnd"/>
    </w:p>
    <w:p w14:paraId="17D9FC5A" w14:textId="6B00164B" w:rsidR="00882EA9" w:rsidRPr="003B4F2F" w:rsidRDefault="001E02D8" w:rsidP="00227E1A">
      <w:pPr>
        <w:pStyle w:val="ListParagraph"/>
        <w:numPr>
          <w:ilvl w:val="1"/>
          <w:numId w:val="5"/>
        </w:numPr>
        <w:spacing w:after="150" w:line="240" w:lineRule="auto"/>
        <w:ind w:left="567" w:hanging="567"/>
        <w:jc w:val="both"/>
        <w:rPr>
          <w:rFonts w:ascii="Book Antiqua" w:hAnsi="Book Antiqua" w:cs="Calibri"/>
          <w:b/>
          <w:color w:val="0D0D0D" w:themeColor="text1" w:themeTint="F2"/>
          <w:lang w:val="id-ID"/>
        </w:rPr>
      </w:pPr>
      <w:r w:rsidRPr="003B4F2F">
        <w:rPr>
          <w:rFonts w:ascii="Book Antiqua" w:hAnsi="Book Antiqua" w:cs="Calibri"/>
          <w:b/>
          <w:color w:val="0D0D0D" w:themeColor="text1" w:themeTint="F2"/>
          <w:lang w:val="id-ID"/>
        </w:rPr>
        <w:t>Pertanggungjawaban Pidana Pejabat Publik dalam Tindak Pidana Korupsi Penyalahgunaan Anggaran</w:t>
      </w:r>
    </w:p>
    <w:p w14:paraId="7B3C768E" w14:textId="586F828A" w:rsidR="009D51E6" w:rsidRPr="003B4F2F" w:rsidRDefault="009D51E6" w:rsidP="00227E1A">
      <w:pPr>
        <w:pStyle w:val="ListParagraph"/>
        <w:numPr>
          <w:ilvl w:val="0"/>
          <w:numId w:val="6"/>
        </w:numPr>
        <w:spacing w:after="150"/>
        <w:ind w:left="567" w:hanging="567"/>
        <w:jc w:val="both"/>
        <w:rPr>
          <w:rFonts w:ascii="Book Antiqua" w:hAnsi="Book Antiqua" w:cs="Calibri"/>
          <w:color w:val="0D0D0D" w:themeColor="text1" w:themeTint="F2"/>
          <w:lang w:val="it-IT"/>
        </w:rPr>
      </w:pPr>
      <w:r w:rsidRPr="003B4F2F">
        <w:rPr>
          <w:rFonts w:ascii="Book Antiqua" w:hAnsi="Book Antiqua" w:cs="Calibri"/>
          <w:color w:val="0D0D0D" w:themeColor="text1" w:themeTint="F2"/>
          <w:lang w:val="it-IT"/>
        </w:rPr>
        <w:t>Sistem Hukum Indonesia dan Pertanggungjawaban Pidana dalam Tindak Pidana Korupsi</w:t>
      </w:r>
    </w:p>
    <w:p w14:paraId="22B9ECCB" w14:textId="2C80DC56" w:rsidR="008C730F" w:rsidRPr="001B6341" w:rsidRDefault="004602C0" w:rsidP="008C730F">
      <w:pPr>
        <w:spacing w:before="240"/>
        <w:jc w:val="both"/>
        <w:rPr>
          <w:rFonts w:eastAsia="Times New Roman"/>
          <w:color w:val="0D0D0D" w:themeColor="text1" w:themeTint="F2"/>
          <w:sz w:val="24"/>
          <w:szCs w:val="24"/>
          <w:lang w:val="id-ID" w:eastAsia="id-ID"/>
        </w:rPr>
      </w:pPr>
      <w:r w:rsidRPr="003B4F2F">
        <w:rPr>
          <w:rFonts w:ascii="Book Antiqua" w:hAnsi="Book Antiqua" w:cs="Calibri"/>
          <w:color w:val="0D0D0D" w:themeColor="text1" w:themeTint="F2"/>
          <w:sz w:val="22"/>
          <w:szCs w:val="22"/>
          <w:lang w:val="en-GB"/>
        </w:rPr>
        <w:lastRenderedPageBreak/>
        <w:t xml:space="preserve">Indonesia </w:t>
      </w:r>
      <w:proofErr w:type="spellStart"/>
      <w:r w:rsidRPr="003B4F2F">
        <w:rPr>
          <w:rFonts w:ascii="Book Antiqua" w:hAnsi="Book Antiqua" w:cs="Calibri"/>
          <w:color w:val="0D0D0D" w:themeColor="text1" w:themeTint="F2"/>
          <w:sz w:val="22"/>
          <w:szCs w:val="22"/>
          <w:lang w:val="en-GB"/>
        </w:rPr>
        <w:t>merupakan</w:t>
      </w:r>
      <w:proofErr w:type="spellEnd"/>
      <w:r w:rsidRPr="003B4F2F">
        <w:rPr>
          <w:rFonts w:ascii="Book Antiqua" w:hAnsi="Book Antiqua" w:cs="Calibri"/>
          <w:color w:val="0D0D0D" w:themeColor="text1" w:themeTint="F2"/>
          <w:sz w:val="22"/>
          <w:szCs w:val="22"/>
          <w:lang w:val="en-GB"/>
        </w:rPr>
        <w:t xml:space="preserve"> negara </w:t>
      </w:r>
      <w:proofErr w:type="spellStart"/>
      <w:r w:rsidRPr="003B4F2F">
        <w:rPr>
          <w:rFonts w:ascii="Book Antiqua" w:hAnsi="Book Antiqua" w:cs="Calibri"/>
          <w:color w:val="0D0D0D" w:themeColor="text1" w:themeTint="F2"/>
          <w:sz w:val="22"/>
          <w:szCs w:val="22"/>
          <w:lang w:val="en-GB"/>
        </w:rPr>
        <w:t>dengan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sistem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campuran</w:t>
      </w:r>
      <w:proofErr w:type="spellEnd"/>
      <w:r w:rsidRPr="003B4F2F">
        <w:rPr>
          <w:rFonts w:ascii="Book Antiqua" w:hAnsi="Book Antiqua" w:cs="Calibri"/>
          <w:color w:val="0D0D0D" w:themeColor="text1" w:themeTint="F2"/>
          <w:sz w:val="22"/>
          <w:szCs w:val="22"/>
          <w:lang w:val="en-GB"/>
        </w:rPr>
        <w:t xml:space="preserve">, yang </w:t>
      </w:r>
      <w:proofErr w:type="spellStart"/>
      <w:r w:rsidRPr="003B4F2F">
        <w:rPr>
          <w:rFonts w:ascii="Book Antiqua" w:hAnsi="Book Antiqua" w:cs="Calibri"/>
          <w:color w:val="0D0D0D" w:themeColor="text1" w:themeTint="F2"/>
          <w:sz w:val="22"/>
          <w:szCs w:val="22"/>
          <w:lang w:val="en-GB"/>
        </w:rPr>
        <w:t>memadukan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unsur</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adat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Islam, dan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barat (</w:t>
      </w:r>
      <w:proofErr w:type="spellStart"/>
      <w:r w:rsidRPr="003B4F2F">
        <w:rPr>
          <w:rFonts w:ascii="Book Antiqua" w:hAnsi="Book Antiqua" w:cs="Calibri"/>
          <w:color w:val="0D0D0D" w:themeColor="text1" w:themeTint="F2"/>
          <w:sz w:val="22"/>
          <w:szCs w:val="22"/>
          <w:lang w:val="en-GB"/>
        </w:rPr>
        <w:t>Eropa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Kontinental</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Namun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dalam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praktik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kenegaraan</w:t>
      </w:r>
      <w:proofErr w:type="spellEnd"/>
      <w:r w:rsidRPr="003B4F2F">
        <w:rPr>
          <w:rFonts w:ascii="Book Antiqua" w:hAnsi="Book Antiqua" w:cs="Calibri"/>
          <w:color w:val="0D0D0D" w:themeColor="text1" w:themeTint="F2"/>
          <w:sz w:val="22"/>
          <w:szCs w:val="22"/>
          <w:lang w:val="en-GB"/>
        </w:rPr>
        <w:t xml:space="preserve"> dan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w:t>
      </w:r>
      <w:r w:rsidRPr="003B4F2F">
        <w:rPr>
          <w:rFonts w:ascii="Book Antiqua" w:hAnsi="Book Antiqua" w:cs="Calibri"/>
          <w:bCs/>
          <w:color w:val="0D0D0D" w:themeColor="text1" w:themeTint="F2"/>
          <w:sz w:val="22"/>
          <w:lang w:val="id-ID"/>
        </w:rPr>
        <w:t>positif</w:t>
      </w:r>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dominasi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sistem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Eropa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Kontinental</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tampak</w:t>
      </w:r>
      <w:proofErr w:type="spellEnd"/>
      <w:r w:rsidRPr="003B4F2F">
        <w:rPr>
          <w:rFonts w:ascii="Book Antiqua" w:hAnsi="Book Antiqua" w:cs="Calibri"/>
          <w:color w:val="0D0D0D" w:themeColor="text1" w:themeTint="F2"/>
          <w:sz w:val="22"/>
          <w:szCs w:val="22"/>
          <w:lang w:val="en-GB"/>
        </w:rPr>
        <w:t xml:space="preserve"> paling </w:t>
      </w:r>
      <w:proofErr w:type="spellStart"/>
      <w:r w:rsidRPr="003B4F2F">
        <w:rPr>
          <w:rFonts w:ascii="Book Antiqua" w:hAnsi="Book Antiqua" w:cs="Calibri"/>
          <w:color w:val="0D0D0D" w:themeColor="text1" w:themeTint="F2"/>
          <w:sz w:val="22"/>
          <w:szCs w:val="22"/>
          <w:lang w:val="en-GB"/>
        </w:rPr>
        <w:t>kuat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khususnya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dalam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hal</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pembentukan</w:t>
      </w:r>
      <w:proofErr w:type="spellEnd"/>
      <w:r w:rsidRPr="003B4F2F">
        <w:rPr>
          <w:rFonts w:ascii="Book Antiqua" w:hAnsi="Book Antiqua" w:cs="Calibri"/>
          <w:color w:val="0D0D0D" w:themeColor="text1" w:themeTint="F2"/>
          <w:sz w:val="22"/>
          <w:szCs w:val="22"/>
          <w:lang w:val="en-GB"/>
        </w:rPr>
        <w:t xml:space="preserve"> norma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secara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tertulis</w:t>
      </w:r>
      <w:proofErr w:type="spellEnd"/>
      <w:r w:rsidRPr="003B4F2F">
        <w:rPr>
          <w:rFonts w:ascii="Book Antiqua" w:hAnsi="Book Antiqua" w:cs="Calibri"/>
          <w:color w:val="0D0D0D" w:themeColor="text1" w:themeTint="F2"/>
          <w:sz w:val="22"/>
          <w:szCs w:val="22"/>
          <w:lang w:val="en-GB"/>
        </w:rPr>
        <w:t xml:space="preserve"> dan formal. </w:t>
      </w:r>
      <w:r w:rsidR="008C730F" w:rsidRPr="003B4F2F">
        <w:rPr>
          <w:rFonts w:ascii="Book Antiqua" w:eastAsia="Times New Roman" w:hAnsi="Book Antiqua"/>
          <w:color w:val="0D0D0D" w:themeColor="text1" w:themeTint="F2"/>
          <w:sz w:val="22"/>
          <w:szCs w:val="22"/>
          <w:lang w:val="id-ID" w:eastAsia="id-ID"/>
        </w:rPr>
        <w:t>Oleh karena itu, I</w:t>
      </w:r>
      <w:r w:rsidR="008C730F" w:rsidRPr="008C730F">
        <w:rPr>
          <w:rFonts w:ascii="Book Antiqua" w:eastAsia="Times New Roman" w:hAnsi="Book Antiqua"/>
          <w:color w:val="0D0D0D" w:themeColor="text1" w:themeTint="F2"/>
          <w:sz w:val="22"/>
          <w:szCs w:val="22"/>
          <w:lang w:val="id-ID" w:eastAsia="id-ID"/>
        </w:rPr>
        <w:t xml:space="preserve">ndonesia menganut sistem </w:t>
      </w:r>
      <w:r w:rsidR="008C730F" w:rsidRPr="008C730F">
        <w:rPr>
          <w:rFonts w:ascii="Book Antiqua" w:eastAsia="Times New Roman" w:hAnsi="Book Antiqua"/>
          <w:i/>
          <w:iCs/>
          <w:color w:val="0D0D0D" w:themeColor="text1" w:themeTint="F2"/>
          <w:sz w:val="22"/>
          <w:szCs w:val="22"/>
          <w:lang w:val="id-ID" w:eastAsia="id-ID"/>
        </w:rPr>
        <w:t>civil law</w:t>
      </w:r>
      <w:r w:rsidR="008C730F" w:rsidRPr="008C730F">
        <w:rPr>
          <w:rFonts w:ascii="Book Antiqua" w:eastAsia="Times New Roman" w:hAnsi="Book Antiqua"/>
          <w:color w:val="0D0D0D" w:themeColor="text1" w:themeTint="F2"/>
          <w:sz w:val="22"/>
          <w:szCs w:val="22"/>
          <w:lang w:val="id-ID" w:eastAsia="id-ID"/>
        </w:rPr>
        <w:t xml:space="preserve">, yang menjadikan peraturan perundang-undangan sebagai sumber hukum utamanya. Ini berbeda dengan sistem </w:t>
      </w:r>
      <w:r w:rsidR="008C730F" w:rsidRPr="008C730F">
        <w:rPr>
          <w:rFonts w:ascii="Book Antiqua" w:eastAsia="Times New Roman" w:hAnsi="Book Antiqua"/>
          <w:i/>
          <w:iCs/>
          <w:color w:val="0D0D0D" w:themeColor="text1" w:themeTint="F2"/>
          <w:sz w:val="22"/>
          <w:szCs w:val="22"/>
          <w:lang w:val="id-ID" w:eastAsia="id-ID"/>
        </w:rPr>
        <w:t>common law</w:t>
      </w:r>
      <w:r w:rsidR="008C730F" w:rsidRPr="008C730F">
        <w:rPr>
          <w:rFonts w:ascii="Book Antiqua" w:eastAsia="Times New Roman" w:hAnsi="Book Antiqua"/>
          <w:color w:val="0D0D0D" w:themeColor="text1" w:themeTint="F2"/>
          <w:sz w:val="22"/>
          <w:szCs w:val="22"/>
          <w:lang w:val="id-ID" w:eastAsia="id-ID"/>
        </w:rPr>
        <w:t xml:space="preserve"> seperti di Inggris atau Amerika Serikat yang lebih mengutamakan yurisprudensi (putusan pengadilan sebelumnya) dalam pembentukan</w:t>
      </w:r>
      <w:r w:rsidR="008C730F" w:rsidRPr="008C730F">
        <w:rPr>
          <w:rFonts w:eastAsia="Times New Roman"/>
          <w:color w:val="0D0D0D" w:themeColor="text1" w:themeTint="F2"/>
          <w:sz w:val="24"/>
          <w:szCs w:val="24"/>
          <w:lang w:val="id-ID" w:eastAsia="id-ID"/>
        </w:rPr>
        <w:t xml:space="preserve"> hukum.</w:t>
      </w:r>
      <w:r w:rsidR="00F218C7" w:rsidRPr="003B4F2F">
        <w:rPr>
          <w:rStyle w:val="FootnoteReference"/>
          <w:rFonts w:ascii="Book Antiqua" w:hAnsi="Book Antiqua" w:cs="Calibri"/>
          <w:color w:val="0D0D0D" w:themeColor="text1" w:themeTint="F2"/>
          <w:sz w:val="22"/>
          <w:szCs w:val="22"/>
          <w:lang w:val="en-GB"/>
        </w:rPr>
        <w:footnoteReference w:id="12"/>
      </w:r>
    </w:p>
    <w:p w14:paraId="53328942" w14:textId="2E23BD02" w:rsidR="008C730F" w:rsidRPr="003B4F2F" w:rsidRDefault="004602C0" w:rsidP="008C730F">
      <w:pPr>
        <w:rPr>
          <w:rFonts w:eastAsia="Times New Roman"/>
          <w:color w:val="0D0D0D" w:themeColor="text1" w:themeTint="F2"/>
          <w:sz w:val="24"/>
          <w:szCs w:val="24"/>
          <w:lang w:val="id-ID" w:eastAsia="id-ID"/>
        </w:rPr>
      </w:pPr>
      <w:r w:rsidRPr="001B6341">
        <w:rPr>
          <w:rFonts w:ascii="Book Antiqua" w:hAnsi="Book Antiqua" w:cs="Calibri"/>
          <w:color w:val="0D0D0D" w:themeColor="text1" w:themeTint="F2"/>
          <w:sz w:val="22"/>
          <w:szCs w:val="22"/>
          <w:lang w:val="id-ID"/>
        </w:rPr>
        <w:t xml:space="preserve">Dalam kerangka ini, </w:t>
      </w:r>
    </w:p>
    <w:p w14:paraId="62A1509B" w14:textId="704AEC07" w:rsidR="008C730F" w:rsidRPr="003B4F2F" w:rsidRDefault="008C730F" w:rsidP="00137F54">
      <w:pPr>
        <w:spacing w:before="100" w:beforeAutospacing="1" w:after="100" w:afterAutospacing="1"/>
        <w:jc w:val="both"/>
        <w:rPr>
          <w:rFonts w:ascii="Book Antiqua" w:eastAsia="Times New Roman" w:hAnsi="Book Antiqua"/>
          <w:color w:val="0D0D0D" w:themeColor="text1" w:themeTint="F2"/>
          <w:sz w:val="22"/>
          <w:szCs w:val="22"/>
          <w:lang w:val="id-ID" w:eastAsia="id-ID"/>
        </w:rPr>
      </w:pPr>
      <w:r w:rsidRPr="008C730F">
        <w:rPr>
          <w:rFonts w:ascii="Book Antiqua" w:eastAsia="Times New Roman" w:hAnsi="Book Antiqua"/>
          <w:color w:val="0D0D0D" w:themeColor="text1" w:themeTint="F2"/>
          <w:sz w:val="22"/>
          <w:szCs w:val="22"/>
          <w:lang w:val="id-ID" w:eastAsia="id-ID"/>
        </w:rPr>
        <w:t>Dalam konteks ini, penegakan hukum terhadap tindak pidana korupsi menjadi sangat krusial.</w:t>
      </w:r>
      <w:r w:rsidRPr="003B4F2F">
        <w:rPr>
          <w:rFonts w:ascii="Book Antiqua" w:eastAsia="Times New Roman" w:hAnsi="Book Antiqua"/>
          <w:color w:val="0D0D0D" w:themeColor="text1" w:themeTint="F2"/>
          <w:sz w:val="22"/>
          <w:szCs w:val="22"/>
          <w:lang w:val="id-ID" w:eastAsia="id-ID"/>
        </w:rPr>
        <w:t xml:space="preserve"> </w:t>
      </w:r>
      <w:r w:rsidR="004602C0" w:rsidRPr="003B4F2F">
        <w:rPr>
          <w:rFonts w:ascii="Book Antiqua" w:hAnsi="Book Antiqua" w:cs="Calibri"/>
          <w:color w:val="0D0D0D" w:themeColor="text1" w:themeTint="F2"/>
          <w:sz w:val="22"/>
          <w:szCs w:val="22"/>
          <w:lang w:val="id-ID"/>
        </w:rPr>
        <w:t xml:space="preserve">Korupsi, yang secara etimologis berarti kebusukan atau kerusakan, dimaknai sebagai tindakan penyalahgunaan kekuasaan atau jabatan untuk memperoleh keuntungan pribadi yang menimbulkan kerugian bagi keuangan negara. </w:t>
      </w:r>
      <w:r w:rsidR="004602C0" w:rsidRPr="001B6341">
        <w:rPr>
          <w:rFonts w:ascii="Book Antiqua" w:hAnsi="Book Antiqua" w:cs="Calibri"/>
          <w:color w:val="0D0D0D" w:themeColor="text1" w:themeTint="F2"/>
          <w:sz w:val="22"/>
          <w:szCs w:val="22"/>
          <w:lang w:val="id-ID"/>
        </w:rPr>
        <w:t xml:space="preserve">Tindakan ini bersifat sistemik dan masif sehingga </w:t>
      </w:r>
      <w:r w:rsidR="004602C0" w:rsidRPr="003B4F2F">
        <w:rPr>
          <w:rFonts w:ascii="Book Antiqua" w:hAnsi="Book Antiqua" w:cs="Calibri"/>
          <w:color w:val="0D0D0D" w:themeColor="text1" w:themeTint="F2"/>
          <w:sz w:val="22"/>
          <w:szCs w:val="22"/>
          <w:lang w:val="id-ID"/>
        </w:rPr>
        <w:t>dikategorikan</w:t>
      </w:r>
      <w:r w:rsidR="004602C0" w:rsidRPr="001B6341">
        <w:rPr>
          <w:rFonts w:ascii="Book Antiqua" w:hAnsi="Book Antiqua" w:cs="Calibri"/>
          <w:color w:val="0D0D0D" w:themeColor="text1" w:themeTint="F2"/>
          <w:sz w:val="22"/>
          <w:szCs w:val="22"/>
          <w:lang w:val="id-ID"/>
        </w:rPr>
        <w:t xml:space="preserve"> sebagai </w:t>
      </w:r>
      <w:r w:rsidR="00137F54" w:rsidRPr="001B6341">
        <w:rPr>
          <w:rFonts w:ascii="Book Antiqua" w:hAnsi="Book Antiqua" w:cs="Calibri"/>
          <w:i/>
          <w:iCs/>
          <w:color w:val="0D0D0D" w:themeColor="text1" w:themeTint="F2"/>
          <w:sz w:val="22"/>
          <w:szCs w:val="22"/>
          <w:lang w:val="id-ID"/>
        </w:rPr>
        <w:t>extraordinary crime</w:t>
      </w:r>
      <w:r w:rsidR="00137F54">
        <w:rPr>
          <w:rFonts w:ascii="Book Antiqua" w:hAnsi="Book Antiqua" w:cs="Calibri"/>
          <w:color w:val="0D0D0D" w:themeColor="text1" w:themeTint="F2"/>
          <w:sz w:val="22"/>
          <w:szCs w:val="22"/>
          <w:lang w:val="id-ID"/>
        </w:rPr>
        <w:t xml:space="preserve">, </w:t>
      </w:r>
      <w:r w:rsidR="004602C0" w:rsidRPr="001B6341">
        <w:rPr>
          <w:rFonts w:ascii="Book Antiqua" w:hAnsi="Book Antiqua" w:cs="Calibri"/>
          <w:color w:val="0D0D0D" w:themeColor="text1" w:themeTint="F2"/>
          <w:sz w:val="22"/>
          <w:szCs w:val="22"/>
          <w:lang w:val="id-ID"/>
        </w:rPr>
        <w:t xml:space="preserve"> </w:t>
      </w:r>
      <w:r w:rsidR="00AB5C21" w:rsidRPr="001B6341">
        <w:rPr>
          <w:rFonts w:ascii="Book Antiqua" w:hAnsi="Book Antiqua"/>
          <w:color w:val="0D0D0D" w:themeColor="text1" w:themeTint="F2"/>
          <w:sz w:val="22"/>
          <w:szCs w:val="22"/>
          <w:lang w:val="id-ID"/>
        </w:rPr>
        <w:t>dengan dampak yang tidak hanya terbatas pada kerusakan perekonomian dan keuangan negara</w:t>
      </w:r>
      <w:r w:rsidR="004602C0" w:rsidRPr="001B6341">
        <w:rPr>
          <w:rFonts w:ascii="Book Antiqua" w:hAnsi="Book Antiqua" w:cs="Calibri"/>
          <w:color w:val="0D0D0D" w:themeColor="text1" w:themeTint="F2"/>
          <w:sz w:val="22"/>
          <w:szCs w:val="22"/>
          <w:lang w:val="id-ID"/>
        </w:rPr>
        <w:t>, tetapi juga menghancurkan tatanan sosial, prinsip demokrasi, serta memperlemah legitimasi negara di mata masyarakat.</w:t>
      </w:r>
      <w:r w:rsidR="00332E03" w:rsidRPr="003B4F2F">
        <w:rPr>
          <w:rStyle w:val="FootnoteReference"/>
          <w:rFonts w:ascii="Book Antiqua" w:hAnsi="Book Antiqua" w:cs="Calibri"/>
          <w:color w:val="0D0D0D" w:themeColor="text1" w:themeTint="F2"/>
          <w:sz w:val="22"/>
          <w:szCs w:val="22"/>
          <w:lang w:val="en-GB"/>
        </w:rPr>
        <w:footnoteReference w:id="13"/>
      </w:r>
    </w:p>
    <w:p w14:paraId="58775F0B" w14:textId="4B1356B8" w:rsidR="004602C0" w:rsidRPr="001B6341" w:rsidRDefault="004602C0" w:rsidP="008C730F">
      <w:pPr>
        <w:spacing w:after="240"/>
        <w:jc w:val="both"/>
        <w:rPr>
          <w:rFonts w:ascii="Book Antiqua" w:hAnsi="Book Antiqua" w:cs="Calibri"/>
          <w:color w:val="0D0D0D" w:themeColor="text1" w:themeTint="F2"/>
          <w:sz w:val="22"/>
          <w:szCs w:val="22"/>
          <w:lang w:val="id-ID"/>
        </w:rPr>
      </w:pPr>
      <w:r w:rsidRPr="001B6341">
        <w:rPr>
          <w:rFonts w:ascii="Book Antiqua" w:hAnsi="Book Antiqua" w:cs="Calibri"/>
          <w:color w:val="0D0D0D" w:themeColor="text1" w:themeTint="F2"/>
          <w:sz w:val="22"/>
          <w:szCs w:val="22"/>
          <w:lang w:val="id-ID"/>
        </w:rPr>
        <w:t xml:space="preserve">Komitmen negara terhadap pemberantasan korupsi tercermin dalam hadirnya kerangka hukum yang kokoh melalui </w:t>
      </w:r>
      <w:r w:rsidR="00AD63AB" w:rsidRPr="001B6341">
        <w:rPr>
          <w:rFonts w:ascii="Book Antiqua" w:hAnsi="Book Antiqua" w:cs="Calibri"/>
          <w:color w:val="0D0D0D" w:themeColor="text1" w:themeTint="F2"/>
          <w:sz w:val="22"/>
          <w:szCs w:val="22"/>
          <w:lang w:val="id-ID"/>
        </w:rPr>
        <w:t>UU No.</w:t>
      </w:r>
      <w:r w:rsidRPr="001B6341">
        <w:rPr>
          <w:rFonts w:ascii="Book Antiqua" w:hAnsi="Book Antiqua" w:cs="Calibri"/>
          <w:color w:val="0D0D0D" w:themeColor="text1" w:themeTint="F2"/>
          <w:sz w:val="22"/>
          <w:szCs w:val="22"/>
          <w:lang w:val="id-ID"/>
        </w:rPr>
        <w:t xml:space="preserve"> 31 Tahun 1999 jo. </w:t>
      </w:r>
      <w:r w:rsidR="00AD63AB" w:rsidRPr="001B6341">
        <w:rPr>
          <w:rFonts w:ascii="Book Antiqua" w:hAnsi="Book Antiqua" w:cs="Calibri"/>
          <w:color w:val="0D0D0D" w:themeColor="text1" w:themeTint="F2"/>
          <w:sz w:val="22"/>
          <w:szCs w:val="22"/>
          <w:lang w:val="id-ID"/>
        </w:rPr>
        <w:t>UU No.</w:t>
      </w:r>
      <w:r w:rsidRPr="001B6341">
        <w:rPr>
          <w:rFonts w:ascii="Book Antiqua" w:hAnsi="Book Antiqua" w:cs="Calibri"/>
          <w:color w:val="0D0D0D" w:themeColor="text1" w:themeTint="F2"/>
          <w:sz w:val="22"/>
          <w:szCs w:val="22"/>
          <w:lang w:val="id-ID"/>
        </w:rPr>
        <w:t xml:space="preserve"> 20 Tahun 2001 tentang Pemberantasan Tindak Pidana Korupsi. Undang-undang ini menegaskan bahwa penyalahgunaan wewenang yang menguntungkan pribadi atau pihak lain dan merugikan keuangan </w:t>
      </w:r>
      <w:r w:rsidRPr="003B4F2F">
        <w:rPr>
          <w:rFonts w:ascii="Book Antiqua" w:hAnsi="Book Antiqua" w:cs="Calibri"/>
          <w:bCs/>
          <w:color w:val="0D0D0D" w:themeColor="text1" w:themeTint="F2"/>
          <w:sz w:val="22"/>
          <w:lang w:val="id-ID"/>
        </w:rPr>
        <w:t>negara</w:t>
      </w:r>
      <w:r w:rsidRPr="001B6341">
        <w:rPr>
          <w:rFonts w:ascii="Book Antiqua" w:hAnsi="Book Antiqua" w:cs="Calibri"/>
          <w:color w:val="0D0D0D" w:themeColor="text1" w:themeTint="F2"/>
          <w:sz w:val="22"/>
          <w:szCs w:val="22"/>
          <w:lang w:val="id-ID"/>
        </w:rPr>
        <w:t xml:space="preserve"> adalah tindak pidana yang wajib dikenai sanksi. Lebih lanjut, pendirian Komisi Pemberantasan Korupsi (KPK) melalui </w:t>
      </w:r>
      <w:r w:rsidR="00AD63AB" w:rsidRPr="001B6341">
        <w:rPr>
          <w:rFonts w:ascii="Book Antiqua" w:hAnsi="Book Antiqua" w:cs="Calibri"/>
          <w:color w:val="0D0D0D" w:themeColor="text1" w:themeTint="F2"/>
          <w:sz w:val="22"/>
          <w:szCs w:val="22"/>
          <w:lang w:val="id-ID"/>
        </w:rPr>
        <w:t>UU No.</w:t>
      </w:r>
      <w:r w:rsidRPr="001B6341">
        <w:rPr>
          <w:rFonts w:ascii="Book Antiqua" w:hAnsi="Book Antiqua" w:cs="Calibri"/>
          <w:color w:val="0D0D0D" w:themeColor="text1" w:themeTint="F2"/>
          <w:sz w:val="22"/>
          <w:szCs w:val="22"/>
          <w:lang w:val="id-ID"/>
        </w:rPr>
        <w:t xml:space="preserve"> 30 Tahun 2002 (yang kemudian diperbarui melalui UU No. 19 Tahun 2019) menjadi bukti bahwa negara memandang korupsi sebagai kejahatan yang menuntut respons kelembagaan khusus yang bersifat luar biasa.</w:t>
      </w:r>
    </w:p>
    <w:p w14:paraId="1226EF61" w14:textId="0454CE60" w:rsidR="004602C0" w:rsidRPr="001B6341" w:rsidRDefault="004602C0" w:rsidP="00D5763C">
      <w:pPr>
        <w:spacing w:after="120"/>
        <w:jc w:val="both"/>
        <w:rPr>
          <w:rFonts w:ascii="Book Antiqua" w:hAnsi="Book Antiqua" w:cs="Calibri"/>
          <w:color w:val="0D0D0D" w:themeColor="text1" w:themeTint="F2"/>
          <w:sz w:val="22"/>
          <w:szCs w:val="22"/>
          <w:lang w:val="id-ID"/>
        </w:rPr>
      </w:pPr>
      <w:r w:rsidRPr="001B6341">
        <w:rPr>
          <w:rFonts w:ascii="Book Antiqua" w:hAnsi="Book Antiqua" w:cs="Calibri"/>
          <w:color w:val="0D0D0D" w:themeColor="text1" w:themeTint="F2"/>
          <w:sz w:val="22"/>
          <w:szCs w:val="22"/>
          <w:lang w:val="id-ID"/>
        </w:rPr>
        <w:t xml:space="preserve">Namun demikian, realitas praktik penegakan hukum atas tindak pidana korupsi masih menghadapi banyak </w:t>
      </w:r>
      <w:r w:rsidRPr="003B4F2F">
        <w:rPr>
          <w:rFonts w:ascii="Book Antiqua" w:hAnsi="Book Antiqua" w:cs="Calibri"/>
          <w:bCs/>
          <w:color w:val="0D0D0D" w:themeColor="text1" w:themeTint="F2"/>
          <w:sz w:val="22"/>
          <w:lang w:val="id-ID"/>
        </w:rPr>
        <w:t>tantangan</w:t>
      </w:r>
      <w:r w:rsidRPr="001B6341">
        <w:rPr>
          <w:rFonts w:ascii="Book Antiqua" w:hAnsi="Book Antiqua" w:cs="Calibri"/>
          <w:color w:val="0D0D0D" w:themeColor="text1" w:themeTint="F2"/>
          <w:sz w:val="22"/>
          <w:szCs w:val="22"/>
          <w:lang w:val="id-ID"/>
        </w:rPr>
        <w:t xml:space="preserve">. Meskipun aturan hukum dan lembaga penegak hukum sudah tersedia, kasus-kasus </w:t>
      </w:r>
      <w:r w:rsidRPr="003B4F2F">
        <w:rPr>
          <w:rFonts w:ascii="Book Antiqua" w:hAnsi="Book Antiqua" w:cs="Calibri"/>
          <w:bCs/>
          <w:color w:val="0D0D0D" w:themeColor="text1" w:themeTint="F2"/>
          <w:sz w:val="22"/>
          <w:lang w:val="id-ID"/>
        </w:rPr>
        <w:t>korupsi</w:t>
      </w:r>
      <w:r w:rsidRPr="001B6341">
        <w:rPr>
          <w:rFonts w:ascii="Book Antiqua" w:hAnsi="Book Antiqua" w:cs="Calibri"/>
          <w:color w:val="0D0D0D" w:themeColor="text1" w:themeTint="F2"/>
          <w:sz w:val="22"/>
          <w:szCs w:val="22"/>
          <w:lang w:val="id-ID"/>
        </w:rPr>
        <w:t xml:space="preserve"> tetap marak, bahkan melibatkan pejabat publik di berbagai level. Kelemahan implementasi hukum antara lain disebabkan oleh lemahnya pengawasan internal, rendahnya integritas aparat penegak hukum, serta ketidakselarasan dalam pemidanaan.</w:t>
      </w:r>
    </w:p>
    <w:p w14:paraId="4D89C1B5" w14:textId="52AE508B" w:rsidR="004602C0" w:rsidRPr="001B6341" w:rsidRDefault="004602C0" w:rsidP="00D5763C">
      <w:pPr>
        <w:spacing w:after="120"/>
        <w:jc w:val="both"/>
        <w:rPr>
          <w:rFonts w:ascii="Book Antiqua" w:hAnsi="Book Antiqua" w:cs="Calibri"/>
          <w:color w:val="0D0D0D" w:themeColor="text1" w:themeTint="F2"/>
          <w:sz w:val="22"/>
          <w:szCs w:val="22"/>
          <w:lang w:val="id-ID"/>
        </w:rPr>
      </w:pPr>
      <w:r w:rsidRPr="001B6341">
        <w:rPr>
          <w:rFonts w:ascii="Book Antiqua" w:hAnsi="Book Antiqua" w:cs="Calibri"/>
          <w:color w:val="0D0D0D" w:themeColor="text1" w:themeTint="F2"/>
          <w:sz w:val="22"/>
          <w:szCs w:val="22"/>
          <w:lang w:val="id-ID"/>
        </w:rPr>
        <w:t xml:space="preserve">Dalam konteks inilah, penting mengkaji prinsip pertanggungjawaban pidana, terutama saat pelaku merupakan pejabat publik yang menyalahgunakan kekuasaannya. Pertanggungjawaban pidana merupakan inti sistem hukum pidana, karena menjadi dasar legitimasi negara untuk menjatuhkan pidana terhadap individu yang melakukan perbuatan melawan hukum. Konsep ini tak hanya mensyaratkan adanya perbuatan terlarang, melainkan juga kemampuan sadar dan bertanggung jawab dari </w:t>
      </w:r>
      <w:r w:rsidRPr="003B4F2F">
        <w:rPr>
          <w:rFonts w:ascii="Book Antiqua" w:hAnsi="Book Antiqua" w:cs="Calibri"/>
          <w:bCs/>
          <w:color w:val="0D0D0D" w:themeColor="text1" w:themeTint="F2"/>
          <w:sz w:val="22"/>
          <w:lang w:val="id-ID"/>
        </w:rPr>
        <w:t>pelaku</w:t>
      </w:r>
      <w:r w:rsidRPr="001B6341">
        <w:rPr>
          <w:rFonts w:ascii="Book Antiqua" w:hAnsi="Book Antiqua" w:cs="Calibri"/>
          <w:color w:val="0D0D0D" w:themeColor="text1" w:themeTint="F2"/>
          <w:sz w:val="22"/>
          <w:szCs w:val="22"/>
          <w:lang w:val="id-ID"/>
        </w:rPr>
        <w:t xml:space="preserve"> dalam memahami tindakannya.</w:t>
      </w:r>
    </w:p>
    <w:p w14:paraId="79C927F5" w14:textId="7DA56CB1" w:rsidR="004602C0" w:rsidRPr="003B4F2F" w:rsidRDefault="004602C0" w:rsidP="00137F54">
      <w:pPr>
        <w:spacing w:after="120"/>
        <w:jc w:val="both"/>
        <w:rPr>
          <w:rFonts w:ascii="Book Antiqua" w:hAnsi="Book Antiqua" w:cs="Calibri"/>
          <w:color w:val="0D0D0D" w:themeColor="text1" w:themeTint="F2"/>
          <w:sz w:val="22"/>
          <w:szCs w:val="22"/>
          <w:lang w:val="en-GB"/>
        </w:rPr>
      </w:pPr>
      <w:r w:rsidRPr="001B6341">
        <w:rPr>
          <w:rFonts w:ascii="Book Antiqua" w:hAnsi="Book Antiqua" w:cs="Calibri"/>
          <w:color w:val="0D0D0D" w:themeColor="text1" w:themeTint="F2"/>
          <w:sz w:val="22"/>
          <w:szCs w:val="22"/>
          <w:lang w:val="id-ID"/>
        </w:rPr>
        <w:t xml:space="preserve">Secara normatif, prinsip pertanggungjawaban pidana erat kaitannya dengan asas culpabilitas, </w:t>
      </w:r>
      <w:r w:rsidR="00137F54" w:rsidRPr="001B6341">
        <w:rPr>
          <w:rFonts w:ascii="Book Antiqua" w:hAnsi="Book Antiqua"/>
          <w:sz w:val="22"/>
          <w:szCs w:val="22"/>
          <w:lang w:val="id-ID"/>
        </w:rPr>
        <w:t>yang mengharuskan adanya pembuktian kesalahan sebelum seseorang dapat dipidana</w:t>
      </w:r>
      <w:r w:rsidRPr="001B6341">
        <w:rPr>
          <w:rFonts w:ascii="Book Antiqua" w:hAnsi="Book Antiqua" w:cs="Calibri"/>
          <w:color w:val="0D0D0D" w:themeColor="text1" w:themeTint="F2"/>
          <w:sz w:val="22"/>
          <w:szCs w:val="22"/>
          <w:lang w:val="id-ID"/>
        </w:rPr>
        <w:t xml:space="preserve">. Prinsip ini dikenal dalam adagium geen straf zonder schuld (“tidak ada pidana tanpa kesalahan”), yang dalam praktiknya mencakup </w:t>
      </w:r>
      <w:r w:rsidRPr="003B4F2F">
        <w:rPr>
          <w:rFonts w:ascii="Book Antiqua" w:hAnsi="Book Antiqua" w:cs="Calibri"/>
          <w:bCs/>
          <w:color w:val="0D0D0D" w:themeColor="text1" w:themeTint="F2"/>
          <w:sz w:val="22"/>
          <w:lang w:val="id-ID"/>
        </w:rPr>
        <w:t>unsur</w:t>
      </w:r>
      <w:r w:rsidRPr="001B6341">
        <w:rPr>
          <w:rFonts w:ascii="Book Antiqua" w:hAnsi="Book Antiqua" w:cs="Calibri"/>
          <w:color w:val="0D0D0D" w:themeColor="text1" w:themeTint="F2"/>
          <w:sz w:val="22"/>
          <w:szCs w:val="22"/>
          <w:lang w:val="id-ID"/>
        </w:rPr>
        <w:t xml:space="preserve"> kesengajaan (dolus) maupun kelalaian (culpa). </w:t>
      </w:r>
      <w:proofErr w:type="spellStart"/>
      <w:r w:rsidRPr="003B4F2F">
        <w:rPr>
          <w:rFonts w:ascii="Book Antiqua" w:hAnsi="Book Antiqua" w:cs="Calibri"/>
          <w:color w:val="0D0D0D" w:themeColor="text1" w:themeTint="F2"/>
          <w:sz w:val="22"/>
          <w:szCs w:val="22"/>
          <w:lang w:val="en-GB"/>
        </w:rPr>
        <w:t>Dengan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demikian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lastRenderedPageBreak/>
        <w:t>kesalahan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menjadi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elemen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penting</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dalam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menetapkan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pertanggungjawaban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pidana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terhadap</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pelaku</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kejahatan</w:t>
      </w:r>
      <w:proofErr w:type="spellEnd"/>
      <w:r w:rsidRPr="003B4F2F">
        <w:rPr>
          <w:rFonts w:ascii="Book Antiqua" w:hAnsi="Book Antiqua" w:cs="Calibri"/>
          <w:color w:val="0D0D0D" w:themeColor="text1" w:themeTint="F2"/>
          <w:sz w:val="22"/>
          <w:szCs w:val="22"/>
          <w:lang w:val="en-GB"/>
        </w:rPr>
        <w:t>.</w:t>
      </w:r>
      <w:r w:rsidR="00332E03" w:rsidRPr="003B4F2F">
        <w:rPr>
          <w:rStyle w:val="FootnoteReference"/>
          <w:rFonts w:ascii="Book Antiqua" w:hAnsi="Book Antiqua" w:cs="Calibri"/>
          <w:color w:val="0D0D0D" w:themeColor="text1" w:themeTint="F2"/>
          <w:sz w:val="22"/>
          <w:szCs w:val="22"/>
          <w:lang w:val="en-GB"/>
        </w:rPr>
        <w:footnoteReference w:id="14"/>
      </w:r>
    </w:p>
    <w:p w14:paraId="180011E2" w14:textId="372C0740" w:rsidR="004602C0" w:rsidRPr="003B4F2F" w:rsidRDefault="004602C0" w:rsidP="00D5763C">
      <w:pPr>
        <w:spacing w:after="120"/>
        <w:jc w:val="both"/>
        <w:rPr>
          <w:rFonts w:ascii="Book Antiqua" w:hAnsi="Book Antiqua" w:cs="Calibri"/>
          <w:color w:val="0D0D0D" w:themeColor="text1" w:themeTint="F2"/>
          <w:sz w:val="22"/>
          <w:szCs w:val="22"/>
          <w:lang w:val="en-GB"/>
        </w:rPr>
      </w:pPr>
      <w:r w:rsidRPr="003B4F2F">
        <w:rPr>
          <w:rFonts w:ascii="Book Antiqua" w:hAnsi="Book Antiqua" w:cs="Calibri"/>
          <w:color w:val="0D0D0D" w:themeColor="text1" w:themeTint="F2"/>
          <w:sz w:val="22"/>
          <w:szCs w:val="22"/>
          <w:lang w:val="en-GB"/>
        </w:rPr>
        <w:t xml:space="preserve">Dalam </w:t>
      </w:r>
      <w:proofErr w:type="spellStart"/>
      <w:r w:rsidRPr="003B4F2F">
        <w:rPr>
          <w:rFonts w:ascii="Book Antiqua" w:hAnsi="Book Antiqua" w:cs="Calibri"/>
          <w:color w:val="0D0D0D" w:themeColor="text1" w:themeTint="F2"/>
          <w:sz w:val="22"/>
          <w:szCs w:val="22"/>
          <w:lang w:val="en-GB"/>
        </w:rPr>
        <w:t>konteks</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pejabat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publik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tanggung</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jawab</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pidana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memiliki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dimensi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khusus</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Jabatan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publik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memberi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kekuasaan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tertentu</w:t>
      </w:r>
      <w:proofErr w:type="spellEnd"/>
      <w:r w:rsidRPr="003B4F2F">
        <w:rPr>
          <w:rFonts w:ascii="Book Antiqua" w:hAnsi="Book Antiqua" w:cs="Calibri"/>
          <w:color w:val="0D0D0D" w:themeColor="text1" w:themeTint="F2"/>
          <w:sz w:val="22"/>
          <w:szCs w:val="22"/>
          <w:lang w:val="en-GB"/>
        </w:rPr>
        <w:t xml:space="preserve">, dan </w:t>
      </w:r>
      <w:proofErr w:type="spellStart"/>
      <w:r w:rsidRPr="003B4F2F">
        <w:rPr>
          <w:rFonts w:ascii="Book Antiqua" w:hAnsi="Book Antiqua" w:cs="Calibri"/>
          <w:color w:val="0D0D0D" w:themeColor="text1" w:themeTint="F2"/>
          <w:sz w:val="22"/>
          <w:szCs w:val="22"/>
          <w:lang w:val="en-GB"/>
        </w:rPr>
        <w:t>penyalahgunaan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kekuasaan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tersebut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untuk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tujuan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pribadi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mencederai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prinsip</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akuntabilitas</w:t>
      </w:r>
      <w:proofErr w:type="spellEnd"/>
      <w:r w:rsidRPr="003B4F2F">
        <w:rPr>
          <w:rFonts w:ascii="Book Antiqua" w:hAnsi="Book Antiqua" w:cs="Calibri"/>
          <w:color w:val="0D0D0D" w:themeColor="text1" w:themeTint="F2"/>
          <w:sz w:val="22"/>
          <w:szCs w:val="22"/>
          <w:lang w:val="en-GB"/>
        </w:rPr>
        <w:t xml:space="preserve"> dan </w:t>
      </w:r>
      <w:proofErr w:type="spellStart"/>
      <w:r w:rsidRPr="003B4F2F">
        <w:rPr>
          <w:rFonts w:ascii="Book Antiqua" w:hAnsi="Book Antiqua" w:cs="Calibri"/>
          <w:color w:val="0D0D0D" w:themeColor="text1" w:themeTint="F2"/>
          <w:sz w:val="22"/>
          <w:szCs w:val="22"/>
          <w:lang w:val="en-GB"/>
        </w:rPr>
        <w:t>kepercayaan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publik</w:t>
      </w:r>
      <w:proofErr w:type="spellEnd"/>
      <w:r w:rsidRPr="003B4F2F">
        <w:rPr>
          <w:rFonts w:ascii="Book Antiqua" w:hAnsi="Book Antiqua" w:cs="Calibri"/>
          <w:color w:val="0D0D0D" w:themeColor="text1" w:themeTint="F2"/>
          <w:sz w:val="22"/>
          <w:szCs w:val="22"/>
          <w:lang w:val="en-GB"/>
        </w:rPr>
        <w:t xml:space="preserve">. Dalam </w:t>
      </w:r>
      <w:proofErr w:type="spellStart"/>
      <w:r w:rsidRPr="003B4F2F">
        <w:rPr>
          <w:rFonts w:ascii="Book Antiqua" w:hAnsi="Book Antiqua" w:cs="Calibri"/>
          <w:color w:val="0D0D0D" w:themeColor="text1" w:themeTint="F2"/>
          <w:sz w:val="22"/>
          <w:szCs w:val="22"/>
          <w:lang w:val="en-GB"/>
        </w:rPr>
        <w:t>kerangka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hukum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hal</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ini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ditegaskan</w:t>
      </w:r>
      <w:proofErr w:type="spellEnd"/>
      <w:r w:rsidRPr="003B4F2F">
        <w:rPr>
          <w:rFonts w:ascii="Book Antiqua" w:hAnsi="Book Antiqua" w:cs="Calibri"/>
          <w:color w:val="0D0D0D" w:themeColor="text1" w:themeTint="F2"/>
          <w:sz w:val="22"/>
          <w:szCs w:val="22"/>
          <w:lang w:val="en-GB"/>
        </w:rPr>
        <w:t xml:space="preserve"> </w:t>
      </w:r>
      <w:r w:rsidRPr="003B4F2F">
        <w:rPr>
          <w:rFonts w:ascii="Book Antiqua" w:hAnsi="Book Antiqua" w:cs="Calibri"/>
          <w:bCs/>
          <w:color w:val="0D0D0D" w:themeColor="text1" w:themeTint="F2"/>
          <w:sz w:val="22"/>
          <w:lang w:val="id-ID"/>
        </w:rPr>
        <w:t>dalam</w:t>
      </w:r>
      <w:r w:rsidRPr="003B4F2F">
        <w:rPr>
          <w:rFonts w:ascii="Book Antiqua" w:hAnsi="Book Antiqua" w:cs="Calibri"/>
          <w:color w:val="0D0D0D" w:themeColor="text1" w:themeTint="F2"/>
          <w:sz w:val="22"/>
          <w:szCs w:val="22"/>
          <w:lang w:val="en-GB"/>
        </w:rPr>
        <w:t xml:space="preserve"> Pasal 3 UU No. 31 </w:t>
      </w:r>
      <w:proofErr w:type="spellStart"/>
      <w:r w:rsidRPr="003B4F2F">
        <w:rPr>
          <w:rFonts w:ascii="Book Antiqua" w:hAnsi="Book Antiqua" w:cs="Calibri"/>
          <w:color w:val="0D0D0D" w:themeColor="text1" w:themeTint="F2"/>
          <w:sz w:val="22"/>
          <w:szCs w:val="22"/>
          <w:lang w:val="en-GB"/>
        </w:rPr>
        <w:t>Tahun</w:t>
      </w:r>
      <w:proofErr w:type="spellEnd"/>
      <w:r w:rsidRPr="003B4F2F">
        <w:rPr>
          <w:rFonts w:ascii="Book Antiqua" w:hAnsi="Book Antiqua" w:cs="Calibri"/>
          <w:color w:val="0D0D0D" w:themeColor="text1" w:themeTint="F2"/>
          <w:sz w:val="22"/>
          <w:szCs w:val="22"/>
          <w:lang w:val="en-GB"/>
        </w:rPr>
        <w:t xml:space="preserve"> 1999 jo. UU No. 20 </w:t>
      </w:r>
      <w:proofErr w:type="spellStart"/>
      <w:r w:rsidRPr="003B4F2F">
        <w:rPr>
          <w:rFonts w:ascii="Book Antiqua" w:hAnsi="Book Antiqua" w:cs="Calibri"/>
          <w:color w:val="0D0D0D" w:themeColor="text1" w:themeTint="F2"/>
          <w:sz w:val="22"/>
          <w:szCs w:val="22"/>
          <w:lang w:val="en-GB"/>
        </w:rPr>
        <w:t>Tahun</w:t>
      </w:r>
      <w:proofErr w:type="spellEnd"/>
      <w:r w:rsidRPr="003B4F2F">
        <w:rPr>
          <w:rFonts w:ascii="Book Antiqua" w:hAnsi="Book Antiqua" w:cs="Calibri"/>
          <w:color w:val="0D0D0D" w:themeColor="text1" w:themeTint="F2"/>
          <w:sz w:val="22"/>
          <w:szCs w:val="22"/>
          <w:lang w:val="en-GB"/>
        </w:rPr>
        <w:t xml:space="preserve"> 2001, yang </w:t>
      </w:r>
      <w:proofErr w:type="spellStart"/>
      <w:r w:rsidRPr="003B4F2F">
        <w:rPr>
          <w:rFonts w:ascii="Book Antiqua" w:hAnsi="Book Antiqua" w:cs="Calibri"/>
          <w:color w:val="0D0D0D" w:themeColor="text1" w:themeTint="F2"/>
          <w:sz w:val="22"/>
          <w:szCs w:val="22"/>
          <w:lang w:val="en-GB"/>
        </w:rPr>
        <w:t>menyatakan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bahwa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setiap</w:t>
      </w:r>
      <w:proofErr w:type="spellEnd"/>
      <w:r w:rsidRPr="003B4F2F">
        <w:rPr>
          <w:rFonts w:ascii="Book Antiqua" w:hAnsi="Book Antiqua" w:cs="Calibri"/>
          <w:color w:val="0D0D0D" w:themeColor="text1" w:themeTint="F2"/>
          <w:sz w:val="22"/>
          <w:szCs w:val="22"/>
          <w:lang w:val="en-GB"/>
        </w:rPr>
        <w:t xml:space="preserve"> orang yang </w:t>
      </w:r>
      <w:proofErr w:type="spellStart"/>
      <w:r w:rsidRPr="003B4F2F">
        <w:rPr>
          <w:rFonts w:ascii="Book Antiqua" w:hAnsi="Book Antiqua" w:cs="Calibri"/>
          <w:color w:val="0D0D0D" w:themeColor="text1" w:themeTint="F2"/>
          <w:sz w:val="22"/>
          <w:szCs w:val="22"/>
          <w:lang w:val="en-GB"/>
        </w:rPr>
        <w:t>menyalahgunakan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wewenang</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karena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jabatan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atau</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kedudukannya</w:t>
      </w:r>
      <w:proofErr w:type="spellEnd"/>
      <w:r w:rsidRPr="003B4F2F">
        <w:rPr>
          <w:rFonts w:ascii="Book Antiqua" w:hAnsi="Book Antiqua" w:cs="Calibri"/>
          <w:color w:val="0D0D0D" w:themeColor="text1" w:themeTint="F2"/>
          <w:sz w:val="22"/>
          <w:szCs w:val="22"/>
          <w:lang w:val="en-GB"/>
        </w:rPr>
        <w:t xml:space="preserve">, yang </w:t>
      </w:r>
      <w:proofErr w:type="spellStart"/>
      <w:r w:rsidRPr="003B4F2F">
        <w:rPr>
          <w:rFonts w:ascii="Book Antiqua" w:hAnsi="Book Antiqua" w:cs="Calibri"/>
          <w:color w:val="0D0D0D" w:themeColor="text1" w:themeTint="F2"/>
          <w:sz w:val="22"/>
          <w:szCs w:val="22"/>
          <w:lang w:val="en-GB"/>
        </w:rPr>
        <w:t>dapat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merugikan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keuangan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atau</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perekonomian</w:t>
      </w:r>
      <w:proofErr w:type="spellEnd"/>
      <w:r w:rsidRPr="003B4F2F">
        <w:rPr>
          <w:rFonts w:ascii="Book Antiqua" w:hAnsi="Book Antiqua" w:cs="Calibri"/>
          <w:color w:val="0D0D0D" w:themeColor="text1" w:themeTint="F2"/>
          <w:sz w:val="22"/>
          <w:szCs w:val="22"/>
          <w:lang w:val="en-GB"/>
        </w:rPr>
        <w:t xml:space="preserve"> negara, </w:t>
      </w:r>
      <w:proofErr w:type="spellStart"/>
      <w:r w:rsidRPr="003B4F2F">
        <w:rPr>
          <w:rFonts w:ascii="Book Antiqua" w:hAnsi="Book Antiqua" w:cs="Calibri"/>
          <w:color w:val="0D0D0D" w:themeColor="text1" w:themeTint="F2"/>
          <w:sz w:val="22"/>
          <w:szCs w:val="22"/>
          <w:lang w:val="en-GB"/>
        </w:rPr>
        <w:t>dipidana</w:t>
      </w:r>
      <w:proofErr w:type="spellEnd"/>
      <w:r w:rsidRPr="003B4F2F">
        <w:rPr>
          <w:rFonts w:ascii="Book Antiqua" w:hAnsi="Book Antiqua" w:cs="Calibri"/>
          <w:color w:val="0D0D0D" w:themeColor="text1" w:themeTint="F2"/>
          <w:sz w:val="22"/>
          <w:szCs w:val="22"/>
          <w:lang w:val="en-GB"/>
        </w:rPr>
        <w:t>.</w:t>
      </w:r>
    </w:p>
    <w:p w14:paraId="1D07EC35" w14:textId="4914143E" w:rsidR="004602C0" w:rsidRPr="003B4F2F" w:rsidRDefault="004602C0" w:rsidP="004602C0">
      <w:pPr>
        <w:spacing w:after="150"/>
        <w:jc w:val="both"/>
        <w:rPr>
          <w:rFonts w:ascii="Book Antiqua" w:hAnsi="Book Antiqua" w:cs="Calibri"/>
          <w:color w:val="0D0D0D" w:themeColor="text1" w:themeTint="F2"/>
          <w:sz w:val="22"/>
          <w:szCs w:val="22"/>
          <w:lang w:val="en-GB"/>
        </w:rPr>
      </w:pPr>
      <w:proofErr w:type="spellStart"/>
      <w:r w:rsidRPr="003B4F2F">
        <w:rPr>
          <w:rFonts w:ascii="Book Antiqua" w:hAnsi="Book Antiqua" w:cs="Calibri"/>
          <w:color w:val="0D0D0D" w:themeColor="text1" w:themeTint="F2"/>
          <w:sz w:val="22"/>
          <w:szCs w:val="22"/>
          <w:lang w:val="en-GB"/>
        </w:rPr>
        <w:t>Menurut</w:t>
      </w:r>
      <w:proofErr w:type="spellEnd"/>
      <w:r w:rsidRPr="003B4F2F">
        <w:rPr>
          <w:rFonts w:ascii="Book Antiqua" w:hAnsi="Book Antiqua" w:cs="Calibri"/>
          <w:color w:val="0D0D0D" w:themeColor="text1" w:themeTint="F2"/>
          <w:sz w:val="22"/>
          <w:szCs w:val="22"/>
          <w:lang w:val="en-GB"/>
        </w:rPr>
        <w:t xml:space="preserve"> Transparency International, </w:t>
      </w:r>
      <w:proofErr w:type="spellStart"/>
      <w:r w:rsidRPr="003B4F2F">
        <w:rPr>
          <w:rFonts w:ascii="Book Antiqua" w:hAnsi="Book Antiqua" w:cs="Calibri"/>
          <w:color w:val="0D0D0D" w:themeColor="text1" w:themeTint="F2"/>
          <w:sz w:val="22"/>
          <w:szCs w:val="22"/>
          <w:lang w:val="en-GB"/>
        </w:rPr>
        <w:t>korupsi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adalah</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bentuk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penyimpangan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perilaku</w:t>
      </w:r>
      <w:proofErr w:type="spellEnd"/>
      <w:r w:rsidRPr="003B4F2F">
        <w:rPr>
          <w:rFonts w:ascii="Book Antiqua" w:hAnsi="Book Antiqua" w:cs="Calibri"/>
          <w:color w:val="0D0D0D" w:themeColor="text1" w:themeTint="F2"/>
          <w:sz w:val="22"/>
          <w:szCs w:val="22"/>
          <w:lang w:val="en-GB"/>
        </w:rPr>
        <w:t xml:space="preserve"> oleh </w:t>
      </w:r>
      <w:proofErr w:type="spellStart"/>
      <w:r w:rsidRPr="003B4F2F">
        <w:rPr>
          <w:rFonts w:ascii="Book Antiqua" w:hAnsi="Book Antiqua" w:cs="Calibri"/>
          <w:color w:val="0D0D0D" w:themeColor="text1" w:themeTint="F2"/>
          <w:sz w:val="22"/>
          <w:szCs w:val="22"/>
          <w:lang w:val="en-GB"/>
        </w:rPr>
        <w:t>aktor</w:t>
      </w:r>
      <w:proofErr w:type="spellEnd"/>
      <w:r w:rsidRPr="003B4F2F">
        <w:rPr>
          <w:rFonts w:ascii="Book Antiqua" w:hAnsi="Book Antiqua" w:cs="Calibri"/>
          <w:color w:val="0D0D0D" w:themeColor="text1" w:themeTint="F2"/>
          <w:sz w:val="22"/>
          <w:szCs w:val="22"/>
          <w:lang w:val="en-GB"/>
        </w:rPr>
        <w:t xml:space="preserve"> negara, </w:t>
      </w:r>
      <w:proofErr w:type="spellStart"/>
      <w:r w:rsidRPr="003B4F2F">
        <w:rPr>
          <w:rFonts w:ascii="Book Antiqua" w:hAnsi="Book Antiqua" w:cs="Calibri"/>
          <w:color w:val="0D0D0D" w:themeColor="text1" w:themeTint="F2"/>
          <w:sz w:val="22"/>
          <w:szCs w:val="22"/>
          <w:lang w:val="en-GB"/>
        </w:rPr>
        <w:t>baik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pejabat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publik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maupun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birokrat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dalam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rangka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memperkaya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diri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secara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tidak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sah</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melalui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penyalahgunaan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wewenang</w:t>
      </w:r>
      <w:proofErr w:type="spellEnd"/>
      <w:r w:rsidRPr="003B4F2F">
        <w:rPr>
          <w:rFonts w:ascii="Book Antiqua" w:hAnsi="Book Antiqua" w:cs="Calibri"/>
          <w:color w:val="0D0D0D" w:themeColor="text1" w:themeTint="F2"/>
          <w:sz w:val="22"/>
          <w:szCs w:val="22"/>
          <w:lang w:val="en-GB"/>
        </w:rPr>
        <w:t xml:space="preserve"> yang </w:t>
      </w:r>
      <w:proofErr w:type="spellStart"/>
      <w:r w:rsidRPr="003B4F2F">
        <w:rPr>
          <w:rFonts w:ascii="Book Antiqua" w:hAnsi="Book Antiqua" w:cs="Calibri"/>
          <w:color w:val="0D0D0D" w:themeColor="text1" w:themeTint="F2"/>
          <w:sz w:val="22"/>
          <w:szCs w:val="22"/>
          <w:lang w:val="en-GB"/>
        </w:rPr>
        <w:t>didelegasikan</w:t>
      </w:r>
      <w:proofErr w:type="spellEnd"/>
      <w:r w:rsidRPr="003B4F2F">
        <w:rPr>
          <w:rFonts w:ascii="Book Antiqua" w:hAnsi="Book Antiqua" w:cs="Calibri"/>
          <w:color w:val="0D0D0D" w:themeColor="text1" w:themeTint="F2"/>
          <w:sz w:val="22"/>
          <w:szCs w:val="22"/>
          <w:lang w:val="en-GB"/>
        </w:rPr>
        <w:t>.</w:t>
      </w:r>
      <w:r w:rsidR="00332E03" w:rsidRPr="003B4F2F">
        <w:rPr>
          <w:rStyle w:val="FootnoteReference"/>
          <w:rFonts w:ascii="Book Antiqua" w:hAnsi="Book Antiqua" w:cs="Calibri"/>
          <w:color w:val="0D0D0D" w:themeColor="text1" w:themeTint="F2"/>
          <w:sz w:val="22"/>
          <w:szCs w:val="22"/>
          <w:lang w:val="en-GB"/>
        </w:rPr>
        <w:footnoteReference w:id="15"/>
      </w:r>
      <w:r w:rsidRPr="003B4F2F">
        <w:rPr>
          <w:rFonts w:ascii="Book Antiqua" w:hAnsi="Book Antiqua" w:cs="Calibri"/>
          <w:color w:val="0D0D0D" w:themeColor="text1" w:themeTint="F2"/>
          <w:sz w:val="22"/>
          <w:szCs w:val="22"/>
          <w:lang w:val="en-GB"/>
        </w:rPr>
        <w:t xml:space="preserve"> Oleh </w:t>
      </w:r>
      <w:proofErr w:type="spellStart"/>
      <w:r w:rsidRPr="003B4F2F">
        <w:rPr>
          <w:rFonts w:ascii="Book Antiqua" w:hAnsi="Book Antiqua" w:cs="Calibri"/>
          <w:color w:val="0D0D0D" w:themeColor="text1" w:themeTint="F2"/>
          <w:sz w:val="22"/>
          <w:szCs w:val="22"/>
          <w:lang w:val="en-GB"/>
        </w:rPr>
        <w:t>karena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itu</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pemidanaan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terhadap</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pejabat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publik</w:t>
      </w:r>
      <w:proofErr w:type="spellEnd"/>
      <w:r w:rsidRPr="003B4F2F">
        <w:rPr>
          <w:rFonts w:ascii="Book Antiqua" w:hAnsi="Book Antiqua" w:cs="Calibri"/>
          <w:color w:val="0D0D0D" w:themeColor="text1" w:themeTint="F2"/>
          <w:sz w:val="22"/>
          <w:szCs w:val="22"/>
          <w:lang w:val="en-GB"/>
        </w:rPr>
        <w:t xml:space="preserve"> yang </w:t>
      </w:r>
      <w:proofErr w:type="spellStart"/>
      <w:r w:rsidRPr="003B4F2F">
        <w:rPr>
          <w:rFonts w:ascii="Book Antiqua" w:hAnsi="Book Antiqua" w:cs="Calibri"/>
          <w:color w:val="0D0D0D" w:themeColor="text1" w:themeTint="F2"/>
          <w:sz w:val="22"/>
          <w:szCs w:val="22"/>
          <w:lang w:val="en-GB"/>
        </w:rPr>
        <w:t>terlibat</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dalam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tindak</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pidana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korupsi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harus</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memerhatikan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posisi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strategis</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mereka</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dalam</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penyelenggaraan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kekuasaan</w:t>
      </w:r>
      <w:proofErr w:type="spellEnd"/>
      <w:r w:rsidRPr="003B4F2F">
        <w:rPr>
          <w:rFonts w:ascii="Book Antiqua" w:hAnsi="Book Antiqua" w:cs="Calibri"/>
          <w:color w:val="0D0D0D" w:themeColor="text1" w:themeTint="F2"/>
          <w:sz w:val="22"/>
          <w:szCs w:val="22"/>
          <w:lang w:val="en-GB"/>
        </w:rPr>
        <w:t xml:space="preserve"> negara. </w:t>
      </w:r>
      <w:proofErr w:type="spellStart"/>
      <w:r w:rsidRPr="003B4F2F">
        <w:rPr>
          <w:rFonts w:ascii="Book Antiqua" w:hAnsi="Book Antiqua" w:cs="Calibri"/>
          <w:color w:val="0D0D0D" w:themeColor="text1" w:themeTint="F2"/>
          <w:sz w:val="22"/>
          <w:szCs w:val="22"/>
          <w:lang w:val="en-GB"/>
        </w:rPr>
        <w:t>Semakin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tinggi</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tanggung</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jawab</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publik</w:t>
      </w:r>
      <w:proofErr w:type="spellEnd"/>
      <w:r w:rsidRPr="003B4F2F">
        <w:rPr>
          <w:rFonts w:ascii="Book Antiqua" w:hAnsi="Book Antiqua" w:cs="Calibri"/>
          <w:color w:val="0D0D0D" w:themeColor="text1" w:themeTint="F2"/>
          <w:sz w:val="22"/>
          <w:szCs w:val="22"/>
          <w:lang w:val="en-GB"/>
        </w:rPr>
        <w:t xml:space="preserve"> yang </w:t>
      </w:r>
      <w:proofErr w:type="spellStart"/>
      <w:r w:rsidRPr="003B4F2F">
        <w:rPr>
          <w:rFonts w:ascii="Book Antiqua" w:hAnsi="Book Antiqua" w:cs="Calibri"/>
          <w:color w:val="0D0D0D" w:themeColor="text1" w:themeTint="F2"/>
          <w:sz w:val="22"/>
          <w:szCs w:val="22"/>
          <w:lang w:val="en-GB"/>
        </w:rPr>
        <w:t>diemban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semakin</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besar</w:t>
      </w:r>
      <w:proofErr w:type="spellEnd"/>
      <w:r w:rsidRPr="003B4F2F">
        <w:rPr>
          <w:rFonts w:ascii="Book Antiqua" w:hAnsi="Book Antiqua" w:cs="Calibri"/>
          <w:color w:val="0D0D0D" w:themeColor="text1" w:themeTint="F2"/>
          <w:sz w:val="22"/>
          <w:szCs w:val="22"/>
          <w:lang w:val="en-GB"/>
        </w:rPr>
        <w:t xml:space="preserve"> pula </w:t>
      </w:r>
      <w:proofErr w:type="spellStart"/>
      <w:r w:rsidRPr="003B4F2F">
        <w:rPr>
          <w:rFonts w:ascii="Book Antiqua" w:hAnsi="Book Antiqua" w:cs="Calibri"/>
          <w:color w:val="0D0D0D" w:themeColor="text1" w:themeTint="F2"/>
          <w:sz w:val="22"/>
          <w:szCs w:val="22"/>
          <w:lang w:val="en-GB"/>
        </w:rPr>
        <w:t>tanggung</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jawab</w:t>
      </w:r>
      <w:proofErr w:type="spellEnd"/>
      <w:r w:rsidRPr="003B4F2F">
        <w:rPr>
          <w:rFonts w:ascii="Book Antiqua" w:hAnsi="Book Antiqua" w:cs="Calibri"/>
          <w:color w:val="0D0D0D" w:themeColor="text1" w:themeTint="F2"/>
          <w:sz w:val="22"/>
          <w:szCs w:val="22"/>
          <w:lang w:val="en-GB"/>
        </w:rPr>
        <w:t xml:space="preserve"> </w:t>
      </w:r>
      <w:proofErr w:type="spellStart"/>
      <w:r w:rsidRPr="003B4F2F">
        <w:rPr>
          <w:rFonts w:ascii="Book Antiqua" w:hAnsi="Book Antiqua" w:cs="Calibri"/>
          <w:color w:val="0D0D0D" w:themeColor="text1" w:themeTint="F2"/>
          <w:sz w:val="22"/>
          <w:szCs w:val="22"/>
          <w:lang w:val="en-GB"/>
        </w:rPr>
        <w:t>hukumnya</w:t>
      </w:r>
      <w:proofErr w:type="spellEnd"/>
      <w:r w:rsidRPr="003B4F2F">
        <w:rPr>
          <w:rFonts w:ascii="Book Antiqua" w:hAnsi="Book Antiqua" w:cs="Calibri"/>
          <w:color w:val="0D0D0D" w:themeColor="text1" w:themeTint="F2"/>
          <w:sz w:val="22"/>
          <w:szCs w:val="22"/>
          <w:lang w:val="en-GB"/>
        </w:rPr>
        <w:t>.</w:t>
      </w:r>
    </w:p>
    <w:p w14:paraId="7F64A2A1" w14:textId="35A848B0" w:rsidR="009D51E6" w:rsidRPr="003B4F2F" w:rsidRDefault="00573DC0" w:rsidP="00227E1A">
      <w:pPr>
        <w:pStyle w:val="ListParagraph"/>
        <w:numPr>
          <w:ilvl w:val="0"/>
          <w:numId w:val="7"/>
        </w:numPr>
        <w:tabs>
          <w:tab w:val="left" w:pos="567"/>
        </w:tabs>
        <w:spacing w:after="150"/>
        <w:ind w:left="284" w:hanging="284"/>
        <w:jc w:val="both"/>
        <w:rPr>
          <w:rFonts w:ascii="Book Antiqua" w:hAnsi="Book Antiqua" w:cs="Calibri"/>
          <w:color w:val="0D0D0D" w:themeColor="text1" w:themeTint="F2"/>
        </w:rPr>
      </w:pPr>
      <w:r w:rsidRPr="003B4F2F">
        <w:rPr>
          <w:rFonts w:ascii="Book Antiqua" w:hAnsi="Book Antiqua" w:cs="Calibri"/>
          <w:color w:val="0D0D0D" w:themeColor="text1" w:themeTint="F2"/>
          <w:lang w:val="en-US"/>
        </w:rPr>
        <w:t>A</w:t>
      </w:r>
      <w:proofErr w:type="spellStart"/>
      <w:r w:rsidRPr="003B4F2F">
        <w:rPr>
          <w:rFonts w:ascii="Book Antiqua" w:hAnsi="Book Antiqua" w:cs="Calibri"/>
          <w:color w:val="0D0D0D" w:themeColor="text1" w:themeTint="F2"/>
        </w:rPr>
        <w:t>nalisis</w:t>
      </w:r>
      <w:proofErr w:type="spellEnd"/>
      <w:r w:rsidRPr="003B4F2F">
        <w:rPr>
          <w:rFonts w:ascii="Book Antiqua" w:hAnsi="Book Antiqua" w:cs="Calibri"/>
          <w:color w:val="0D0D0D" w:themeColor="text1" w:themeTint="F2"/>
        </w:rPr>
        <w:t xml:space="preserve"> </w:t>
      </w:r>
      <w:proofErr w:type="spellStart"/>
      <w:r w:rsidRPr="003B4F2F">
        <w:rPr>
          <w:rFonts w:ascii="Book Antiqua" w:hAnsi="Book Antiqua" w:cs="Calibri"/>
          <w:color w:val="0D0D0D" w:themeColor="text1" w:themeTint="F2"/>
        </w:rPr>
        <w:t>Putusan</w:t>
      </w:r>
      <w:proofErr w:type="spellEnd"/>
      <w:r w:rsidRPr="003B4F2F">
        <w:rPr>
          <w:rFonts w:ascii="Book Antiqua" w:hAnsi="Book Antiqua" w:cs="Calibri"/>
          <w:color w:val="0D0D0D" w:themeColor="text1" w:themeTint="F2"/>
        </w:rPr>
        <w:t xml:space="preserve"> </w:t>
      </w:r>
      <w:proofErr w:type="spellStart"/>
      <w:r w:rsidRPr="003B4F2F">
        <w:rPr>
          <w:rFonts w:ascii="Book Antiqua" w:hAnsi="Book Antiqua" w:cs="Calibri"/>
          <w:color w:val="0D0D0D" w:themeColor="text1" w:themeTint="F2"/>
        </w:rPr>
        <w:t>Nomor</w:t>
      </w:r>
      <w:proofErr w:type="spellEnd"/>
      <w:r w:rsidRPr="003B4F2F">
        <w:rPr>
          <w:rFonts w:ascii="Book Antiqua" w:hAnsi="Book Antiqua" w:cs="Calibri"/>
          <w:color w:val="0D0D0D" w:themeColor="text1" w:themeTint="F2"/>
        </w:rPr>
        <w:t xml:space="preserve"> </w:t>
      </w:r>
      <w:bookmarkStart w:id="2" w:name="_Hlk199515159"/>
      <w:r w:rsidRPr="003B4F2F">
        <w:rPr>
          <w:rFonts w:ascii="Book Antiqua" w:hAnsi="Book Antiqua" w:cs="Calibri"/>
          <w:color w:val="0D0D0D" w:themeColor="text1" w:themeTint="F2"/>
        </w:rPr>
        <w:t>15/</w:t>
      </w:r>
      <w:proofErr w:type="spellStart"/>
      <w:r w:rsidRPr="003B4F2F">
        <w:rPr>
          <w:rFonts w:ascii="Book Antiqua" w:hAnsi="Book Antiqua" w:cs="Calibri"/>
          <w:color w:val="0D0D0D" w:themeColor="text1" w:themeTint="F2"/>
        </w:rPr>
        <w:t>Pid.Sus</w:t>
      </w:r>
      <w:proofErr w:type="spellEnd"/>
      <w:r w:rsidRPr="003B4F2F">
        <w:rPr>
          <w:rFonts w:ascii="Book Antiqua" w:hAnsi="Book Antiqua" w:cs="Calibri"/>
          <w:color w:val="0D0D0D" w:themeColor="text1" w:themeTint="F2"/>
        </w:rPr>
        <w:t>-TPK/2020/PN.MNK</w:t>
      </w:r>
      <w:bookmarkEnd w:id="2"/>
    </w:p>
    <w:p w14:paraId="3BB892B2" w14:textId="77777777" w:rsidR="004602C0" w:rsidRPr="003B4F2F" w:rsidRDefault="004602C0" w:rsidP="00D5763C">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Putusan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Nomor</w:t>
      </w:r>
      <w:proofErr w:type="spellEnd"/>
      <w:r w:rsidRPr="003B4F2F">
        <w:rPr>
          <w:rFonts w:ascii="Book Antiqua" w:hAnsi="Book Antiqua" w:cs="Calibri"/>
          <w:color w:val="0D0D0D" w:themeColor="text1" w:themeTint="F2"/>
          <w:sz w:val="22"/>
          <w:szCs w:val="22"/>
        </w:rPr>
        <w:t xml:space="preserve"> 15/</w:t>
      </w:r>
      <w:proofErr w:type="spellStart"/>
      <w:r w:rsidRPr="003B4F2F">
        <w:rPr>
          <w:rFonts w:ascii="Book Antiqua" w:hAnsi="Book Antiqua" w:cs="Calibri"/>
          <w:color w:val="0D0D0D" w:themeColor="text1" w:themeTint="F2"/>
          <w:sz w:val="22"/>
          <w:szCs w:val="22"/>
        </w:rPr>
        <w:t>Pid.Sus</w:t>
      </w:r>
      <w:proofErr w:type="spellEnd"/>
      <w:r w:rsidRPr="003B4F2F">
        <w:rPr>
          <w:rFonts w:ascii="Book Antiqua" w:hAnsi="Book Antiqua" w:cs="Calibri"/>
          <w:color w:val="0D0D0D" w:themeColor="text1" w:themeTint="F2"/>
          <w:sz w:val="22"/>
          <w:szCs w:val="22"/>
        </w:rPr>
        <w:t xml:space="preserve">-TPK/2020/PN.MNK yang </w:t>
      </w:r>
      <w:proofErr w:type="spellStart"/>
      <w:r w:rsidRPr="003B4F2F">
        <w:rPr>
          <w:rFonts w:ascii="Book Antiqua" w:hAnsi="Book Antiqua" w:cs="Calibri"/>
          <w:color w:val="0D0D0D" w:themeColor="text1" w:themeTint="F2"/>
          <w:sz w:val="22"/>
          <w:szCs w:val="22"/>
        </w:rPr>
        <w:t>dijatuhkan</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Pengadilan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Tindak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Korupsi</w:t>
      </w:r>
      <w:proofErr w:type="spellEnd"/>
      <w:r w:rsidRPr="003B4F2F">
        <w:rPr>
          <w:rFonts w:ascii="Book Antiqua" w:hAnsi="Book Antiqua" w:cs="Calibri"/>
          <w:color w:val="0D0D0D" w:themeColor="text1" w:themeTint="F2"/>
          <w:sz w:val="22"/>
          <w:szCs w:val="22"/>
        </w:rPr>
        <w:t xml:space="preserve"> pada </w:t>
      </w:r>
      <w:proofErr w:type="spellStart"/>
      <w:r w:rsidRPr="003B4F2F">
        <w:rPr>
          <w:rFonts w:ascii="Book Antiqua" w:hAnsi="Book Antiqua" w:cs="Calibri"/>
          <w:color w:val="0D0D0D" w:themeColor="text1" w:themeTint="F2"/>
          <w:sz w:val="22"/>
          <w:szCs w:val="22"/>
        </w:rPr>
        <w:t>Pengadilan</w:t>
      </w:r>
      <w:proofErr w:type="spellEnd"/>
      <w:r w:rsidRPr="003B4F2F">
        <w:rPr>
          <w:rFonts w:ascii="Book Antiqua" w:hAnsi="Book Antiqua" w:cs="Calibri"/>
          <w:color w:val="0D0D0D" w:themeColor="text1" w:themeTint="F2"/>
          <w:sz w:val="22"/>
          <w:szCs w:val="22"/>
        </w:rPr>
        <w:t xml:space="preserve"> Negeri </w:t>
      </w:r>
      <w:proofErr w:type="spellStart"/>
      <w:r w:rsidRPr="003B4F2F">
        <w:rPr>
          <w:rFonts w:ascii="Book Antiqua" w:hAnsi="Book Antiqua" w:cs="Calibri"/>
          <w:color w:val="0D0D0D" w:themeColor="text1" w:themeTint="F2"/>
          <w:sz w:val="22"/>
          <w:szCs w:val="22"/>
        </w:rPr>
        <w:t>Manokwari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merupakan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representasi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nyata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bagaimana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positif</w:t>
      </w:r>
      <w:proofErr w:type="spellEnd"/>
      <w:r w:rsidRPr="003B4F2F">
        <w:rPr>
          <w:rFonts w:ascii="Book Antiqua" w:hAnsi="Book Antiqua" w:cs="Calibri"/>
          <w:color w:val="0D0D0D" w:themeColor="text1" w:themeTint="F2"/>
          <w:sz w:val="22"/>
          <w:szCs w:val="22"/>
        </w:rPr>
        <w:t xml:space="preserve"> Indonesia </w:t>
      </w:r>
      <w:proofErr w:type="spellStart"/>
      <w:r w:rsidRPr="003B4F2F">
        <w:rPr>
          <w:rFonts w:ascii="Book Antiqua" w:hAnsi="Book Antiqua" w:cs="Calibri"/>
          <w:color w:val="0D0D0D" w:themeColor="text1" w:themeTint="F2"/>
          <w:sz w:val="22"/>
          <w:szCs w:val="22"/>
        </w:rPr>
        <w:t>merespons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tindak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korupsi</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dilakukan</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Terdakwa</w:t>
      </w:r>
      <w:proofErr w:type="spellEnd"/>
      <w:r w:rsidRPr="003B4F2F">
        <w:rPr>
          <w:rFonts w:ascii="Book Antiqua" w:hAnsi="Book Antiqua" w:cs="Calibri"/>
          <w:color w:val="0D0D0D" w:themeColor="text1" w:themeTint="F2"/>
          <w:sz w:val="22"/>
          <w:szCs w:val="22"/>
        </w:rPr>
        <w:t xml:space="preserve"> Ahmad </w:t>
      </w:r>
      <w:proofErr w:type="spellStart"/>
      <w:r w:rsidRPr="003B4F2F">
        <w:rPr>
          <w:rFonts w:ascii="Book Antiqua" w:hAnsi="Book Antiqua" w:cs="Calibri"/>
          <w:color w:val="0D0D0D" w:themeColor="text1" w:themeTint="F2"/>
          <w:sz w:val="22"/>
          <w:szCs w:val="22"/>
        </w:rPr>
        <w:t>Afit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Rumagesan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mantan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Ketua</w:t>
      </w:r>
      <w:proofErr w:type="spellEnd"/>
      <w:r w:rsidRPr="003B4F2F">
        <w:rPr>
          <w:rFonts w:ascii="Book Antiqua" w:hAnsi="Book Antiqua" w:cs="Calibri"/>
          <w:color w:val="0D0D0D" w:themeColor="text1" w:themeTint="F2"/>
          <w:sz w:val="22"/>
          <w:szCs w:val="22"/>
        </w:rPr>
        <w:t xml:space="preserve"> DPRD </w:t>
      </w:r>
      <w:proofErr w:type="spellStart"/>
      <w:r w:rsidRPr="003B4F2F">
        <w:rPr>
          <w:rFonts w:ascii="Book Antiqua" w:hAnsi="Book Antiqua" w:cs="Calibri"/>
          <w:color w:val="0D0D0D" w:themeColor="text1" w:themeTint="F2"/>
          <w:sz w:val="22"/>
          <w:szCs w:val="22"/>
        </w:rPr>
        <w:t>Kabupaten</w:t>
      </w:r>
      <w:proofErr w:type="spellEnd"/>
      <w:r w:rsidRPr="003B4F2F">
        <w:rPr>
          <w:rFonts w:ascii="Book Antiqua" w:hAnsi="Book Antiqua" w:cs="Calibri"/>
          <w:color w:val="0D0D0D" w:themeColor="text1" w:themeTint="F2"/>
          <w:sz w:val="22"/>
          <w:szCs w:val="22"/>
        </w:rPr>
        <w:t xml:space="preserve"> Fakfak </w:t>
      </w:r>
      <w:proofErr w:type="spellStart"/>
      <w:r w:rsidRPr="003B4F2F">
        <w:rPr>
          <w:rFonts w:ascii="Book Antiqua" w:hAnsi="Book Antiqua" w:cs="Calibri"/>
          <w:color w:val="0D0D0D" w:themeColor="text1" w:themeTint="F2"/>
          <w:sz w:val="22"/>
          <w:szCs w:val="22"/>
        </w:rPr>
        <w:t>periode</w:t>
      </w:r>
      <w:proofErr w:type="spellEnd"/>
      <w:r w:rsidRPr="003B4F2F">
        <w:rPr>
          <w:rFonts w:ascii="Book Antiqua" w:hAnsi="Book Antiqua" w:cs="Calibri"/>
          <w:color w:val="0D0D0D" w:themeColor="text1" w:themeTint="F2"/>
          <w:sz w:val="22"/>
          <w:szCs w:val="22"/>
        </w:rPr>
        <w:t xml:space="preserve"> 2009–2014, </w:t>
      </w:r>
      <w:proofErr w:type="spellStart"/>
      <w:r w:rsidRPr="003B4F2F">
        <w:rPr>
          <w:rFonts w:ascii="Book Antiqua" w:hAnsi="Book Antiqua" w:cs="Calibri"/>
          <w:color w:val="0D0D0D" w:themeColor="text1" w:themeTint="F2"/>
          <w:sz w:val="22"/>
          <w:szCs w:val="22"/>
        </w:rPr>
        <w:t>terbukti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secara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sah</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menyalahgunakan</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kewenangannya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dengan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meminjam</w:t>
      </w:r>
      <w:proofErr w:type="spellEnd"/>
      <w:r w:rsidRPr="003B4F2F">
        <w:rPr>
          <w:rFonts w:ascii="Book Antiqua" w:hAnsi="Book Antiqua" w:cs="Calibri"/>
          <w:color w:val="0D0D0D" w:themeColor="text1" w:themeTint="F2"/>
          <w:sz w:val="22"/>
          <w:szCs w:val="22"/>
        </w:rPr>
        <w:t xml:space="preserve"> dana kas </w:t>
      </w:r>
      <w:proofErr w:type="spellStart"/>
      <w:r w:rsidRPr="003B4F2F">
        <w:rPr>
          <w:rFonts w:ascii="Book Antiqua" w:hAnsi="Book Antiqua" w:cs="Calibri"/>
          <w:color w:val="0D0D0D" w:themeColor="text1" w:themeTint="F2"/>
          <w:sz w:val="22"/>
          <w:szCs w:val="22"/>
        </w:rPr>
        <w:t>bendahara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pengeluaran</w:t>
      </w:r>
      <w:proofErr w:type="spellEnd"/>
      <w:r w:rsidRPr="003B4F2F">
        <w:rPr>
          <w:rFonts w:ascii="Book Antiqua" w:hAnsi="Book Antiqua" w:cs="Calibri"/>
          <w:color w:val="0D0D0D" w:themeColor="text1" w:themeTint="F2"/>
          <w:sz w:val="22"/>
          <w:szCs w:val="22"/>
        </w:rPr>
        <w:t xml:space="preserve"> DPRD </w:t>
      </w:r>
      <w:proofErr w:type="spellStart"/>
      <w:r w:rsidRPr="003B4F2F">
        <w:rPr>
          <w:rFonts w:ascii="Book Antiqua" w:hAnsi="Book Antiqua" w:cs="Calibri"/>
          <w:color w:val="0D0D0D" w:themeColor="text1" w:themeTint="F2"/>
          <w:sz w:val="22"/>
          <w:szCs w:val="22"/>
        </w:rPr>
        <w:t>sebesar</w:t>
      </w:r>
      <w:proofErr w:type="spellEnd"/>
      <w:r w:rsidRPr="003B4F2F">
        <w:rPr>
          <w:rFonts w:ascii="Book Antiqua" w:hAnsi="Book Antiqua" w:cs="Calibri"/>
          <w:color w:val="0D0D0D" w:themeColor="text1" w:themeTint="F2"/>
          <w:sz w:val="22"/>
          <w:szCs w:val="22"/>
        </w:rPr>
        <w:t xml:space="preserve"> Rp432.425.000,00 </w:t>
      </w:r>
      <w:proofErr w:type="spellStart"/>
      <w:r w:rsidRPr="003B4F2F">
        <w:rPr>
          <w:rFonts w:ascii="Book Antiqua" w:hAnsi="Book Antiqua" w:cs="Calibri"/>
          <w:color w:val="0D0D0D" w:themeColor="text1" w:themeTint="F2"/>
          <w:sz w:val="22"/>
          <w:szCs w:val="22"/>
        </w:rPr>
        <w:t>tanpa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dasar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sah</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tanpa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melakukan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pengembalian</w:t>
      </w:r>
      <w:proofErr w:type="spellEnd"/>
      <w:r w:rsidRPr="003B4F2F">
        <w:rPr>
          <w:rFonts w:ascii="Book Antiqua" w:hAnsi="Book Antiqua" w:cs="Calibri"/>
          <w:color w:val="0D0D0D" w:themeColor="text1" w:themeTint="F2"/>
          <w:sz w:val="22"/>
          <w:szCs w:val="22"/>
        </w:rPr>
        <w:t>.</w:t>
      </w:r>
    </w:p>
    <w:p w14:paraId="32E09CDE" w14:textId="56804A0E" w:rsidR="004602C0" w:rsidRPr="003B4F2F" w:rsidRDefault="004602C0" w:rsidP="0038358B">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Tindakannya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memenuhi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unsur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Pasal 3 jo. Pasal 18 </w:t>
      </w:r>
      <w:r w:rsidR="00AD63AB" w:rsidRPr="003B4F2F">
        <w:rPr>
          <w:rFonts w:ascii="Book Antiqua" w:hAnsi="Book Antiqua" w:cs="Calibri"/>
          <w:color w:val="0D0D0D" w:themeColor="text1" w:themeTint="F2"/>
          <w:sz w:val="22"/>
          <w:szCs w:val="22"/>
        </w:rPr>
        <w:t>UU No.</w:t>
      </w:r>
      <w:r w:rsidRPr="003B4F2F">
        <w:rPr>
          <w:rFonts w:ascii="Book Antiqua" w:hAnsi="Book Antiqua" w:cs="Calibri"/>
          <w:color w:val="0D0D0D" w:themeColor="text1" w:themeTint="F2"/>
          <w:sz w:val="22"/>
          <w:szCs w:val="22"/>
        </w:rPr>
        <w:t xml:space="preserve"> 31 </w:t>
      </w:r>
      <w:proofErr w:type="spellStart"/>
      <w:r w:rsidRPr="003B4F2F">
        <w:rPr>
          <w:rFonts w:ascii="Book Antiqua" w:hAnsi="Book Antiqua" w:cs="Calibri"/>
          <w:color w:val="0D0D0D" w:themeColor="text1" w:themeTint="F2"/>
          <w:sz w:val="22"/>
          <w:szCs w:val="22"/>
        </w:rPr>
        <w:t>Tahun</w:t>
      </w:r>
      <w:proofErr w:type="spellEnd"/>
      <w:r w:rsidRPr="003B4F2F">
        <w:rPr>
          <w:rFonts w:ascii="Book Antiqua" w:hAnsi="Book Antiqua" w:cs="Calibri"/>
          <w:color w:val="0D0D0D" w:themeColor="text1" w:themeTint="F2"/>
          <w:sz w:val="22"/>
          <w:szCs w:val="22"/>
        </w:rPr>
        <w:t xml:space="preserve"> 1999 </w:t>
      </w:r>
      <w:proofErr w:type="spellStart"/>
      <w:r w:rsidRPr="003B4F2F">
        <w:rPr>
          <w:rFonts w:ascii="Book Antiqua" w:hAnsi="Book Antiqua" w:cs="Calibri"/>
          <w:color w:val="0D0D0D" w:themeColor="text1" w:themeTint="F2"/>
          <w:sz w:val="22"/>
          <w:szCs w:val="22"/>
        </w:rPr>
        <w:t>sebagaimana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diubah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dengan</w:t>
      </w:r>
      <w:proofErr w:type="spellEnd"/>
      <w:r w:rsidRPr="003B4F2F">
        <w:rPr>
          <w:rFonts w:ascii="Book Antiqua" w:hAnsi="Book Antiqua" w:cs="Calibri"/>
          <w:color w:val="0D0D0D" w:themeColor="text1" w:themeTint="F2"/>
          <w:sz w:val="22"/>
          <w:szCs w:val="22"/>
        </w:rPr>
        <w:t xml:space="preserve"> </w:t>
      </w:r>
      <w:r w:rsidR="00AD63AB" w:rsidRPr="003B4F2F">
        <w:rPr>
          <w:rFonts w:ascii="Book Antiqua" w:hAnsi="Book Antiqua" w:cs="Calibri"/>
          <w:color w:val="0D0D0D" w:themeColor="text1" w:themeTint="F2"/>
          <w:sz w:val="22"/>
          <w:szCs w:val="22"/>
        </w:rPr>
        <w:t>UU No.</w:t>
      </w:r>
      <w:r w:rsidRPr="003B4F2F">
        <w:rPr>
          <w:rFonts w:ascii="Book Antiqua" w:hAnsi="Book Antiqua" w:cs="Calibri"/>
          <w:color w:val="0D0D0D" w:themeColor="text1" w:themeTint="F2"/>
          <w:sz w:val="22"/>
          <w:szCs w:val="22"/>
        </w:rPr>
        <w:t xml:space="preserve"> 20 </w:t>
      </w:r>
      <w:proofErr w:type="spellStart"/>
      <w:r w:rsidRPr="003B4F2F">
        <w:rPr>
          <w:rFonts w:ascii="Book Antiqua" w:hAnsi="Book Antiqua" w:cs="Calibri"/>
          <w:color w:val="0D0D0D" w:themeColor="text1" w:themeTint="F2"/>
          <w:sz w:val="22"/>
          <w:szCs w:val="22"/>
        </w:rPr>
        <w:t>Tahun</w:t>
      </w:r>
      <w:proofErr w:type="spellEnd"/>
      <w:r w:rsidRPr="003B4F2F">
        <w:rPr>
          <w:rFonts w:ascii="Book Antiqua" w:hAnsi="Book Antiqua" w:cs="Calibri"/>
          <w:color w:val="0D0D0D" w:themeColor="text1" w:themeTint="F2"/>
          <w:sz w:val="22"/>
          <w:szCs w:val="22"/>
        </w:rPr>
        <w:t xml:space="preserve"> 2001 </w:t>
      </w:r>
      <w:proofErr w:type="spellStart"/>
      <w:r w:rsidRPr="003B4F2F">
        <w:rPr>
          <w:rFonts w:ascii="Book Antiqua" w:hAnsi="Book Antiqua" w:cs="Calibri"/>
          <w:color w:val="0D0D0D" w:themeColor="text1" w:themeTint="F2"/>
          <w:sz w:val="22"/>
          <w:szCs w:val="22"/>
        </w:rPr>
        <w:t>tentang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Pemberantasan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Tindak</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Pidana</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Korupsi</w:t>
      </w:r>
      <w:proofErr w:type="spellEnd"/>
      <w:r w:rsidRPr="003B4F2F">
        <w:rPr>
          <w:rFonts w:ascii="Book Antiqua" w:hAnsi="Book Antiqua" w:cs="Calibri"/>
          <w:color w:val="0D0D0D" w:themeColor="text1" w:themeTint="F2"/>
          <w:sz w:val="22"/>
          <w:szCs w:val="22"/>
        </w:rPr>
        <w:t xml:space="preserve">. Pasal </w:t>
      </w:r>
      <w:proofErr w:type="spellStart"/>
      <w:r w:rsidRPr="003B4F2F">
        <w:rPr>
          <w:rFonts w:ascii="Book Antiqua" w:hAnsi="Book Antiqua" w:cs="Calibri"/>
          <w:color w:val="0D0D0D" w:themeColor="text1" w:themeTint="F2"/>
          <w:sz w:val="22"/>
          <w:szCs w:val="22"/>
        </w:rPr>
        <w:t>tersebut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mengatur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bahwa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penyalahgunaan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wewenang</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merugikan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keuangan</w:t>
      </w:r>
      <w:proofErr w:type="spellEnd"/>
      <w:r w:rsidRPr="003B4F2F">
        <w:rPr>
          <w:rFonts w:ascii="Book Antiqua" w:hAnsi="Book Antiqua" w:cs="Calibri"/>
          <w:color w:val="0D0D0D" w:themeColor="text1" w:themeTint="F2"/>
          <w:sz w:val="22"/>
          <w:szCs w:val="22"/>
        </w:rPr>
        <w:t xml:space="preserve"> negara </w:t>
      </w:r>
      <w:proofErr w:type="spellStart"/>
      <w:r w:rsidRPr="003B4F2F">
        <w:rPr>
          <w:rFonts w:ascii="Book Antiqua" w:hAnsi="Book Antiqua" w:cs="Calibri"/>
          <w:color w:val="0D0D0D" w:themeColor="text1" w:themeTint="F2"/>
          <w:sz w:val="22"/>
          <w:szCs w:val="22"/>
        </w:rPr>
        <w:t>dapat</w:t>
      </w:r>
      <w:proofErr w:type="spellEnd"/>
      <w:r w:rsidRPr="003B4F2F">
        <w:rPr>
          <w:rFonts w:ascii="Book Antiqua" w:hAnsi="Book Antiqua" w:cs="Calibri"/>
          <w:color w:val="0D0D0D" w:themeColor="text1" w:themeTint="F2"/>
          <w:sz w:val="22"/>
          <w:szCs w:val="22"/>
        </w:rPr>
        <w:t xml:space="preserve"> di</w:t>
      </w:r>
      <w:r w:rsidR="0038358B" w:rsidRPr="003B4F2F">
        <w:rPr>
          <w:rFonts w:ascii="Book Antiqua" w:hAnsi="Book Antiqua" w:cs="Calibri"/>
          <w:color w:val="0D0D0D" w:themeColor="text1" w:themeTint="F2"/>
          <w:sz w:val="22"/>
          <w:szCs w:val="22"/>
          <w:lang w:val="id-ID"/>
        </w:rPr>
        <w:t xml:space="preserve">hukum dengan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penjara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antara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satu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hingga</w:t>
      </w:r>
      <w:proofErr w:type="spellEnd"/>
      <w:r w:rsidRPr="003B4F2F">
        <w:rPr>
          <w:rFonts w:ascii="Book Antiqua" w:hAnsi="Book Antiqua" w:cs="Calibri"/>
          <w:color w:val="0D0D0D" w:themeColor="text1" w:themeTint="F2"/>
          <w:sz w:val="22"/>
          <w:szCs w:val="22"/>
        </w:rPr>
        <w:t xml:space="preserve"> dua </w:t>
      </w:r>
      <w:proofErr w:type="spellStart"/>
      <w:r w:rsidRPr="003B4F2F">
        <w:rPr>
          <w:rFonts w:ascii="Book Antiqua" w:hAnsi="Book Antiqua" w:cs="Calibri"/>
          <w:color w:val="0D0D0D" w:themeColor="text1" w:themeTint="F2"/>
          <w:sz w:val="22"/>
          <w:szCs w:val="22"/>
        </w:rPr>
        <w:t>puluh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tahun</w:t>
      </w:r>
      <w:proofErr w:type="spellEnd"/>
      <w:r w:rsidRPr="003B4F2F">
        <w:rPr>
          <w:rFonts w:ascii="Book Antiqua" w:hAnsi="Book Antiqua" w:cs="Calibri"/>
          <w:color w:val="0D0D0D" w:themeColor="text1" w:themeTint="F2"/>
          <w:sz w:val="22"/>
          <w:szCs w:val="22"/>
        </w:rPr>
        <w:t xml:space="preserve"> dan/</w:t>
      </w:r>
      <w:proofErr w:type="spellStart"/>
      <w:r w:rsidRPr="003B4F2F">
        <w:rPr>
          <w:rFonts w:ascii="Book Antiqua" w:hAnsi="Book Antiqua" w:cs="Calibri"/>
          <w:color w:val="0D0D0D" w:themeColor="text1" w:themeTint="F2"/>
          <w:sz w:val="22"/>
          <w:szCs w:val="22"/>
        </w:rPr>
        <w:t>atau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denda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jumlah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tertentu</w:t>
      </w:r>
      <w:proofErr w:type="spellEnd"/>
      <w:r w:rsidRPr="003B4F2F">
        <w:rPr>
          <w:rFonts w:ascii="Book Antiqua" w:hAnsi="Book Antiqua" w:cs="Calibri"/>
          <w:color w:val="0D0D0D" w:themeColor="text1" w:themeTint="F2"/>
          <w:sz w:val="22"/>
          <w:szCs w:val="22"/>
        </w:rPr>
        <w:t>.</w:t>
      </w:r>
      <w:r w:rsidR="00332E03" w:rsidRPr="003B4F2F">
        <w:rPr>
          <w:rStyle w:val="FootnoteReference"/>
          <w:rFonts w:ascii="Book Antiqua" w:hAnsi="Book Antiqua" w:cs="Calibri"/>
          <w:color w:val="0D0D0D" w:themeColor="text1" w:themeTint="F2"/>
          <w:sz w:val="22"/>
          <w:szCs w:val="22"/>
        </w:rPr>
        <w:footnoteReference w:id="16"/>
      </w:r>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Berdasarkan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ketentuan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ini</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jika</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dikaitkan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dengan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perkara</w:t>
      </w:r>
      <w:proofErr w:type="spellEnd"/>
      <w:r w:rsidR="00332E03" w:rsidRPr="003B4F2F">
        <w:rPr>
          <w:rFonts w:ascii="Book Antiqua" w:hAnsi="Book Antiqua" w:cs="Calibri"/>
          <w:color w:val="0D0D0D" w:themeColor="text1" w:themeTint="F2"/>
          <w:sz w:val="22"/>
          <w:szCs w:val="22"/>
        </w:rPr>
        <w:t xml:space="preserve"> yang </w:t>
      </w:r>
      <w:proofErr w:type="spellStart"/>
      <w:r w:rsidR="00332E03" w:rsidRPr="003B4F2F">
        <w:rPr>
          <w:rFonts w:ascii="Book Antiqua" w:hAnsi="Book Antiqua" w:cs="Calibri"/>
          <w:color w:val="0D0D0D" w:themeColor="text1" w:themeTint="F2"/>
          <w:sz w:val="22"/>
          <w:szCs w:val="22"/>
        </w:rPr>
        <w:t>melibatkan</w:t>
      </w:r>
      <w:proofErr w:type="spellEnd"/>
      <w:r w:rsidR="00332E03" w:rsidRPr="003B4F2F">
        <w:rPr>
          <w:rFonts w:ascii="Book Antiqua" w:hAnsi="Book Antiqua" w:cs="Calibri"/>
          <w:color w:val="0D0D0D" w:themeColor="text1" w:themeTint="F2"/>
          <w:sz w:val="22"/>
          <w:szCs w:val="22"/>
        </w:rPr>
        <w:t xml:space="preserve"> Ahmad </w:t>
      </w:r>
      <w:proofErr w:type="spellStart"/>
      <w:r w:rsidR="00332E03" w:rsidRPr="003B4F2F">
        <w:rPr>
          <w:rFonts w:ascii="Book Antiqua" w:hAnsi="Book Antiqua" w:cs="Calibri"/>
          <w:color w:val="0D0D0D" w:themeColor="text1" w:themeTint="F2"/>
          <w:sz w:val="22"/>
          <w:szCs w:val="22"/>
        </w:rPr>
        <w:t>Afit</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Rumagesan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seharusnya</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pidana</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penjara</w:t>
      </w:r>
      <w:proofErr w:type="spellEnd"/>
      <w:r w:rsidR="00332E03" w:rsidRPr="003B4F2F">
        <w:rPr>
          <w:rFonts w:ascii="Book Antiqua" w:hAnsi="Book Antiqua" w:cs="Calibri"/>
          <w:color w:val="0D0D0D" w:themeColor="text1" w:themeTint="F2"/>
          <w:sz w:val="22"/>
          <w:szCs w:val="22"/>
        </w:rPr>
        <w:t xml:space="preserve"> yang </w:t>
      </w:r>
      <w:proofErr w:type="spellStart"/>
      <w:r w:rsidR="00332E03" w:rsidRPr="003B4F2F">
        <w:rPr>
          <w:rFonts w:ascii="Book Antiqua" w:hAnsi="Book Antiqua" w:cs="Calibri"/>
          <w:color w:val="0D0D0D" w:themeColor="text1" w:themeTint="F2"/>
          <w:sz w:val="22"/>
          <w:szCs w:val="22"/>
        </w:rPr>
        <w:t>dijatuhkan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melebihi</w:t>
      </w:r>
      <w:proofErr w:type="spellEnd"/>
      <w:r w:rsidR="00332E03" w:rsidRPr="003B4F2F">
        <w:rPr>
          <w:rFonts w:ascii="Book Antiqua" w:hAnsi="Book Antiqua" w:cs="Calibri"/>
          <w:color w:val="0D0D0D" w:themeColor="text1" w:themeTint="F2"/>
          <w:sz w:val="22"/>
          <w:szCs w:val="22"/>
        </w:rPr>
        <w:t xml:space="preserve"> 1 </w:t>
      </w:r>
      <w:proofErr w:type="spellStart"/>
      <w:r w:rsidR="00332E03" w:rsidRPr="003B4F2F">
        <w:rPr>
          <w:rFonts w:ascii="Book Antiqua" w:hAnsi="Book Antiqua" w:cs="Calibri"/>
          <w:color w:val="0D0D0D" w:themeColor="text1" w:themeTint="F2"/>
          <w:sz w:val="22"/>
          <w:szCs w:val="22"/>
        </w:rPr>
        <w:t>tahun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mengingat</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jumlah</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kerugian</w:t>
      </w:r>
      <w:proofErr w:type="spellEnd"/>
      <w:r w:rsidR="00332E03" w:rsidRPr="003B4F2F">
        <w:rPr>
          <w:rFonts w:ascii="Book Antiqua" w:hAnsi="Book Antiqua" w:cs="Calibri"/>
          <w:color w:val="0D0D0D" w:themeColor="text1" w:themeTint="F2"/>
          <w:sz w:val="22"/>
          <w:szCs w:val="22"/>
        </w:rPr>
        <w:t xml:space="preserve"> negara yang </w:t>
      </w:r>
      <w:proofErr w:type="spellStart"/>
      <w:r w:rsidR="00332E03" w:rsidRPr="003B4F2F">
        <w:rPr>
          <w:rFonts w:ascii="Book Antiqua" w:hAnsi="Book Antiqua" w:cs="Calibri"/>
          <w:color w:val="0D0D0D" w:themeColor="text1" w:themeTint="F2"/>
          <w:sz w:val="22"/>
          <w:szCs w:val="22"/>
        </w:rPr>
        <w:t>ditimbulkan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mencapai</w:t>
      </w:r>
      <w:proofErr w:type="spellEnd"/>
      <w:r w:rsidR="00332E03" w:rsidRPr="003B4F2F">
        <w:rPr>
          <w:rFonts w:ascii="Book Antiqua" w:hAnsi="Book Antiqua" w:cs="Calibri"/>
          <w:color w:val="0D0D0D" w:themeColor="text1" w:themeTint="F2"/>
          <w:sz w:val="22"/>
          <w:szCs w:val="22"/>
        </w:rPr>
        <w:t xml:space="preserve"> Rp. 432.425.000,00. Dalam </w:t>
      </w:r>
      <w:proofErr w:type="spellStart"/>
      <w:r w:rsidR="00332E03" w:rsidRPr="003B4F2F">
        <w:rPr>
          <w:rFonts w:ascii="Book Antiqua" w:hAnsi="Book Antiqua" w:cs="Calibri"/>
          <w:color w:val="0D0D0D" w:themeColor="text1" w:themeTint="F2"/>
          <w:sz w:val="22"/>
          <w:szCs w:val="22"/>
        </w:rPr>
        <w:t>sistem</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hukum</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pidana</w:t>
      </w:r>
      <w:proofErr w:type="spellEnd"/>
      <w:r w:rsidR="00332E03" w:rsidRPr="003B4F2F">
        <w:rPr>
          <w:rFonts w:ascii="Book Antiqua" w:hAnsi="Book Antiqua" w:cs="Calibri"/>
          <w:color w:val="0D0D0D" w:themeColor="text1" w:themeTint="F2"/>
          <w:sz w:val="22"/>
          <w:szCs w:val="22"/>
        </w:rPr>
        <w:t xml:space="preserve"> Indonesia, Tujuan </w:t>
      </w:r>
      <w:proofErr w:type="spellStart"/>
      <w:r w:rsidR="00332E03" w:rsidRPr="003B4F2F">
        <w:rPr>
          <w:rFonts w:ascii="Book Antiqua" w:hAnsi="Book Antiqua" w:cs="Calibri"/>
          <w:color w:val="0D0D0D" w:themeColor="text1" w:themeTint="F2"/>
          <w:sz w:val="22"/>
          <w:szCs w:val="22"/>
        </w:rPr>
        <w:t>pemidanaan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sebagaimana</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dikemukakan</w:t>
      </w:r>
      <w:proofErr w:type="spellEnd"/>
      <w:r w:rsidR="00332E03" w:rsidRPr="003B4F2F">
        <w:rPr>
          <w:rFonts w:ascii="Book Antiqua" w:hAnsi="Book Antiqua" w:cs="Calibri"/>
          <w:color w:val="0D0D0D" w:themeColor="text1" w:themeTint="F2"/>
          <w:sz w:val="22"/>
          <w:szCs w:val="22"/>
        </w:rPr>
        <w:t xml:space="preserve"> oleh </w:t>
      </w:r>
      <w:proofErr w:type="spellStart"/>
      <w:r w:rsidR="00332E03" w:rsidRPr="003B4F2F">
        <w:rPr>
          <w:rFonts w:ascii="Book Antiqua" w:hAnsi="Book Antiqua" w:cs="Calibri"/>
          <w:color w:val="0D0D0D" w:themeColor="text1" w:themeTint="F2"/>
          <w:sz w:val="22"/>
          <w:szCs w:val="22"/>
        </w:rPr>
        <w:t>Sudarto</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mencakup</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tiga</w:t>
      </w:r>
      <w:proofErr w:type="spellEnd"/>
      <w:r w:rsidR="00332E03" w:rsidRPr="003B4F2F">
        <w:rPr>
          <w:rFonts w:ascii="Book Antiqua" w:hAnsi="Book Antiqua" w:cs="Calibri"/>
          <w:color w:val="0D0D0D" w:themeColor="text1" w:themeTint="F2"/>
          <w:sz w:val="22"/>
          <w:szCs w:val="22"/>
        </w:rPr>
        <w:t xml:space="preserve"> pilar </w:t>
      </w:r>
      <w:proofErr w:type="spellStart"/>
      <w:r w:rsidR="00332E03" w:rsidRPr="003B4F2F">
        <w:rPr>
          <w:rFonts w:ascii="Book Antiqua" w:hAnsi="Book Antiqua" w:cs="Calibri"/>
          <w:color w:val="0D0D0D" w:themeColor="text1" w:themeTint="F2"/>
          <w:sz w:val="22"/>
          <w:szCs w:val="22"/>
        </w:rPr>
        <w:t>utama</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yakni</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pembalasan</w:t>
      </w:r>
      <w:proofErr w:type="spellEnd"/>
      <w:r w:rsidR="00332E03" w:rsidRPr="003B4F2F">
        <w:rPr>
          <w:rFonts w:ascii="Book Antiqua" w:hAnsi="Book Antiqua" w:cs="Calibri"/>
          <w:color w:val="0D0D0D" w:themeColor="text1" w:themeTint="F2"/>
          <w:sz w:val="22"/>
          <w:szCs w:val="22"/>
        </w:rPr>
        <w:t xml:space="preserve"> (</w:t>
      </w:r>
      <w:r w:rsidR="00332E03" w:rsidRPr="003B4F2F">
        <w:rPr>
          <w:rFonts w:ascii="Book Antiqua" w:hAnsi="Book Antiqua" w:cs="Calibri"/>
          <w:i/>
          <w:iCs/>
          <w:color w:val="0D0D0D" w:themeColor="text1" w:themeTint="F2"/>
          <w:sz w:val="22"/>
          <w:szCs w:val="22"/>
        </w:rPr>
        <w:t>retributive</w:t>
      </w:r>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color w:val="0D0D0D" w:themeColor="text1" w:themeTint="F2"/>
          <w:sz w:val="22"/>
          <w:szCs w:val="22"/>
        </w:rPr>
        <w:t>pencegahan</w:t>
      </w:r>
      <w:proofErr w:type="spellEnd"/>
      <w:r w:rsidR="00332E03" w:rsidRPr="003B4F2F">
        <w:rPr>
          <w:rFonts w:ascii="Book Antiqua" w:hAnsi="Book Antiqua" w:cs="Calibri"/>
          <w:color w:val="0D0D0D" w:themeColor="text1" w:themeTint="F2"/>
          <w:sz w:val="22"/>
          <w:szCs w:val="22"/>
        </w:rPr>
        <w:t xml:space="preserve"> (</w:t>
      </w:r>
      <w:proofErr w:type="spellStart"/>
      <w:r w:rsidR="00332E03" w:rsidRPr="003B4F2F">
        <w:rPr>
          <w:rFonts w:ascii="Book Antiqua" w:hAnsi="Book Antiqua" w:cs="Calibri"/>
          <w:i/>
          <w:iCs/>
          <w:color w:val="0D0D0D" w:themeColor="text1" w:themeTint="F2"/>
          <w:sz w:val="22"/>
          <w:szCs w:val="22"/>
        </w:rPr>
        <w:t>preventif</w:t>
      </w:r>
      <w:proofErr w:type="spellEnd"/>
      <w:r w:rsidR="00332E03" w:rsidRPr="003B4F2F">
        <w:rPr>
          <w:rFonts w:ascii="Book Antiqua" w:hAnsi="Book Antiqua" w:cs="Calibri"/>
          <w:color w:val="0D0D0D" w:themeColor="text1" w:themeTint="F2"/>
          <w:sz w:val="22"/>
          <w:szCs w:val="22"/>
        </w:rPr>
        <w:t xml:space="preserve">), dan </w:t>
      </w:r>
      <w:proofErr w:type="spellStart"/>
      <w:r w:rsidR="00332E03" w:rsidRPr="003B4F2F">
        <w:rPr>
          <w:rFonts w:ascii="Book Antiqua" w:hAnsi="Book Antiqua" w:cs="Calibri"/>
          <w:color w:val="0D0D0D" w:themeColor="text1" w:themeTint="F2"/>
          <w:sz w:val="22"/>
          <w:szCs w:val="22"/>
        </w:rPr>
        <w:t>perbaikan</w:t>
      </w:r>
      <w:proofErr w:type="spellEnd"/>
      <w:r w:rsidR="00332E03" w:rsidRPr="003B4F2F">
        <w:rPr>
          <w:rFonts w:ascii="Book Antiqua" w:hAnsi="Book Antiqua" w:cs="Calibri"/>
          <w:color w:val="0D0D0D" w:themeColor="text1" w:themeTint="F2"/>
          <w:sz w:val="22"/>
          <w:szCs w:val="22"/>
        </w:rPr>
        <w:t xml:space="preserve"> (</w:t>
      </w:r>
      <w:r w:rsidR="00332E03" w:rsidRPr="003B4F2F">
        <w:rPr>
          <w:rFonts w:ascii="Book Antiqua" w:hAnsi="Book Antiqua" w:cs="Calibri"/>
          <w:i/>
          <w:iCs/>
          <w:color w:val="0D0D0D" w:themeColor="text1" w:themeTint="F2"/>
          <w:sz w:val="22"/>
          <w:szCs w:val="22"/>
        </w:rPr>
        <w:t>reformative</w:t>
      </w:r>
      <w:r w:rsidR="00332E03" w:rsidRPr="003B4F2F">
        <w:rPr>
          <w:rFonts w:ascii="Book Antiqua" w:hAnsi="Book Antiqua" w:cs="Calibri"/>
          <w:color w:val="0D0D0D" w:themeColor="text1" w:themeTint="F2"/>
          <w:sz w:val="22"/>
          <w:szCs w:val="22"/>
        </w:rPr>
        <w:t>).</w:t>
      </w:r>
      <w:r w:rsidR="00332E03" w:rsidRPr="003B4F2F">
        <w:rPr>
          <w:rStyle w:val="FootnoteReference"/>
          <w:rFonts w:ascii="Book Antiqua" w:hAnsi="Book Antiqua" w:cs="Calibri"/>
          <w:color w:val="0D0D0D" w:themeColor="text1" w:themeTint="F2"/>
          <w:sz w:val="22"/>
          <w:szCs w:val="22"/>
        </w:rPr>
        <w:footnoteReference w:id="17"/>
      </w:r>
    </w:p>
    <w:p w14:paraId="641B2E5B" w14:textId="4ED62937" w:rsidR="00D5763C" w:rsidRPr="003B4F2F" w:rsidRDefault="00D5763C" w:rsidP="00D5763C">
      <w:pPr>
        <w:spacing w:after="120"/>
        <w:jc w:val="both"/>
        <w:rPr>
          <w:rFonts w:ascii="Book Antiqua" w:hAnsi="Book Antiqua" w:cs="Calibri"/>
          <w:color w:val="0D0D0D" w:themeColor="text1" w:themeTint="F2"/>
          <w:sz w:val="22"/>
          <w:szCs w:val="22"/>
          <w:lang w:val="it-IT"/>
        </w:rPr>
      </w:pPr>
      <w:r w:rsidRPr="003B4F2F">
        <w:rPr>
          <w:rFonts w:ascii="Book Antiqua" w:hAnsi="Book Antiqua" w:cs="Calibri"/>
          <w:color w:val="0D0D0D" w:themeColor="text1" w:themeTint="F2"/>
          <w:sz w:val="22"/>
          <w:szCs w:val="22"/>
        </w:rPr>
        <w:t xml:space="preserve">Dalam </w:t>
      </w:r>
      <w:r w:rsidRPr="003B4F2F">
        <w:rPr>
          <w:rFonts w:ascii="Book Antiqua" w:hAnsi="Book Antiqua" w:cs="Calibri"/>
          <w:bCs/>
          <w:color w:val="0D0D0D" w:themeColor="text1" w:themeTint="F2"/>
          <w:sz w:val="22"/>
          <w:lang w:val="id-ID"/>
        </w:rPr>
        <w:t>perspektif</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teori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pengganti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seharusnya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bersifat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subsidair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atau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tambahan</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melebihi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utama</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color w:val="0D0D0D" w:themeColor="text1" w:themeTint="F2"/>
          <w:sz w:val="22"/>
          <w:szCs w:val="22"/>
          <w:lang w:val="it-IT"/>
        </w:rPr>
        <w:t>Ketika pidana utama lebih ringan daripada pidana pengganti, maka timbul kesan inkonsistensi dalam penerapan prinsip proporsionalitas. Hal ini secara substansial bertentangan dengan semangat keadilan pidana.  Aristoteles dalam konsep keadilan distributif menyatakan bahwa keadilan menuntut kesetaraan antara besarnya pelanggaran dengan bentuk hukuman yang dijatuhkan.</w:t>
      </w:r>
      <w:r w:rsidRPr="003B4F2F">
        <w:rPr>
          <w:rStyle w:val="FootnoteReference"/>
          <w:rFonts w:ascii="Book Antiqua" w:hAnsi="Book Antiqua" w:cs="Calibri"/>
          <w:color w:val="0D0D0D" w:themeColor="text1" w:themeTint="F2"/>
          <w:sz w:val="22"/>
          <w:szCs w:val="22"/>
          <w:lang w:val="it-IT"/>
        </w:rPr>
        <w:footnoteReference w:id="18"/>
      </w:r>
      <w:r w:rsidRPr="003B4F2F">
        <w:rPr>
          <w:rFonts w:ascii="Book Antiqua" w:hAnsi="Book Antiqua" w:cs="Calibri"/>
          <w:color w:val="0D0D0D" w:themeColor="text1" w:themeTint="F2"/>
          <w:sz w:val="22"/>
          <w:szCs w:val="22"/>
          <w:lang w:val="it-IT"/>
        </w:rPr>
        <w:t xml:space="preserve"> Dalam konteks ini, sanksi pidana yang ringan atas </w:t>
      </w:r>
      <w:r w:rsidRPr="003B4F2F">
        <w:rPr>
          <w:rFonts w:ascii="Book Antiqua" w:hAnsi="Book Antiqua" w:cs="Calibri"/>
          <w:color w:val="0D0D0D" w:themeColor="text1" w:themeTint="F2"/>
          <w:sz w:val="22"/>
          <w:szCs w:val="22"/>
          <w:lang w:val="it-IT"/>
        </w:rPr>
        <w:lastRenderedPageBreak/>
        <w:t>kerugian negara ratusan juta rupiah menunjukkan ketimpangan dalam implementasi keadilan distributif.</w:t>
      </w:r>
    </w:p>
    <w:p w14:paraId="6DEEC132" w14:textId="7064725F" w:rsidR="004602C0" w:rsidRPr="003B4F2F" w:rsidRDefault="004602C0" w:rsidP="0038358B">
      <w:pPr>
        <w:spacing w:after="120"/>
        <w:jc w:val="both"/>
        <w:rPr>
          <w:rFonts w:ascii="Book Antiqua" w:hAnsi="Book Antiqua" w:cs="Calibri"/>
          <w:color w:val="0D0D0D" w:themeColor="text1" w:themeTint="F2"/>
          <w:sz w:val="22"/>
          <w:szCs w:val="22"/>
          <w:lang w:val="it-IT"/>
        </w:rPr>
      </w:pPr>
      <w:r w:rsidRPr="003B4F2F">
        <w:rPr>
          <w:rFonts w:ascii="Book Antiqua" w:hAnsi="Book Antiqua" w:cs="Calibri"/>
          <w:color w:val="0D0D0D" w:themeColor="text1" w:themeTint="F2"/>
          <w:sz w:val="22"/>
          <w:szCs w:val="22"/>
          <w:lang w:val="it-IT"/>
        </w:rPr>
        <w:t xml:space="preserve">Namun, dalam realisasinya, majelis hakim menjatuhkan vonis pidana pokok berupa satu tahun penjara dan denda sebesar Rp50.000.000,00 subsidair satu bulan kurungan, serta pidana tambahan berupa pembayaran uang pengganti sebesar kerugian negara. </w:t>
      </w:r>
      <w:r w:rsidR="0038358B" w:rsidRPr="003B4F2F">
        <w:rPr>
          <w:rFonts w:ascii="Book Antiqua" w:hAnsi="Book Antiqua" w:cs="Calibri"/>
          <w:color w:val="0D0D0D" w:themeColor="text1" w:themeTint="F2"/>
          <w:sz w:val="22"/>
          <w:szCs w:val="22"/>
          <w:lang w:val="id-ID"/>
        </w:rPr>
        <w:t>Ketika</w:t>
      </w:r>
      <w:r w:rsidRPr="003B4F2F">
        <w:rPr>
          <w:rFonts w:ascii="Book Antiqua" w:hAnsi="Book Antiqua" w:cs="Calibri"/>
          <w:color w:val="0D0D0D" w:themeColor="text1" w:themeTint="F2"/>
          <w:sz w:val="22"/>
          <w:szCs w:val="22"/>
          <w:lang w:val="it-IT"/>
        </w:rPr>
        <w:t xml:space="preserve"> uang pengganti tidak dibayar</w:t>
      </w:r>
      <w:r w:rsidR="0038358B" w:rsidRPr="003B4F2F">
        <w:rPr>
          <w:rFonts w:ascii="Book Antiqua" w:hAnsi="Book Antiqua" w:cs="Calibri"/>
          <w:color w:val="0D0D0D" w:themeColor="text1" w:themeTint="F2"/>
          <w:sz w:val="22"/>
          <w:szCs w:val="22"/>
          <w:lang w:val="id-ID"/>
        </w:rPr>
        <w:t>kan</w:t>
      </w:r>
      <w:r w:rsidRPr="003B4F2F">
        <w:rPr>
          <w:rFonts w:ascii="Book Antiqua" w:hAnsi="Book Antiqua" w:cs="Calibri"/>
          <w:color w:val="0D0D0D" w:themeColor="text1" w:themeTint="F2"/>
          <w:sz w:val="22"/>
          <w:szCs w:val="22"/>
          <w:lang w:val="it-IT"/>
        </w:rPr>
        <w:t xml:space="preserve"> dalam satu bulan, maka terdakwa dijatuhi pidana penjara pengganti selama tiga tahun.</w:t>
      </w:r>
    </w:p>
    <w:p w14:paraId="7B767F1D" w14:textId="72F970B7" w:rsidR="004602C0" w:rsidRPr="003B4F2F" w:rsidRDefault="004602C0" w:rsidP="0038358B">
      <w:pPr>
        <w:spacing w:after="120"/>
        <w:jc w:val="both"/>
        <w:rPr>
          <w:rFonts w:ascii="Book Antiqua" w:hAnsi="Book Antiqua" w:cs="Calibri"/>
          <w:color w:val="0D0D0D" w:themeColor="text1" w:themeTint="F2"/>
          <w:sz w:val="22"/>
          <w:szCs w:val="22"/>
          <w:lang w:val="it-IT"/>
        </w:rPr>
      </w:pPr>
      <w:r w:rsidRPr="003B4F2F">
        <w:rPr>
          <w:rFonts w:ascii="Book Antiqua" w:hAnsi="Book Antiqua" w:cs="Calibri"/>
          <w:color w:val="0D0D0D" w:themeColor="text1" w:themeTint="F2"/>
          <w:sz w:val="22"/>
          <w:szCs w:val="22"/>
          <w:lang w:val="it-IT"/>
        </w:rPr>
        <w:t xml:space="preserve">Dari perspektif keadilan substantif, vonis satu tahun penjara terhadap kerugian negara sebesar lebih dari Rp400 juta dinilai tidak proporsional. Berdasarkan </w:t>
      </w:r>
      <w:r w:rsidRPr="003B4F2F">
        <w:rPr>
          <w:rFonts w:ascii="Book Antiqua" w:hAnsi="Book Antiqua" w:cs="Calibri"/>
          <w:i/>
          <w:iCs/>
          <w:color w:val="0D0D0D" w:themeColor="text1" w:themeTint="F2"/>
          <w:sz w:val="22"/>
          <w:szCs w:val="22"/>
          <w:lang w:val="it-IT"/>
        </w:rPr>
        <w:t xml:space="preserve">Peraturan Mahkamah Agung Republik Indonesia </w:t>
      </w:r>
      <w:r w:rsidRPr="003B4F2F">
        <w:rPr>
          <w:rFonts w:ascii="Book Antiqua" w:hAnsi="Book Antiqua" w:cs="Calibri"/>
          <w:bCs/>
          <w:color w:val="0D0D0D" w:themeColor="text1" w:themeTint="F2"/>
          <w:sz w:val="22"/>
          <w:lang w:val="id-ID"/>
        </w:rPr>
        <w:t>Nomor</w:t>
      </w:r>
      <w:r w:rsidRPr="003B4F2F">
        <w:rPr>
          <w:rFonts w:ascii="Book Antiqua" w:hAnsi="Book Antiqua" w:cs="Calibri"/>
          <w:i/>
          <w:iCs/>
          <w:color w:val="0D0D0D" w:themeColor="text1" w:themeTint="F2"/>
          <w:sz w:val="22"/>
          <w:szCs w:val="22"/>
          <w:lang w:val="it-IT"/>
        </w:rPr>
        <w:t xml:space="preserve"> 1 Tahun 2020</w:t>
      </w:r>
      <w:r w:rsidRPr="003B4F2F">
        <w:rPr>
          <w:rFonts w:ascii="Book Antiqua" w:hAnsi="Book Antiqua" w:cs="Calibri"/>
          <w:color w:val="0D0D0D" w:themeColor="text1" w:themeTint="F2"/>
          <w:sz w:val="22"/>
          <w:szCs w:val="22"/>
          <w:lang w:val="it-IT"/>
        </w:rPr>
        <w:t xml:space="preserve"> tentang Pedoman Pemidanaan Pasal 2 dan 3 UU Tipikor, hukuman terhadap pelaku yang tidak </w:t>
      </w:r>
      <w:r w:rsidR="0038358B" w:rsidRPr="003B4F2F">
        <w:rPr>
          <w:rFonts w:ascii="Book Antiqua" w:hAnsi="Book Antiqua" w:cs="Calibri"/>
          <w:color w:val="0D0D0D" w:themeColor="text1" w:themeTint="F2"/>
          <w:sz w:val="22"/>
          <w:szCs w:val="22"/>
          <w:lang w:val="id-ID"/>
        </w:rPr>
        <w:t>beritikad</w:t>
      </w:r>
      <w:r w:rsidRPr="003B4F2F">
        <w:rPr>
          <w:rFonts w:ascii="Book Antiqua" w:hAnsi="Book Antiqua" w:cs="Calibri"/>
          <w:color w:val="0D0D0D" w:themeColor="text1" w:themeTint="F2"/>
          <w:sz w:val="22"/>
          <w:szCs w:val="22"/>
          <w:lang w:val="it-IT"/>
        </w:rPr>
        <w:t xml:space="preserve"> baik untuk mengembalikan kerugian negara seharusnya dijatuhkan di atas batas minimum. Apalagi dalam yurisprudensi Putusan MA Nomor 537K/Pid.Sus/2014 disebutkan bahwa jika kerugian negara melebihi Rp200 juta, pidana sepatutnya melebihi satu tahun penjara.</w:t>
      </w:r>
    </w:p>
    <w:p w14:paraId="0BF787BB" w14:textId="77777777" w:rsidR="004602C0" w:rsidRPr="003B4F2F" w:rsidRDefault="004602C0" w:rsidP="00D5763C">
      <w:pPr>
        <w:spacing w:after="120"/>
        <w:jc w:val="both"/>
        <w:rPr>
          <w:rFonts w:ascii="Book Antiqua" w:hAnsi="Book Antiqua" w:cs="Calibri"/>
          <w:color w:val="0D0D0D" w:themeColor="text1" w:themeTint="F2"/>
          <w:sz w:val="22"/>
          <w:szCs w:val="22"/>
          <w:lang w:val="it-IT"/>
        </w:rPr>
      </w:pPr>
      <w:r w:rsidRPr="003B4F2F">
        <w:rPr>
          <w:rFonts w:ascii="Book Antiqua" w:hAnsi="Book Antiqua" w:cs="Calibri"/>
          <w:color w:val="0D0D0D" w:themeColor="text1" w:themeTint="F2"/>
          <w:sz w:val="22"/>
          <w:szCs w:val="22"/>
          <w:lang w:val="it-IT"/>
        </w:rPr>
        <w:t xml:space="preserve">Hal lain yang menjadi sorotan adalah inkonsistensi proporsionalitas antara pidana pokok dan pidana pengganti. Pidana pengganti berupa tiga tahun penjara justru lebih berat daripada pidana pokok yang hanya satu tahun. Dalam perspektif teori hukum pidana, pidana pengganti bersifat subsidair, </w:t>
      </w:r>
      <w:r w:rsidRPr="003B4F2F">
        <w:rPr>
          <w:rFonts w:ascii="Book Antiqua" w:hAnsi="Book Antiqua" w:cs="Calibri"/>
          <w:bCs/>
          <w:color w:val="0D0D0D" w:themeColor="text1" w:themeTint="F2"/>
          <w:sz w:val="22"/>
          <w:lang w:val="id-ID"/>
        </w:rPr>
        <w:t>bukan</w:t>
      </w:r>
      <w:r w:rsidRPr="003B4F2F">
        <w:rPr>
          <w:rFonts w:ascii="Book Antiqua" w:hAnsi="Book Antiqua" w:cs="Calibri"/>
          <w:color w:val="0D0D0D" w:themeColor="text1" w:themeTint="F2"/>
          <w:sz w:val="22"/>
          <w:szCs w:val="22"/>
          <w:lang w:val="it-IT"/>
        </w:rPr>
        <w:t xml:space="preserve"> pidana utama. Ketimpangan ini menimbulkan kesan bahwa pidana penjara menjadi instrumen yang dapat dinegosiasikan selama terdapat jaminan pengembalian kerugian negara, yang tentu bertentangan dengan prinsip retributif dalam keadilan pidana.</w:t>
      </w:r>
    </w:p>
    <w:p w14:paraId="321EBEB7" w14:textId="77777777" w:rsidR="004602C0" w:rsidRPr="003B4F2F" w:rsidRDefault="004602C0" w:rsidP="00D5763C">
      <w:pPr>
        <w:spacing w:after="120"/>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lang w:val="it-IT"/>
        </w:rPr>
        <w:t xml:space="preserve">Kondisi ini menimbulkan pertanyaan serius terkait efektivitas pemidanaan sebagai bentuk deterrence atau efek jera. Hukuman yang ringan terhadap pelaku korupsi dari kalangan pejabat publik dapat memperkuat persepsi impunitas dan ketimpangan penegakan hukum. </w:t>
      </w:r>
      <w:proofErr w:type="spellStart"/>
      <w:r w:rsidRPr="003B4F2F">
        <w:rPr>
          <w:rFonts w:ascii="Book Antiqua" w:hAnsi="Book Antiqua" w:cs="Calibri"/>
          <w:color w:val="0D0D0D" w:themeColor="text1" w:themeTint="F2"/>
          <w:sz w:val="22"/>
          <w:szCs w:val="22"/>
        </w:rPr>
        <w:t>Jabatan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sejatinya</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mengandung</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amanah</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tanggung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jawab</w:t>
      </w:r>
      <w:proofErr w:type="spellEnd"/>
      <w:r w:rsidRPr="003B4F2F">
        <w:rPr>
          <w:rFonts w:ascii="Book Antiqua" w:hAnsi="Book Antiqua" w:cs="Calibri"/>
          <w:color w:val="0D0D0D" w:themeColor="text1" w:themeTint="F2"/>
          <w:sz w:val="22"/>
          <w:szCs w:val="22"/>
        </w:rPr>
        <w:t xml:space="preserve"> moral yang </w:t>
      </w:r>
      <w:proofErr w:type="spellStart"/>
      <w:r w:rsidRPr="003B4F2F">
        <w:rPr>
          <w:rFonts w:ascii="Book Antiqua" w:hAnsi="Book Antiqua" w:cs="Calibri"/>
          <w:color w:val="0D0D0D" w:themeColor="text1" w:themeTint="F2"/>
          <w:sz w:val="22"/>
          <w:szCs w:val="22"/>
        </w:rPr>
        <w:t>tinggi</w:t>
      </w:r>
      <w:proofErr w:type="spellEnd"/>
      <w:r w:rsidRPr="003B4F2F">
        <w:rPr>
          <w:rFonts w:ascii="Book Antiqua" w:hAnsi="Book Antiqua" w:cs="Calibri"/>
          <w:color w:val="0D0D0D" w:themeColor="text1" w:themeTint="F2"/>
          <w:sz w:val="22"/>
          <w:szCs w:val="22"/>
        </w:rPr>
        <w:t xml:space="preserve">. Maka </w:t>
      </w:r>
      <w:proofErr w:type="spellStart"/>
      <w:r w:rsidRPr="003B4F2F">
        <w:rPr>
          <w:rFonts w:ascii="Book Antiqua" w:hAnsi="Book Antiqua" w:cs="Calibri"/>
          <w:color w:val="0D0D0D" w:themeColor="text1" w:themeTint="F2"/>
          <w:sz w:val="22"/>
          <w:szCs w:val="22"/>
        </w:rPr>
        <w:t>ketika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terjadi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penyalahgunaan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sanksi</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diberikan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harus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lebih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berat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dibanding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warga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sipil</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biasa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sebagai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representasi</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i/>
          <w:iCs/>
          <w:color w:val="0D0D0D" w:themeColor="text1" w:themeTint="F2"/>
          <w:sz w:val="22"/>
          <w:szCs w:val="22"/>
        </w:rPr>
        <w:t>betrayal of public trust</w:t>
      </w:r>
      <w:r w:rsidRPr="003B4F2F">
        <w:rPr>
          <w:rFonts w:ascii="Book Antiqua" w:hAnsi="Book Antiqua" w:cs="Calibri"/>
          <w:color w:val="0D0D0D" w:themeColor="text1" w:themeTint="F2"/>
          <w:sz w:val="22"/>
          <w:szCs w:val="22"/>
        </w:rPr>
        <w:t>.</w:t>
      </w:r>
    </w:p>
    <w:p w14:paraId="60874BA5" w14:textId="77777777" w:rsidR="004602C0" w:rsidRPr="003B4F2F" w:rsidRDefault="004602C0" w:rsidP="00D5763C">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Fungsi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preventif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juga </w:t>
      </w:r>
      <w:proofErr w:type="spellStart"/>
      <w:r w:rsidRPr="003B4F2F">
        <w:rPr>
          <w:rFonts w:ascii="Book Antiqua" w:hAnsi="Book Antiqua" w:cs="Calibri"/>
          <w:color w:val="0D0D0D" w:themeColor="text1" w:themeTint="F2"/>
          <w:sz w:val="22"/>
          <w:szCs w:val="22"/>
        </w:rPr>
        <w:t>tampak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optimal. Fakta </w:t>
      </w:r>
      <w:proofErr w:type="spellStart"/>
      <w:r w:rsidRPr="003B4F2F">
        <w:rPr>
          <w:rFonts w:ascii="Book Antiqua" w:hAnsi="Book Antiqua" w:cs="Calibri"/>
          <w:color w:val="0D0D0D" w:themeColor="text1" w:themeTint="F2"/>
          <w:sz w:val="22"/>
          <w:szCs w:val="22"/>
        </w:rPr>
        <w:t>bahwa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korupsi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masih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terus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terjadi</w:t>
      </w:r>
      <w:proofErr w:type="spellEnd"/>
      <w:r w:rsidRPr="003B4F2F">
        <w:rPr>
          <w:rFonts w:ascii="Book Antiqua" w:hAnsi="Book Antiqua" w:cs="Calibri"/>
          <w:color w:val="0D0D0D" w:themeColor="text1" w:themeTint="F2"/>
          <w:sz w:val="22"/>
          <w:szCs w:val="22"/>
        </w:rPr>
        <w:t xml:space="preserve"> di </w:t>
      </w:r>
      <w:proofErr w:type="spellStart"/>
      <w:r w:rsidRPr="003B4F2F">
        <w:rPr>
          <w:rFonts w:ascii="Book Antiqua" w:hAnsi="Book Antiqua" w:cs="Calibri"/>
          <w:color w:val="0D0D0D" w:themeColor="text1" w:themeTint="F2"/>
          <w:sz w:val="22"/>
          <w:szCs w:val="22"/>
        </w:rPr>
        <w:t>berbagai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sektor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meskipun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ada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regulasi</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lembaga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penegak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mengindikasikan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lemahnya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pengawasan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struktural</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Prosedur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administrasi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keuangan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belum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mampu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menutup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celah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penyalahgunaan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anggaran</w:t>
      </w:r>
      <w:proofErr w:type="spellEnd"/>
      <w:r w:rsidRPr="003B4F2F">
        <w:rPr>
          <w:rFonts w:ascii="Book Antiqua" w:hAnsi="Book Antiqua" w:cs="Calibri"/>
          <w:color w:val="0D0D0D" w:themeColor="text1" w:themeTint="F2"/>
          <w:sz w:val="22"/>
          <w:szCs w:val="22"/>
        </w:rPr>
        <w:t xml:space="preserve"> oleh elite </w:t>
      </w:r>
      <w:proofErr w:type="spellStart"/>
      <w:r w:rsidRPr="003B4F2F">
        <w:rPr>
          <w:rFonts w:ascii="Book Antiqua" w:hAnsi="Book Antiqua" w:cs="Calibri"/>
          <w:color w:val="0D0D0D" w:themeColor="text1" w:themeTint="F2"/>
          <w:sz w:val="22"/>
          <w:szCs w:val="22"/>
        </w:rPr>
        <w:t>politik</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birokrat</w:t>
      </w:r>
      <w:proofErr w:type="spellEnd"/>
      <w:r w:rsidRPr="003B4F2F">
        <w:rPr>
          <w:rFonts w:ascii="Book Antiqua" w:hAnsi="Book Antiqua" w:cs="Calibri"/>
          <w:color w:val="0D0D0D" w:themeColor="text1" w:themeTint="F2"/>
          <w:sz w:val="22"/>
          <w:szCs w:val="22"/>
        </w:rPr>
        <w:t>.</w:t>
      </w:r>
    </w:p>
    <w:p w14:paraId="416DD8A0" w14:textId="77777777" w:rsidR="004602C0" w:rsidRPr="003B4F2F" w:rsidRDefault="004602C0" w:rsidP="00D5763C">
      <w:pPr>
        <w:spacing w:after="120"/>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rPr>
        <w:t xml:space="preserve">Di </w:t>
      </w:r>
      <w:proofErr w:type="spellStart"/>
      <w:r w:rsidRPr="003B4F2F">
        <w:rPr>
          <w:rFonts w:ascii="Book Antiqua" w:hAnsi="Book Antiqua" w:cs="Calibri"/>
          <w:color w:val="0D0D0D" w:themeColor="text1" w:themeTint="F2"/>
          <w:sz w:val="22"/>
          <w:szCs w:val="22"/>
        </w:rPr>
        <w:t>sisi</w:t>
      </w:r>
      <w:proofErr w:type="spellEnd"/>
      <w:r w:rsidRPr="003B4F2F">
        <w:rPr>
          <w:rFonts w:ascii="Book Antiqua" w:hAnsi="Book Antiqua" w:cs="Calibri"/>
          <w:color w:val="0D0D0D" w:themeColor="text1" w:themeTint="F2"/>
          <w:sz w:val="22"/>
          <w:szCs w:val="22"/>
        </w:rPr>
        <w:t xml:space="preserve"> lain, </w:t>
      </w:r>
      <w:proofErr w:type="spellStart"/>
      <w:r w:rsidRPr="003B4F2F">
        <w:rPr>
          <w:rFonts w:ascii="Book Antiqua" w:hAnsi="Book Antiqua" w:cs="Calibri"/>
          <w:color w:val="0D0D0D" w:themeColor="text1" w:themeTint="F2"/>
          <w:sz w:val="22"/>
          <w:szCs w:val="22"/>
        </w:rPr>
        <w:t>efektivitas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pemulihan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kerugian</w:t>
      </w:r>
      <w:proofErr w:type="spellEnd"/>
      <w:r w:rsidRPr="003B4F2F">
        <w:rPr>
          <w:rFonts w:ascii="Book Antiqua" w:hAnsi="Book Antiqua" w:cs="Calibri"/>
          <w:color w:val="0D0D0D" w:themeColor="text1" w:themeTint="F2"/>
          <w:sz w:val="22"/>
          <w:szCs w:val="22"/>
        </w:rPr>
        <w:t xml:space="preserve"> negara </w:t>
      </w:r>
      <w:proofErr w:type="spellStart"/>
      <w:r w:rsidRPr="003B4F2F">
        <w:rPr>
          <w:rFonts w:ascii="Book Antiqua" w:hAnsi="Book Antiqua" w:cs="Calibri"/>
          <w:color w:val="0D0D0D" w:themeColor="text1" w:themeTint="F2"/>
          <w:sz w:val="22"/>
          <w:szCs w:val="22"/>
        </w:rPr>
        <w:t>melalui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mekanisme</w:t>
      </w:r>
      <w:proofErr w:type="spellEnd"/>
      <w:r w:rsidRPr="003B4F2F">
        <w:rPr>
          <w:rFonts w:ascii="Book Antiqua" w:hAnsi="Book Antiqua" w:cs="Calibri"/>
          <w:color w:val="0D0D0D" w:themeColor="text1" w:themeTint="F2"/>
          <w:sz w:val="22"/>
          <w:szCs w:val="22"/>
        </w:rPr>
        <w:t xml:space="preserve"> uang </w:t>
      </w:r>
      <w:proofErr w:type="spellStart"/>
      <w:r w:rsidRPr="003B4F2F">
        <w:rPr>
          <w:rFonts w:ascii="Book Antiqua" w:hAnsi="Book Antiqua" w:cs="Calibri"/>
          <w:color w:val="0D0D0D" w:themeColor="text1" w:themeTint="F2"/>
          <w:sz w:val="22"/>
          <w:szCs w:val="22"/>
        </w:rPr>
        <w:t>pengganti</w:t>
      </w:r>
      <w:proofErr w:type="spellEnd"/>
      <w:r w:rsidRPr="003B4F2F">
        <w:rPr>
          <w:rFonts w:ascii="Book Antiqua" w:hAnsi="Book Antiqua" w:cs="Calibri"/>
          <w:color w:val="0D0D0D" w:themeColor="text1" w:themeTint="F2"/>
          <w:sz w:val="22"/>
          <w:szCs w:val="22"/>
        </w:rPr>
        <w:t xml:space="preserve"> juga </w:t>
      </w:r>
      <w:proofErr w:type="spellStart"/>
      <w:r w:rsidRPr="003B4F2F">
        <w:rPr>
          <w:rFonts w:ascii="Book Antiqua" w:hAnsi="Book Antiqua" w:cs="Calibri"/>
          <w:color w:val="0D0D0D" w:themeColor="text1" w:themeTint="F2"/>
          <w:sz w:val="22"/>
          <w:szCs w:val="22"/>
        </w:rPr>
        <w:t>patut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dipertanyakan</w:t>
      </w:r>
      <w:proofErr w:type="spellEnd"/>
      <w:r w:rsidRPr="003B4F2F">
        <w:rPr>
          <w:rFonts w:ascii="Book Antiqua" w:hAnsi="Book Antiqua" w:cs="Calibri"/>
          <w:color w:val="0D0D0D" w:themeColor="text1" w:themeTint="F2"/>
          <w:sz w:val="22"/>
          <w:szCs w:val="22"/>
        </w:rPr>
        <w:t xml:space="preserve">. Dalam </w:t>
      </w:r>
      <w:proofErr w:type="spellStart"/>
      <w:r w:rsidRPr="003B4F2F">
        <w:rPr>
          <w:rFonts w:ascii="Book Antiqua" w:hAnsi="Book Antiqua" w:cs="Calibri"/>
          <w:color w:val="0D0D0D" w:themeColor="text1" w:themeTint="F2"/>
          <w:sz w:val="22"/>
          <w:szCs w:val="22"/>
        </w:rPr>
        <w:t>kasus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jika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terdakwa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memiliki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aset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mencukupi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maka</w:t>
      </w:r>
      <w:proofErr w:type="spellEnd"/>
      <w:r w:rsidRPr="003B4F2F">
        <w:rPr>
          <w:rFonts w:ascii="Book Antiqua" w:hAnsi="Book Antiqua" w:cs="Calibri"/>
          <w:color w:val="0D0D0D" w:themeColor="text1" w:themeTint="F2"/>
          <w:sz w:val="22"/>
          <w:szCs w:val="22"/>
        </w:rPr>
        <w:t xml:space="preserve"> uang </w:t>
      </w:r>
      <w:proofErr w:type="spellStart"/>
      <w:r w:rsidRPr="003B4F2F">
        <w:rPr>
          <w:rFonts w:ascii="Book Antiqua" w:hAnsi="Book Antiqua" w:cs="Calibri"/>
          <w:color w:val="0D0D0D" w:themeColor="text1" w:themeTint="F2"/>
          <w:sz w:val="22"/>
          <w:szCs w:val="22"/>
        </w:rPr>
        <w:t>pengganti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dapat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direalisasikan</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diganti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dengan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penjara</w:t>
      </w:r>
      <w:proofErr w:type="spellEnd"/>
      <w:r w:rsidRPr="003B4F2F">
        <w:rPr>
          <w:rFonts w:ascii="Book Antiqua" w:hAnsi="Book Antiqua" w:cs="Calibri"/>
          <w:color w:val="0D0D0D" w:themeColor="text1" w:themeTint="F2"/>
          <w:sz w:val="22"/>
          <w:szCs w:val="22"/>
        </w:rPr>
        <w:t xml:space="preserve">. Hal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menunjukkan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bahwa</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meskipun</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terdapat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perintah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pengembalian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pemulihan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keuangan</w:t>
      </w:r>
      <w:proofErr w:type="spellEnd"/>
      <w:r w:rsidRPr="003B4F2F">
        <w:rPr>
          <w:rFonts w:ascii="Book Antiqua" w:hAnsi="Book Antiqua" w:cs="Calibri"/>
          <w:color w:val="0D0D0D" w:themeColor="text1" w:themeTint="F2"/>
          <w:sz w:val="22"/>
          <w:szCs w:val="22"/>
        </w:rPr>
        <w:t xml:space="preserve"> negara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terjadi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secara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langsung</w:t>
      </w:r>
      <w:proofErr w:type="spellEnd"/>
      <w:r w:rsidRPr="003B4F2F">
        <w:rPr>
          <w:rFonts w:ascii="Book Antiqua" w:hAnsi="Book Antiqua" w:cs="Calibri"/>
          <w:color w:val="0D0D0D" w:themeColor="text1" w:themeTint="F2"/>
          <w:sz w:val="22"/>
          <w:szCs w:val="22"/>
        </w:rPr>
        <w:t>.</w:t>
      </w:r>
    </w:p>
    <w:p w14:paraId="2E1C4A3E" w14:textId="77777777" w:rsidR="004602C0" w:rsidRPr="003B4F2F" w:rsidRDefault="004602C0" w:rsidP="00D5763C">
      <w:pPr>
        <w:spacing w:after="120"/>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rPr>
        <w:t xml:space="preserve">Oleh </w:t>
      </w:r>
      <w:proofErr w:type="spellStart"/>
      <w:r w:rsidRPr="003B4F2F">
        <w:rPr>
          <w:rFonts w:ascii="Book Antiqua" w:hAnsi="Book Antiqua" w:cs="Calibri"/>
          <w:color w:val="0D0D0D" w:themeColor="text1" w:themeTint="F2"/>
          <w:sz w:val="22"/>
          <w:szCs w:val="22"/>
        </w:rPr>
        <w:t>karena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berdasarkan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pertimbangan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normatif</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empiris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penjatuhan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perkara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dapat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dinilai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mencerminkan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prinsip</w:t>
      </w:r>
      <w:proofErr w:type="spellEnd"/>
      <w:r w:rsidRPr="003B4F2F">
        <w:rPr>
          <w:rFonts w:ascii="Book Antiqua" w:hAnsi="Book Antiqua" w:cs="Calibri"/>
          <w:color w:val="0D0D0D" w:themeColor="text1" w:themeTint="F2"/>
          <w:sz w:val="22"/>
          <w:szCs w:val="22"/>
        </w:rPr>
        <w:t xml:space="preserve"> proportional punishment, </w:t>
      </w:r>
      <w:proofErr w:type="spellStart"/>
      <w:r w:rsidRPr="003B4F2F">
        <w:rPr>
          <w:rFonts w:ascii="Book Antiqua" w:hAnsi="Book Antiqua" w:cs="Calibri"/>
          <w:color w:val="0D0D0D" w:themeColor="text1" w:themeTint="F2"/>
          <w:sz w:val="22"/>
          <w:szCs w:val="22"/>
        </w:rPr>
        <w:t>sebagaimana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diamanatkan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doktrin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modern dan juga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semangat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Undang-Undang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Tipikor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sendiri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Sebagaimana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dikemukakan</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Sudarto</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tujuan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pemidanaan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meliputi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tiga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aspek</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pembalasan</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retributif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pencegahan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preventif</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perbaikan</w:t>
      </w:r>
      <w:proofErr w:type="spellEnd"/>
      <w:r w:rsidRPr="003B4F2F">
        <w:rPr>
          <w:rFonts w:ascii="Book Antiqua" w:hAnsi="Book Antiqua" w:cs="Calibri"/>
          <w:color w:val="0D0D0D" w:themeColor="text1" w:themeTint="F2"/>
          <w:sz w:val="22"/>
          <w:szCs w:val="22"/>
        </w:rPr>
        <w:t xml:space="preserve"> (reformative). Dalam </w:t>
      </w:r>
      <w:proofErr w:type="spellStart"/>
      <w:r w:rsidRPr="003B4F2F">
        <w:rPr>
          <w:rFonts w:ascii="Book Antiqua" w:hAnsi="Book Antiqua" w:cs="Calibri"/>
          <w:color w:val="0D0D0D" w:themeColor="text1" w:themeTint="F2"/>
          <w:sz w:val="22"/>
          <w:szCs w:val="22"/>
        </w:rPr>
        <w:t>hal</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satu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tahun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penjara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mencerminkan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prinsip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retributif</w:t>
      </w:r>
      <w:proofErr w:type="spellEnd"/>
      <w:r w:rsidRPr="003B4F2F">
        <w:rPr>
          <w:rFonts w:ascii="Book Antiqua" w:hAnsi="Book Antiqua" w:cs="Calibri"/>
          <w:color w:val="0D0D0D" w:themeColor="text1" w:themeTint="F2"/>
          <w:sz w:val="22"/>
          <w:szCs w:val="22"/>
        </w:rPr>
        <w:t xml:space="preserve"> dan juga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mampu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memberikan</w:t>
      </w:r>
      <w:proofErr w:type="spellEnd"/>
      <w:r w:rsidRPr="003B4F2F">
        <w:rPr>
          <w:rFonts w:ascii="Book Antiqua" w:hAnsi="Book Antiqua" w:cs="Calibri"/>
          <w:color w:val="0D0D0D" w:themeColor="text1" w:themeTint="F2"/>
          <w:sz w:val="22"/>
          <w:szCs w:val="22"/>
        </w:rPr>
        <w:t xml:space="preserve"> deterrence yang </w:t>
      </w:r>
      <w:proofErr w:type="spellStart"/>
      <w:r w:rsidRPr="003B4F2F">
        <w:rPr>
          <w:rFonts w:ascii="Book Antiqua" w:hAnsi="Book Antiqua" w:cs="Calibri"/>
          <w:color w:val="0D0D0D" w:themeColor="text1" w:themeTint="F2"/>
          <w:sz w:val="22"/>
          <w:szCs w:val="22"/>
        </w:rPr>
        <w:t>kuat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bagi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lain.</w:t>
      </w:r>
    </w:p>
    <w:p w14:paraId="06170953" w14:textId="745BB215" w:rsidR="004602C0" w:rsidRPr="003B4F2F" w:rsidRDefault="004602C0" w:rsidP="00D5763C">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Lebih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jauh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konteks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keadilan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distributif</w:t>
      </w:r>
      <w:proofErr w:type="spellEnd"/>
      <w:r w:rsidRPr="003B4F2F">
        <w:rPr>
          <w:rFonts w:ascii="Book Antiqua" w:hAnsi="Book Antiqua" w:cs="Calibri"/>
          <w:color w:val="0D0D0D" w:themeColor="text1" w:themeTint="F2"/>
          <w:sz w:val="22"/>
          <w:szCs w:val="22"/>
        </w:rPr>
        <w:t xml:space="preserve">, Aristoteles </w:t>
      </w:r>
      <w:proofErr w:type="spellStart"/>
      <w:r w:rsidRPr="003B4F2F">
        <w:rPr>
          <w:rFonts w:ascii="Book Antiqua" w:hAnsi="Book Antiqua" w:cs="Calibri"/>
          <w:color w:val="0D0D0D" w:themeColor="text1" w:themeTint="F2"/>
          <w:sz w:val="22"/>
          <w:szCs w:val="22"/>
        </w:rPr>
        <w:t>menyatakan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bahwa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harus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sebanding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dengan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kerusakan</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ditimbulkan</w:t>
      </w:r>
      <w:proofErr w:type="spellEnd"/>
      <w:r w:rsidRPr="003B4F2F">
        <w:rPr>
          <w:rFonts w:ascii="Book Antiqua" w:hAnsi="Book Antiqua" w:cs="Calibri"/>
          <w:color w:val="0D0D0D" w:themeColor="text1" w:themeTint="F2"/>
          <w:sz w:val="22"/>
          <w:szCs w:val="22"/>
        </w:rPr>
        <w:t xml:space="preserve">. Dalam </w:t>
      </w:r>
      <w:proofErr w:type="spellStart"/>
      <w:r w:rsidRPr="003B4F2F">
        <w:rPr>
          <w:rFonts w:ascii="Book Antiqua" w:hAnsi="Book Antiqua" w:cs="Calibri"/>
          <w:color w:val="0D0D0D" w:themeColor="text1" w:themeTint="F2"/>
          <w:sz w:val="22"/>
          <w:szCs w:val="22"/>
        </w:rPr>
        <w:t>perkara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rendahnya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sanksi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pelanggaran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serius</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dilakukan</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mengaburkan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makna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keadilan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substantif</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melemahkan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otoritas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di </w:t>
      </w:r>
      <w:proofErr w:type="spellStart"/>
      <w:r w:rsidRPr="003B4F2F">
        <w:rPr>
          <w:rFonts w:ascii="Book Antiqua" w:hAnsi="Book Antiqua" w:cs="Calibri"/>
          <w:color w:val="0D0D0D" w:themeColor="text1" w:themeTint="F2"/>
          <w:sz w:val="22"/>
          <w:szCs w:val="22"/>
        </w:rPr>
        <w:t>mata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w:t>
      </w:r>
    </w:p>
    <w:p w14:paraId="3CCD7AC3" w14:textId="77777777" w:rsidR="004602C0" w:rsidRPr="003B4F2F" w:rsidRDefault="004602C0" w:rsidP="00D5763C">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lastRenderedPageBreak/>
        <w:t>Putusan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mengilustrasikan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kesenjangan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antara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penegakan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formal dan </w:t>
      </w:r>
      <w:proofErr w:type="spellStart"/>
      <w:r w:rsidRPr="003B4F2F">
        <w:rPr>
          <w:rFonts w:ascii="Book Antiqua" w:hAnsi="Book Antiqua" w:cs="Calibri"/>
          <w:color w:val="0D0D0D" w:themeColor="text1" w:themeTint="F2"/>
          <w:sz w:val="22"/>
          <w:szCs w:val="22"/>
        </w:rPr>
        <w:t>keadilan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substantif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Secara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yuridis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terdakwa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dijatuhi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sesuai</w:t>
      </w:r>
      <w:proofErr w:type="spellEnd"/>
      <w:r w:rsidRPr="003B4F2F">
        <w:rPr>
          <w:rFonts w:ascii="Book Antiqua" w:hAnsi="Book Antiqua" w:cs="Calibri"/>
          <w:color w:val="0D0D0D" w:themeColor="text1" w:themeTint="F2"/>
          <w:sz w:val="22"/>
          <w:szCs w:val="22"/>
        </w:rPr>
        <w:t xml:space="preserve"> Pasal 3 jo. Pasal 18 UU </w:t>
      </w:r>
      <w:proofErr w:type="spellStart"/>
      <w:r w:rsidRPr="003B4F2F">
        <w:rPr>
          <w:rFonts w:ascii="Book Antiqua" w:hAnsi="Book Antiqua" w:cs="Calibri"/>
          <w:color w:val="0D0D0D" w:themeColor="text1" w:themeTint="F2"/>
          <w:sz w:val="22"/>
          <w:szCs w:val="22"/>
        </w:rPr>
        <w:t>Tipikor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Namun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perspektif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integritas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sistem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peradilan</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harapan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masyarakat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pemberantasan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korupsi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putusan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tersebut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belum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cukup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memadai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Penegakan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korup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harus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menjadi</w:t>
      </w:r>
      <w:proofErr w:type="spellEnd"/>
      <w:r w:rsidRPr="003B4F2F">
        <w:rPr>
          <w:rFonts w:ascii="Book Antiqua" w:hAnsi="Book Antiqua" w:cs="Calibri"/>
          <w:color w:val="0D0D0D" w:themeColor="text1" w:themeTint="F2"/>
          <w:sz w:val="22"/>
          <w:szCs w:val="22"/>
        </w:rPr>
        <w:t xml:space="preserve"> momentum </w:t>
      </w:r>
      <w:proofErr w:type="spellStart"/>
      <w:r w:rsidRPr="003B4F2F">
        <w:rPr>
          <w:rFonts w:ascii="Book Antiqua" w:hAnsi="Book Antiqua" w:cs="Calibri"/>
          <w:color w:val="0D0D0D" w:themeColor="text1" w:themeTint="F2"/>
          <w:sz w:val="22"/>
          <w:szCs w:val="22"/>
        </w:rPr>
        <w:t>untuk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menunjukkan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keberpihakan</w:t>
      </w:r>
      <w:proofErr w:type="spellEnd"/>
      <w:r w:rsidRPr="003B4F2F">
        <w:rPr>
          <w:rFonts w:ascii="Book Antiqua" w:hAnsi="Book Antiqua" w:cs="Calibri"/>
          <w:color w:val="0D0D0D" w:themeColor="text1" w:themeTint="F2"/>
          <w:sz w:val="22"/>
          <w:szCs w:val="22"/>
        </w:rPr>
        <w:t xml:space="preserve"> negara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prinsip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transparansi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akuntabilitas</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supremasi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w:t>
      </w:r>
    </w:p>
    <w:p w14:paraId="31EB5ADD" w14:textId="77777777" w:rsidR="004602C0" w:rsidRPr="003B4F2F" w:rsidRDefault="004602C0" w:rsidP="004602C0">
      <w:pPr>
        <w:tabs>
          <w:tab w:val="left" w:pos="567"/>
        </w:tabs>
        <w:spacing w:after="15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Sebagai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penutup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untuk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memperkuat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efektivitas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penegakan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perkara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korupsi</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melibatkan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sejumlah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langkah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strategis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perlu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dilakukan</w:t>
      </w:r>
      <w:proofErr w:type="spellEnd"/>
      <w:r w:rsidRPr="003B4F2F">
        <w:rPr>
          <w:rFonts w:ascii="Book Antiqua" w:hAnsi="Book Antiqua" w:cs="Calibri"/>
          <w:color w:val="0D0D0D" w:themeColor="text1" w:themeTint="F2"/>
          <w:sz w:val="22"/>
          <w:szCs w:val="22"/>
        </w:rPr>
        <w:t>:</w:t>
      </w:r>
    </w:p>
    <w:p w14:paraId="2D09A9D3" w14:textId="77777777" w:rsidR="004602C0" w:rsidRPr="003B4F2F" w:rsidRDefault="004602C0" w:rsidP="00D5763C">
      <w:pPr>
        <w:tabs>
          <w:tab w:val="num" w:pos="720"/>
        </w:tabs>
        <w:spacing w:after="120"/>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rPr>
        <w:t xml:space="preserve">Reformasi </w:t>
      </w:r>
      <w:proofErr w:type="spellStart"/>
      <w:r w:rsidRPr="003B4F2F">
        <w:rPr>
          <w:rFonts w:ascii="Book Antiqua" w:hAnsi="Book Antiqua" w:cs="Calibri"/>
          <w:color w:val="0D0D0D" w:themeColor="text1" w:themeTint="F2"/>
          <w:sz w:val="22"/>
          <w:szCs w:val="22"/>
        </w:rPr>
        <w:t>kebijakan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pemidanaan</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memperhatikan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aspek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kerugian</w:t>
      </w:r>
      <w:proofErr w:type="spellEnd"/>
      <w:r w:rsidRPr="003B4F2F">
        <w:rPr>
          <w:rFonts w:ascii="Book Antiqua" w:hAnsi="Book Antiqua" w:cs="Calibri"/>
          <w:color w:val="0D0D0D" w:themeColor="text1" w:themeTint="F2"/>
          <w:sz w:val="22"/>
          <w:szCs w:val="22"/>
        </w:rPr>
        <w:t xml:space="preserve"> negara dan </w:t>
      </w:r>
      <w:proofErr w:type="spellStart"/>
      <w:r w:rsidRPr="003B4F2F">
        <w:rPr>
          <w:rFonts w:ascii="Book Antiqua" w:hAnsi="Book Antiqua" w:cs="Calibri"/>
          <w:color w:val="0D0D0D" w:themeColor="text1" w:themeTint="F2"/>
          <w:sz w:val="22"/>
          <w:szCs w:val="22"/>
        </w:rPr>
        <w:t>posisi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pelaku</w:t>
      </w:r>
      <w:proofErr w:type="spellEnd"/>
      <w:r w:rsidRPr="003B4F2F">
        <w:rPr>
          <w:rFonts w:ascii="Book Antiqua" w:hAnsi="Book Antiqua" w:cs="Calibri"/>
          <w:color w:val="0D0D0D" w:themeColor="text1" w:themeTint="F2"/>
          <w:sz w:val="22"/>
          <w:szCs w:val="22"/>
        </w:rPr>
        <w:t>;</w:t>
      </w:r>
    </w:p>
    <w:p w14:paraId="66C4DFD0" w14:textId="77777777" w:rsidR="004602C0" w:rsidRPr="003B4F2F" w:rsidRDefault="004602C0" w:rsidP="00227E1A">
      <w:pPr>
        <w:numPr>
          <w:ilvl w:val="0"/>
          <w:numId w:val="10"/>
        </w:numPr>
        <w:tabs>
          <w:tab w:val="left" w:pos="567"/>
        </w:tabs>
        <w:spacing w:after="15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Pembaruan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sistem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pengawasan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keuangan</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lebih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ketat</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berkelanjutan</w:t>
      </w:r>
      <w:proofErr w:type="spellEnd"/>
      <w:r w:rsidRPr="003B4F2F">
        <w:rPr>
          <w:rFonts w:ascii="Book Antiqua" w:hAnsi="Book Antiqua" w:cs="Calibri"/>
          <w:color w:val="0D0D0D" w:themeColor="text1" w:themeTint="F2"/>
          <w:sz w:val="22"/>
          <w:szCs w:val="22"/>
        </w:rPr>
        <w:t>;</w:t>
      </w:r>
    </w:p>
    <w:p w14:paraId="29CB1870" w14:textId="77777777" w:rsidR="004602C0" w:rsidRPr="003B4F2F" w:rsidRDefault="004602C0" w:rsidP="00227E1A">
      <w:pPr>
        <w:numPr>
          <w:ilvl w:val="0"/>
          <w:numId w:val="10"/>
        </w:numPr>
        <w:tabs>
          <w:tab w:val="left" w:pos="567"/>
        </w:tabs>
        <w:spacing w:after="15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Peningkatan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independensi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lembaga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peradilan</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aparat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penegak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w:t>
      </w:r>
    </w:p>
    <w:p w14:paraId="6F754D69" w14:textId="77777777" w:rsidR="004602C0" w:rsidRPr="003B4F2F" w:rsidRDefault="004602C0" w:rsidP="00227E1A">
      <w:pPr>
        <w:numPr>
          <w:ilvl w:val="0"/>
          <w:numId w:val="10"/>
        </w:numPr>
        <w:tabs>
          <w:tab w:val="left" w:pos="567"/>
        </w:tabs>
        <w:spacing w:after="150"/>
        <w:jc w:val="both"/>
        <w:rPr>
          <w:rFonts w:ascii="Book Antiqua" w:hAnsi="Book Antiqua" w:cs="Calibri"/>
          <w:color w:val="0D0D0D" w:themeColor="text1" w:themeTint="F2"/>
          <w:sz w:val="22"/>
          <w:szCs w:val="22"/>
          <w:lang w:val="it-IT"/>
        </w:rPr>
      </w:pPr>
      <w:r w:rsidRPr="003B4F2F">
        <w:rPr>
          <w:rFonts w:ascii="Book Antiqua" w:hAnsi="Book Antiqua" w:cs="Calibri"/>
          <w:color w:val="0D0D0D" w:themeColor="text1" w:themeTint="F2"/>
          <w:sz w:val="22"/>
          <w:szCs w:val="22"/>
          <w:lang w:val="it-IT"/>
        </w:rPr>
        <w:t>Optimalisasi pendidikan antikorupsi di kalangan penyelenggara negara;</w:t>
      </w:r>
    </w:p>
    <w:p w14:paraId="1ADAC339" w14:textId="1C5F55D8" w:rsidR="00573DC0" w:rsidRPr="003B4F2F" w:rsidRDefault="004602C0" w:rsidP="00227E1A">
      <w:pPr>
        <w:numPr>
          <w:ilvl w:val="0"/>
          <w:numId w:val="10"/>
        </w:numPr>
        <w:tabs>
          <w:tab w:val="left" w:pos="567"/>
        </w:tabs>
        <w:spacing w:after="15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Penegasan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kembali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bahwa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jabatan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adalah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amanah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bukan</w:t>
      </w:r>
      <w:proofErr w:type="spellEnd"/>
      <w:r w:rsidRPr="003B4F2F">
        <w:rPr>
          <w:rFonts w:ascii="Book Antiqua" w:hAnsi="Book Antiqua" w:cs="Calibri"/>
          <w:color w:val="0D0D0D" w:themeColor="text1" w:themeTint="F2"/>
          <w:sz w:val="22"/>
          <w:szCs w:val="22"/>
        </w:rPr>
        <w:t xml:space="preserve"> privilege.</w:t>
      </w:r>
    </w:p>
    <w:p w14:paraId="5A3FD948" w14:textId="77777777" w:rsidR="00F218C7" w:rsidRPr="003B4F2F" w:rsidRDefault="00F218C7" w:rsidP="00F218C7">
      <w:pPr>
        <w:tabs>
          <w:tab w:val="left" w:pos="567"/>
        </w:tabs>
        <w:jc w:val="both"/>
        <w:rPr>
          <w:rFonts w:ascii="Book Antiqua" w:hAnsi="Book Antiqua" w:cs="Calibri"/>
          <w:color w:val="0D0D0D" w:themeColor="text1" w:themeTint="F2"/>
          <w:sz w:val="22"/>
          <w:szCs w:val="22"/>
        </w:rPr>
      </w:pPr>
    </w:p>
    <w:p w14:paraId="078ED072" w14:textId="55AEDE9F" w:rsidR="001E02D8" w:rsidRPr="003B4F2F" w:rsidRDefault="001E02D8" w:rsidP="00227E1A">
      <w:pPr>
        <w:pStyle w:val="ListParagraph"/>
        <w:numPr>
          <w:ilvl w:val="1"/>
          <w:numId w:val="5"/>
        </w:numPr>
        <w:spacing w:after="150" w:line="240" w:lineRule="auto"/>
        <w:ind w:left="567" w:hanging="567"/>
        <w:jc w:val="both"/>
        <w:rPr>
          <w:rFonts w:ascii="Book Antiqua" w:hAnsi="Book Antiqua" w:cs="Calibri"/>
          <w:b/>
          <w:color w:val="0D0D0D" w:themeColor="text1" w:themeTint="F2"/>
          <w:lang w:val="id-ID"/>
        </w:rPr>
      </w:pPr>
      <w:r w:rsidRPr="003B4F2F">
        <w:rPr>
          <w:rFonts w:ascii="Book Antiqua" w:hAnsi="Book Antiqua" w:cs="Calibri"/>
          <w:b/>
          <w:color w:val="0D0D0D" w:themeColor="text1" w:themeTint="F2"/>
          <w:lang w:val="id-ID"/>
        </w:rPr>
        <w:t>Pertimbangan Hakim dalam Putusan Tindak Pidana Penyalahgunaan Anggaran</w:t>
      </w:r>
    </w:p>
    <w:p w14:paraId="7F4142DA" w14:textId="77777777" w:rsidR="00573DC0" w:rsidRPr="003B4F2F" w:rsidRDefault="00573DC0" w:rsidP="00227E1A">
      <w:pPr>
        <w:pStyle w:val="ListParagraph"/>
        <w:numPr>
          <w:ilvl w:val="0"/>
          <w:numId w:val="8"/>
        </w:numPr>
        <w:spacing w:after="150" w:line="240" w:lineRule="auto"/>
        <w:ind w:left="567" w:hanging="567"/>
        <w:jc w:val="both"/>
        <w:rPr>
          <w:rFonts w:ascii="Book Antiqua" w:hAnsi="Book Antiqua" w:cs="Calibri"/>
          <w:color w:val="0D0D0D" w:themeColor="text1" w:themeTint="F2"/>
          <w:lang w:val="sv-SE"/>
        </w:rPr>
      </w:pPr>
      <w:r w:rsidRPr="003B4F2F">
        <w:rPr>
          <w:rFonts w:ascii="Book Antiqua" w:hAnsi="Book Antiqua" w:cs="Calibri"/>
          <w:color w:val="0D0D0D" w:themeColor="text1" w:themeTint="F2"/>
          <w:lang w:val="id-ID"/>
        </w:rPr>
        <w:t>P</w:t>
      </w:r>
      <w:r w:rsidRPr="003B4F2F">
        <w:rPr>
          <w:rFonts w:ascii="Book Antiqua" w:hAnsi="Book Antiqua" w:cs="Calibri"/>
          <w:b/>
          <w:bCs/>
          <w:color w:val="0D0D0D" w:themeColor="text1" w:themeTint="F2"/>
          <w:lang w:val="sv-SE"/>
        </w:rPr>
        <w:t>ertimbangan Majelis Hakim dalam Menjatuhkan Putusan terhadap Penyalahgunaan Anggaran</w:t>
      </w:r>
    </w:p>
    <w:p w14:paraId="0A06DFD6" w14:textId="5224BD57" w:rsidR="00F218C7" w:rsidRPr="003B4F2F" w:rsidRDefault="00F218C7" w:rsidP="00137F54">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Majelis Hakim dalam perkara Nomor 15/Pid.Sus-TPK/2020/PN.MNK menjatuhkan vonis </w:t>
      </w:r>
      <w:r w:rsidRPr="00137F54">
        <w:rPr>
          <w:rFonts w:ascii="Book Antiqua" w:hAnsi="Book Antiqua" w:cs="Calibri"/>
          <w:color w:val="0D0D0D" w:themeColor="text1" w:themeTint="F2"/>
          <w:sz w:val="22"/>
          <w:szCs w:val="22"/>
          <w:lang w:val="sv-SE"/>
        </w:rPr>
        <w:t xml:space="preserve">terhadap Ahmad Afit Rumagesan </w:t>
      </w:r>
      <w:r w:rsidR="00137F54">
        <w:rPr>
          <w:rFonts w:ascii="Book Antiqua" w:hAnsi="Book Antiqua"/>
          <w:sz w:val="22"/>
          <w:szCs w:val="22"/>
          <w:lang w:val="id-ID"/>
        </w:rPr>
        <w:t>yang didasari</w:t>
      </w:r>
      <w:r w:rsidR="00137F54" w:rsidRPr="00137F54">
        <w:rPr>
          <w:rFonts w:ascii="Book Antiqua" w:hAnsi="Book Antiqua"/>
          <w:sz w:val="22"/>
          <w:szCs w:val="22"/>
          <w:lang w:val="sv-SE"/>
        </w:rPr>
        <w:t xml:space="preserve"> oleh analisis hukum yang berpijak pada hasil persidangan dan bukti-bukti yang dapat dipertanggungjawabkan secara yuridis</w:t>
      </w:r>
      <w:r w:rsidRPr="00137F54">
        <w:rPr>
          <w:rFonts w:ascii="Book Antiqua" w:hAnsi="Book Antiqua" w:cs="Calibri"/>
          <w:color w:val="0D0D0D" w:themeColor="text1" w:themeTint="F2"/>
          <w:sz w:val="22"/>
          <w:szCs w:val="22"/>
          <w:lang w:val="sv-SE"/>
        </w:rPr>
        <w:t>. T</w:t>
      </w:r>
      <w:r w:rsidRPr="003B4F2F">
        <w:rPr>
          <w:rFonts w:ascii="Book Antiqua" w:hAnsi="Book Antiqua" w:cs="Calibri"/>
          <w:color w:val="0D0D0D" w:themeColor="text1" w:themeTint="F2"/>
          <w:sz w:val="22"/>
          <w:szCs w:val="22"/>
          <w:lang w:val="sv-SE"/>
        </w:rPr>
        <w:t>erdakwa, dalam kapasitasnya sebagai Ketua DPRD Kabupaten Fakfak, terbukti secara sepihak meminjam dana dari kas bendahara pengeluaran Sekretariat DPRD tanpa melalui mekanisme penganggaran yang sah sebagaimana ditentukan dalam regulasi pengelolaan keuangan daerah. Majelis menilai bahwa perbuatan ini merupakan bentuk nyata dari penyalahgunaan wewenang, mengingat posisi strategis yang dimiliki terdakwa dalam struktur pemerintahan.</w:t>
      </w:r>
    </w:p>
    <w:p w14:paraId="04A7CB95" w14:textId="733DB042" w:rsidR="0038358B" w:rsidRPr="001B6341" w:rsidRDefault="00F218C7" w:rsidP="00E12164">
      <w:pPr>
        <w:spacing w:after="120"/>
        <w:jc w:val="both"/>
        <w:rPr>
          <w:rFonts w:ascii="Book Antiqua" w:hAnsi="Book Antiqua"/>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Justifikasi terdakwa bahwa dana tersebut digunakan untuk keperluan masyarakat dalam situasi mendesak tidak diterima oleh Majelis, karena alasan sosial tersebut tidak memiliki dasar hukum yang dapat membenarkan pengambilan dana publik tanpa persetujuan dan tanpa mekanisme formal yang sesuai. Dalam pertimbangannya, Majelis menyatakan bahwa </w:t>
      </w:r>
      <w:r w:rsidR="00E12164" w:rsidRPr="003B4F2F">
        <w:rPr>
          <w:rFonts w:ascii="Book Antiqua" w:hAnsi="Book Antiqua" w:cs="Calibri"/>
          <w:color w:val="0D0D0D" w:themeColor="text1" w:themeTint="F2"/>
          <w:sz w:val="22"/>
          <w:szCs w:val="22"/>
          <w:lang w:val="id-ID"/>
        </w:rPr>
        <w:t>perbuatan</w:t>
      </w:r>
      <w:r w:rsidRPr="003B4F2F">
        <w:rPr>
          <w:rFonts w:ascii="Book Antiqua" w:hAnsi="Book Antiqua" w:cs="Calibri"/>
          <w:color w:val="0D0D0D" w:themeColor="text1" w:themeTint="F2"/>
          <w:sz w:val="22"/>
          <w:szCs w:val="22"/>
          <w:lang w:val="sv-SE"/>
        </w:rPr>
        <w:t xml:space="preserve"> tersebut tetap </w:t>
      </w:r>
      <w:r w:rsidR="0038358B" w:rsidRPr="001B6341">
        <w:rPr>
          <w:rFonts w:ascii="Book Antiqua" w:hAnsi="Book Antiqua"/>
          <w:color w:val="0D0D0D" w:themeColor="text1" w:themeTint="F2"/>
          <w:sz w:val="22"/>
          <w:szCs w:val="22"/>
          <w:lang w:val="sv-SE"/>
        </w:rPr>
        <w:t>tergolong sebagai tindakan melawan hukum yang menyebabkan kerugian terhadap keuangan negara, sehingga dianggap meme</w:t>
      </w:r>
      <w:r w:rsidR="00E12164" w:rsidRPr="001B6341">
        <w:rPr>
          <w:rFonts w:ascii="Book Antiqua" w:hAnsi="Book Antiqua"/>
          <w:color w:val="0D0D0D" w:themeColor="text1" w:themeTint="F2"/>
          <w:sz w:val="22"/>
          <w:szCs w:val="22"/>
          <w:lang w:val="sv-SE"/>
        </w:rPr>
        <w:t xml:space="preserve">nuhi unsur-unsur tindak pidana </w:t>
      </w:r>
      <w:r w:rsidR="00E12164" w:rsidRPr="003B4F2F">
        <w:rPr>
          <w:rFonts w:ascii="Book Antiqua" w:hAnsi="Book Antiqua"/>
          <w:color w:val="0D0D0D" w:themeColor="text1" w:themeTint="F2"/>
          <w:sz w:val="22"/>
          <w:szCs w:val="22"/>
          <w:lang w:val="id-ID"/>
        </w:rPr>
        <w:t>yang</w:t>
      </w:r>
      <w:r w:rsidR="0038358B" w:rsidRPr="001B6341">
        <w:rPr>
          <w:rFonts w:ascii="Book Antiqua" w:hAnsi="Book Antiqua"/>
          <w:color w:val="0D0D0D" w:themeColor="text1" w:themeTint="F2"/>
          <w:sz w:val="22"/>
          <w:szCs w:val="22"/>
          <w:lang w:val="sv-SE"/>
        </w:rPr>
        <w:t xml:space="preserve"> diatur dalam Pasal 3 Undang-Undang tentang Pemberantasan Tindak Pidana Korupsi.</w:t>
      </w:r>
    </w:p>
    <w:p w14:paraId="753C9FE1" w14:textId="3439BEE3" w:rsidR="00F218C7" w:rsidRPr="003B4F2F" w:rsidRDefault="00F218C7" w:rsidP="0038358B">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Unsur-unsur Pasal 3 tersebut—yaitu “setiap orang”, “menguntungkan diri sendiri atau orang lain”, “penyalahgunaan wewenang karena jabatan”, dan “menimbulkan kerugian negara”—dipandang terbukti secara kumulatif. Dengan terpenuhinya keempat unsur tersebut, Majelis menyatakan terdakwa dapat dimintai pertanggungjawaban pidana secara individu. Tidak ada alasan pembenar atau pemaaf yang dapat membebaskan terdakwa dari pertanggungjawaban hukum, bahkan justru sebagai pimpinan lembaga legislatif daerah, seharusnya ia memiliki pemahaman yang lebih terhadap </w:t>
      </w:r>
      <w:r w:rsidRPr="003B4F2F">
        <w:rPr>
          <w:rFonts w:ascii="Book Antiqua" w:hAnsi="Book Antiqua" w:cs="Calibri"/>
          <w:bCs/>
          <w:color w:val="0D0D0D" w:themeColor="text1" w:themeTint="F2"/>
          <w:sz w:val="22"/>
          <w:lang w:val="id-ID"/>
        </w:rPr>
        <w:t>batas</w:t>
      </w:r>
      <w:r w:rsidRPr="003B4F2F">
        <w:rPr>
          <w:rFonts w:ascii="Book Antiqua" w:hAnsi="Book Antiqua" w:cs="Calibri"/>
          <w:color w:val="0D0D0D" w:themeColor="text1" w:themeTint="F2"/>
          <w:sz w:val="22"/>
          <w:szCs w:val="22"/>
          <w:lang w:val="sv-SE"/>
        </w:rPr>
        <w:t>-batas hukum dalam pengelolaan keuangan publik.</w:t>
      </w:r>
    </w:p>
    <w:p w14:paraId="31CE795E" w14:textId="77777777" w:rsidR="00F218C7" w:rsidRPr="003B4F2F" w:rsidRDefault="00F218C7" w:rsidP="00F218C7">
      <w:pPr>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Penilaian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Majelis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turut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diperkuat</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serangkaian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dokumen</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alat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bukti</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disampaikan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persidangan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antara</w:t>
      </w:r>
      <w:proofErr w:type="spellEnd"/>
      <w:r w:rsidRPr="003B4F2F">
        <w:rPr>
          <w:rFonts w:ascii="Book Antiqua" w:hAnsi="Book Antiqua" w:cs="Calibri"/>
          <w:color w:val="0D0D0D" w:themeColor="text1" w:themeTint="F2"/>
          <w:sz w:val="22"/>
          <w:szCs w:val="22"/>
        </w:rPr>
        <w:t xml:space="preserve"> lain:</w:t>
      </w:r>
    </w:p>
    <w:p w14:paraId="5912E416" w14:textId="77777777" w:rsidR="00F218C7" w:rsidRPr="003B4F2F" w:rsidRDefault="00F218C7" w:rsidP="00227E1A">
      <w:pPr>
        <w:numPr>
          <w:ilvl w:val="0"/>
          <w:numId w:val="11"/>
        </w:numPr>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Dokumen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atas</w:t>
      </w:r>
      <w:proofErr w:type="spellEnd"/>
      <w:r w:rsidRPr="003B4F2F">
        <w:rPr>
          <w:rFonts w:ascii="Book Antiqua" w:hAnsi="Book Antiqua" w:cs="Calibri"/>
          <w:color w:val="0D0D0D" w:themeColor="text1" w:themeTint="F2"/>
          <w:sz w:val="22"/>
          <w:szCs w:val="22"/>
        </w:rPr>
        <w:t xml:space="preserve"> nama </w:t>
      </w:r>
      <w:proofErr w:type="spellStart"/>
      <w:r w:rsidRPr="003B4F2F">
        <w:rPr>
          <w:rFonts w:ascii="Book Antiqua" w:hAnsi="Book Antiqua" w:cs="Calibri"/>
          <w:color w:val="0D0D0D" w:themeColor="text1" w:themeTint="F2"/>
          <w:sz w:val="22"/>
          <w:szCs w:val="22"/>
        </w:rPr>
        <w:t>terdakwa</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anggota</w:t>
      </w:r>
      <w:proofErr w:type="spellEnd"/>
      <w:r w:rsidRPr="003B4F2F">
        <w:rPr>
          <w:rFonts w:ascii="Book Antiqua" w:hAnsi="Book Antiqua" w:cs="Calibri"/>
          <w:color w:val="0D0D0D" w:themeColor="text1" w:themeTint="F2"/>
          <w:sz w:val="22"/>
          <w:szCs w:val="22"/>
        </w:rPr>
        <w:t xml:space="preserve"> DPRD </w:t>
      </w:r>
      <w:proofErr w:type="spellStart"/>
      <w:r w:rsidRPr="003B4F2F">
        <w:rPr>
          <w:rFonts w:ascii="Book Antiqua" w:hAnsi="Book Antiqua" w:cs="Calibri"/>
          <w:color w:val="0D0D0D" w:themeColor="text1" w:themeTint="F2"/>
          <w:sz w:val="22"/>
          <w:szCs w:val="22"/>
        </w:rPr>
        <w:t>lainnya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berupa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rekapitulasi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pinjaman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bukti</w:t>
      </w:r>
      <w:proofErr w:type="spellEnd"/>
      <w:r w:rsidRPr="003B4F2F">
        <w:rPr>
          <w:rFonts w:ascii="Book Antiqua" w:hAnsi="Book Antiqua" w:cs="Calibri"/>
          <w:color w:val="0D0D0D" w:themeColor="text1" w:themeTint="F2"/>
          <w:sz w:val="22"/>
          <w:szCs w:val="22"/>
        </w:rPr>
        <w:t xml:space="preserve"> transfer, </w:t>
      </w:r>
      <w:proofErr w:type="spellStart"/>
      <w:r w:rsidRPr="003B4F2F">
        <w:rPr>
          <w:rFonts w:ascii="Book Antiqua" w:hAnsi="Book Antiqua" w:cs="Calibri"/>
          <w:color w:val="0D0D0D" w:themeColor="text1" w:themeTint="F2"/>
          <w:sz w:val="22"/>
          <w:szCs w:val="22"/>
        </w:rPr>
        <w:t>kwitansi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serta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lembar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disposisi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Sekretariat</w:t>
      </w:r>
      <w:proofErr w:type="spellEnd"/>
      <w:r w:rsidRPr="003B4F2F">
        <w:rPr>
          <w:rFonts w:ascii="Book Antiqua" w:hAnsi="Book Antiqua" w:cs="Calibri"/>
          <w:color w:val="0D0D0D" w:themeColor="text1" w:themeTint="F2"/>
          <w:sz w:val="22"/>
          <w:szCs w:val="22"/>
        </w:rPr>
        <w:t xml:space="preserve"> DPRD Fakfak;</w:t>
      </w:r>
    </w:p>
    <w:p w14:paraId="44C51122" w14:textId="77777777" w:rsidR="00F218C7" w:rsidRPr="003B4F2F" w:rsidRDefault="00F218C7" w:rsidP="00227E1A">
      <w:pPr>
        <w:numPr>
          <w:ilvl w:val="0"/>
          <w:numId w:val="11"/>
        </w:numPr>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rPr>
        <w:lastRenderedPageBreak/>
        <w:t xml:space="preserve">Bukti </w:t>
      </w:r>
      <w:proofErr w:type="spellStart"/>
      <w:r w:rsidRPr="003B4F2F">
        <w:rPr>
          <w:rFonts w:ascii="Book Antiqua" w:hAnsi="Book Antiqua" w:cs="Calibri"/>
          <w:color w:val="0D0D0D" w:themeColor="text1" w:themeTint="F2"/>
          <w:sz w:val="22"/>
          <w:szCs w:val="22"/>
        </w:rPr>
        <w:t>penyitaan</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Kejaksaan</w:t>
      </w:r>
      <w:proofErr w:type="spellEnd"/>
      <w:r w:rsidRPr="003B4F2F">
        <w:rPr>
          <w:rFonts w:ascii="Book Antiqua" w:hAnsi="Book Antiqua" w:cs="Calibri"/>
          <w:color w:val="0D0D0D" w:themeColor="text1" w:themeTint="F2"/>
          <w:sz w:val="22"/>
          <w:szCs w:val="22"/>
        </w:rPr>
        <w:t xml:space="preserve"> Negeri Fakfak </w:t>
      </w:r>
      <w:proofErr w:type="spellStart"/>
      <w:r w:rsidRPr="003B4F2F">
        <w:rPr>
          <w:rFonts w:ascii="Book Antiqua" w:hAnsi="Book Antiqua" w:cs="Calibri"/>
          <w:color w:val="0D0D0D" w:themeColor="text1" w:themeTint="F2"/>
          <w:sz w:val="22"/>
          <w:szCs w:val="22"/>
        </w:rPr>
        <w:t>seperti</w:t>
      </w:r>
      <w:proofErr w:type="spellEnd"/>
      <w:r w:rsidRPr="003B4F2F">
        <w:rPr>
          <w:rFonts w:ascii="Book Antiqua" w:hAnsi="Book Antiqua" w:cs="Calibri"/>
          <w:color w:val="0D0D0D" w:themeColor="text1" w:themeTint="F2"/>
          <w:sz w:val="22"/>
          <w:szCs w:val="22"/>
        </w:rPr>
        <w:t xml:space="preserve"> Surat Tanda </w:t>
      </w:r>
      <w:proofErr w:type="spellStart"/>
      <w:r w:rsidRPr="003B4F2F">
        <w:rPr>
          <w:rFonts w:ascii="Book Antiqua" w:hAnsi="Book Antiqua" w:cs="Calibri"/>
          <w:color w:val="0D0D0D" w:themeColor="text1" w:themeTint="F2"/>
          <w:sz w:val="22"/>
          <w:szCs w:val="22"/>
        </w:rPr>
        <w:t>Setoran</w:t>
      </w:r>
      <w:proofErr w:type="spellEnd"/>
      <w:r w:rsidRPr="003B4F2F">
        <w:rPr>
          <w:rFonts w:ascii="Book Antiqua" w:hAnsi="Book Antiqua" w:cs="Calibri"/>
          <w:color w:val="0D0D0D" w:themeColor="text1" w:themeTint="F2"/>
          <w:sz w:val="22"/>
          <w:szCs w:val="22"/>
        </w:rPr>
        <w:t xml:space="preserve"> (STS)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tahun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anggaran</w:t>
      </w:r>
      <w:proofErr w:type="spellEnd"/>
      <w:r w:rsidRPr="003B4F2F">
        <w:rPr>
          <w:rFonts w:ascii="Book Antiqua" w:hAnsi="Book Antiqua" w:cs="Calibri"/>
          <w:color w:val="0D0D0D" w:themeColor="text1" w:themeTint="F2"/>
          <w:sz w:val="22"/>
          <w:szCs w:val="22"/>
        </w:rPr>
        <w:t xml:space="preserve"> 2011 </w:t>
      </w:r>
      <w:proofErr w:type="spellStart"/>
      <w:r w:rsidRPr="003B4F2F">
        <w:rPr>
          <w:rFonts w:ascii="Book Antiqua" w:hAnsi="Book Antiqua" w:cs="Calibri"/>
          <w:color w:val="0D0D0D" w:themeColor="text1" w:themeTint="F2"/>
          <w:sz w:val="22"/>
          <w:szCs w:val="22"/>
        </w:rPr>
        <w:t>hingga</w:t>
      </w:r>
      <w:proofErr w:type="spellEnd"/>
      <w:r w:rsidRPr="003B4F2F">
        <w:rPr>
          <w:rFonts w:ascii="Book Antiqua" w:hAnsi="Book Antiqua" w:cs="Calibri"/>
          <w:color w:val="0D0D0D" w:themeColor="text1" w:themeTint="F2"/>
          <w:sz w:val="22"/>
          <w:szCs w:val="22"/>
        </w:rPr>
        <w:t xml:space="preserve"> 2014;</w:t>
      </w:r>
    </w:p>
    <w:p w14:paraId="572F29D4" w14:textId="77777777" w:rsidR="00F218C7" w:rsidRPr="003B4F2F" w:rsidRDefault="00F218C7" w:rsidP="00227E1A">
      <w:pPr>
        <w:numPr>
          <w:ilvl w:val="0"/>
          <w:numId w:val="11"/>
        </w:numPr>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Kwitansi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pinjaman</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menunjukkan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praktik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peminjaman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tanpa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dasar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sah</w:t>
      </w:r>
      <w:proofErr w:type="spellEnd"/>
      <w:r w:rsidRPr="003B4F2F">
        <w:rPr>
          <w:rFonts w:ascii="Book Antiqua" w:hAnsi="Book Antiqua" w:cs="Calibri"/>
          <w:color w:val="0D0D0D" w:themeColor="text1" w:themeTint="F2"/>
          <w:sz w:val="22"/>
          <w:szCs w:val="22"/>
        </w:rPr>
        <w:t>;</w:t>
      </w:r>
    </w:p>
    <w:p w14:paraId="47649A1C" w14:textId="77777777" w:rsidR="00F218C7" w:rsidRPr="003B4F2F" w:rsidRDefault="00F218C7" w:rsidP="00227E1A">
      <w:pPr>
        <w:numPr>
          <w:ilvl w:val="0"/>
          <w:numId w:val="11"/>
        </w:numPr>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Dokumen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hasil</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pemeriksaan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Inspektorat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Kabupaten</w:t>
      </w:r>
      <w:proofErr w:type="spellEnd"/>
      <w:r w:rsidRPr="003B4F2F">
        <w:rPr>
          <w:rFonts w:ascii="Book Antiqua" w:hAnsi="Book Antiqua" w:cs="Calibri"/>
          <w:color w:val="0D0D0D" w:themeColor="text1" w:themeTint="F2"/>
          <w:sz w:val="22"/>
          <w:szCs w:val="22"/>
        </w:rPr>
        <w:t xml:space="preserve"> Fakfak;</w:t>
      </w:r>
    </w:p>
    <w:p w14:paraId="7978F3D1" w14:textId="77777777" w:rsidR="00F218C7" w:rsidRPr="003B4F2F" w:rsidRDefault="00F218C7" w:rsidP="00227E1A">
      <w:pPr>
        <w:numPr>
          <w:ilvl w:val="0"/>
          <w:numId w:val="11"/>
        </w:numPr>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rPr>
        <w:t xml:space="preserve">Surat </w:t>
      </w:r>
      <w:proofErr w:type="spellStart"/>
      <w:r w:rsidRPr="003B4F2F">
        <w:rPr>
          <w:rFonts w:ascii="Book Antiqua" w:hAnsi="Book Antiqua" w:cs="Calibri"/>
          <w:color w:val="0D0D0D" w:themeColor="text1" w:themeTint="F2"/>
          <w:sz w:val="22"/>
          <w:szCs w:val="22"/>
        </w:rPr>
        <w:t>perintah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Bupati</w:t>
      </w:r>
      <w:proofErr w:type="spellEnd"/>
      <w:r w:rsidRPr="003B4F2F">
        <w:rPr>
          <w:rFonts w:ascii="Book Antiqua" w:hAnsi="Book Antiqua" w:cs="Calibri"/>
          <w:color w:val="0D0D0D" w:themeColor="text1" w:themeTint="F2"/>
          <w:sz w:val="22"/>
          <w:szCs w:val="22"/>
        </w:rPr>
        <w:t xml:space="preserve"> Fakfak </w:t>
      </w:r>
      <w:proofErr w:type="spellStart"/>
      <w:r w:rsidRPr="003B4F2F">
        <w:rPr>
          <w:rFonts w:ascii="Book Antiqua" w:hAnsi="Book Antiqua" w:cs="Calibri"/>
          <w:color w:val="0D0D0D" w:themeColor="text1" w:themeTint="F2"/>
          <w:sz w:val="22"/>
          <w:szCs w:val="22"/>
        </w:rPr>
        <w:t>terkait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pengelolaan</w:t>
      </w:r>
      <w:proofErr w:type="spellEnd"/>
      <w:r w:rsidRPr="003B4F2F">
        <w:rPr>
          <w:rFonts w:ascii="Book Antiqua" w:hAnsi="Book Antiqua" w:cs="Calibri"/>
          <w:color w:val="0D0D0D" w:themeColor="text1" w:themeTint="F2"/>
          <w:sz w:val="22"/>
          <w:szCs w:val="22"/>
        </w:rPr>
        <w:t xml:space="preserve"> dana yang </w:t>
      </w:r>
      <w:proofErr w:type="spellStart"/>
      <w:r w:rsidRPr="003B4F2F">
        <w:rPr>
          <w:rFonts w:ascii="Book Antiqua" w:hAnsi="Book Antiqua" w:cs="Calibri"/>
          <w:color w:val="0D0D0D" w:themeColor="text1" w:themeTint="F2"/>
          <w:sz w:val="22"/>
          <w:szCs w:val="22"/>
        </w:rPr>
        <w:t>kemudian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disalahgunakan</w:t>
      </w:r>
      <w:proofErr w:type="spellEnd"/>
      <w:r w:rsidRPr="003B4F2F">
        <w:rPr>
          <w:rFonts w:ascii="Book Antiqua" w:hAnsi="Book Antiqua" w:cs="Calibri"/>
          <w:color w:val="0D0D0D" w:themeColor="text1" w:themeTint="F2"/>
          <w:sz w:val="22"/>
          <w:szCs w:val="22"/>
        </w:rPr>
        <w:t>.</w:t>
      </w:r>
    </w:p>
    <w:p w14:paraId="302E9C5A" w14:textId="543F37C4" w:rsidR="00F218C7" w:rsidRPr="003B4F2F" w:rsidRDefault="00F218C7" w:rsidP="00E12164">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Kekuatan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bukti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juga </w:t>
      </w:r>
      <w:proofErr w:type="spellStart"/>
      <w:r w:rsidRPr="003B4F2F">
        <w:rPr>
          <w:rFonts w:ascii="Book Antiqua" w:hAnsi="Book Antiqua" w:cs="Calibri"/>
          <w:color w:val="0D0D0D" w:themeColor="text1" w:themeTint="F2"/>
          <w:sz w:val="22"/>
          <w:szCs w:val="22"/>
        </w:rPr>
        <w:t>didukung</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hasil</w:t>
      </w:r>
      <w:proofErr w:type="spellEnd"/>
      <w:r w:rsidRPr="003B4F2F">
        <w:rPr>
          <w:rFonts w:ascii="Book Antiqua" w:hAnsi="Book Antiqua" w:cs="Calibri"/>
          <w:color w:val="0D0D0D" w:themeColor="text1" w:themeTint="F2"/>
          <w:sz w:val="22"/>
          <w:szCs w:val="22"/>
        </w:rPr>
        <w:t xml:space="preserve"> audit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Badan </w:t>
      </w:r>
      <w:proofErr w:type="spellStart"/>
      <w:r w:rsidRPr="003B4F2F">
        <w:rPr>
          <w:rFonts w:ascii="Book Antiqua" w:hAnsi="Book Antiqua" w:cs="Calibri"/>
          <w:color w:val="0D0D0D" w:themeColor="text1" w:themeTint="F2"/>
          <w:sz w:val="22"/>
          <w:szCs w:val="22"/>
        </w:rPr>
        <w:t>Pengawasan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Keuangan</w:t>
      </w:r>
      <w:proofErr w:type="spellEnd"/>
      <w:r w:rsidRPr="003B4F2F">
        <w:rPr>
          <w:rFonts w:ascii="Book Antiqua" w:hAnsi="Book Antiqua" w:cs="Calibri"/>
          <w:color w:val="0D0D0D" w:themeColor="text1" w:themeTint="F2"/>
          <w:sz w:val="22"/>
          <w:szCs w:val="22"/>
        </w:rPr>
        <w:t xml:space="preserve"> dan </w:t>
      </w:r>
      <w:r w:rsidRPr="003B4F2F">
        <w:rPr>
          <w:rFonts w:ascii="Book Antiqua" w:hAnsi="Book Antiqua" w:cs="Calibri"/>
          <w:bCs/>
          <w:color w:val="0D0D0D" w:themeColor="text1" w:themeTint="F2"/>
          <w:sz w:val="22"/>
          <w:lang w:val="id-ID"/>
        </w:rPr>
        <w:t>Pembangunan</w:t>
      </w:r>
      <w:r w:rsidRPr="003B4F2F">
        <w:rPr>
          <w:rFonts w:ascii="Book Antiqua" w:hAnsi="Book Antiqua" w:cs="Calibri"/>
          <w:color w:val="0D0D0D" w:themeColor="text1" w:themeTint="F2"/>
          <w:sz w:val="22"/>
          <w:szCs w:val="22"/>
        </w:rPr>
        <w:t xml:space="preserve"> (BPKP) yang </w:t>
      </w:r>
      <w:proofErr w:type="spellStart"/>
      <w:r w:rsidRPr="003B4F2F">
        <w:rPr>
          <w:rFonts w:ascii="Book Antiqua" w:hAnsi="Book Antiqua" w:cs="Calibri"/>
          <w:color w:val="0D0D0D" w:themeColor="text1" w:themeTint="F2"/>
          <w:sz w:val="22"/>
          <w:szCs w:val="22"/>
        </w:rPr>
        <w:t>menunjukkan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adanya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kerugian</w:t>
      </w:r>
      <w:proofErr w:type="spellEnd"/>
      <w:r w:rsidRPr="003B4F2F">
        <w:rPr>
          <w:rFonts w:ascii="Book Antiqua" w:hAnsi="Book Antiqua" w:cs="Calibri"/>
          <w:color w:val="0D0D0D" w:themeColor="text1" w:themeTint="F2"/>
          <w:sz w:val="22"/>
          <w:szCs w:val="22"/>
        </w:rPr>
        <w:t xml:space="preserve"> negara </w:t>
      </w:r>
      <w:proofErr w:type="spellStart"/>
      <w:r w:rsidRPr="003B4F2F">
        <w:rPr>
          <w:rFonts w:ascii="Book Antiqua" w:hAnsi="Book Antiqua" w:cs="Calibri"/>
          <w:color w:val="0D0D0D" w:themeColor="text1" w:themeTint="F2"/>
          <w:sz w:val="22"/>
          <w:szCs w:val="22"/>
        </w:rPr>
        <w:t>sebesar</w:t>
      </w:r>
      <w:proofErr w:type="spellEnd"/>
      <w:r w:rsidRPr="003B4F2F">
        <w:rPr>
          <w:rFonts w:ascii="Book Antiqua" w:hAnsi="Book Antiqua" w:cs="Calibri"/>
          <w:color w:val="0D0D0D" w:themeColor="text1" w:themeTint="F2"/>
          <w:sz w:val="22"/>
          <w:szCs w:val="22"/>
        </w:rPr>
        <w:t xml:space="preserve"> Rp432.425.000,00. </w:t>
      </w:r>
      <w:proofErr w:type="spellStart"/>
      <w:r w:rsidRPr="003B4F2F">
        <w:rPr>
          <w:rFonts w:ascii="Book Antiqua" w:hAnsi="Book Antiqua" w:cs="Calibri"/>
          <w:color w:val="0D0D0D" w:themeColor="text1" w:themeTint="F2"/>
          <w:sz w:val="22"/>
          <w:szCs w:val="22"/>
        </w:rPr>
        <w:t>Keseluruhan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bukti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tersebut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memperkuat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keyakinan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Majelis</w:t>
      </w:r>
      <w:proofErr w:type="spellEnd"/>
      <w:r w:rsidRPr="003B4F2F">
        <w:rPr>
          <w:rFonts w:ascii="Book Antiqua" w:hAnsi="Book Antiqua" w:cs="Calibri"/>
          <w:color w:val="0D0D0D" w:themeColor="text1" w:themeTint="F2"/>
          <w:sz w:val="22"/>
          <w:szCs w:val="22"/>
        </w:rPr>
        <w:t xml:space="preserve"> </w:t>
      </w:r>
      <w:r w:rsidR="00E12164" w:rsidRPr="003B4F2F">
        <w:rPr>
          <w:rFonts w:ascii="Book Antiqua" w:hAnsi="Book Antiqua"/>
          <w:color w:val="0D0D0D" w:themeColor="text1" w:themeTint="F2"/>
          <w:sz w:val="22"/>
          <w:szCs w:val="22"/>
          <w:lang w:val="id-ID"/>
        </w:rPr>
        <w:t>dalam menyatakan</w:t>
      </w:r>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tindakan</w:t>
      </w:r>
      <w:proofErr w:type="spellEnd"/>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terdakwa</w:t>
      </w:r>
      <w:proofErr w:type="spellEnd"/>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bertentangan</w:t>
      </w:r>
      <w:proofErr w:type="spellEnd"/>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dengan</w:t>
      </w:r>
      <w:proofErr w:type="spellEnd"/>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hukum</w:t>
      </w:r>
      <w:proofErr w:type="spellEnd"/>
      <w:r w:rsidR="00E12164" w:rsidRPr="003B4F2F">
        <w:rPr>
          <w:rFonts w:ascii="Book Antiqua" w:hAnsi="Book Antiqua"/>
          <w:color w:val="0D0D0D" w:themeColor="text1" w:themeTint="F2"/>
          <w:sz w:val="22"/>
          <w:szCs w:val="22"/>
        </w:rPr>
        <w:t xml:space="preserve"> dan </w:t>
      </w:r>
      <w:proofErr w:type="spellStart"/>
      <w:r w:rsidR="00E12164" w:rsidRPr="003B4F2F">
        <w:rPr>
          <w:rFonts w:ascii="Book Antiqua" w:hAnsi="Book Antiqua"/>
          <w:color w:val="0D0D0D" w:themeColor="text1" w:themeTint="F2"/>
          <w:sz w:val="22"/>
          <w:szCs w:val="22"/>
        </w:rPr>
        <w:t>menimbulkan</w:t>
      </w:r>
      <w:proofErr w:type="spellEnd"/>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kerugian</w:t>
      </w:r>
      <w:proofErr w:type="spellEnd"/>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terhadap</w:t>
      </w:r>
      <w:proofErr w:type="spellEnd"/>
      <w:r w:rsidR="00E12164" w:rsidRPr="003B4F2F">
        <w:rPr>
          <w:rFonts w:ascii="Book Antiqua" w:hAnsi="Book Antiqua"/>
          <w:color w:val="0D0D0D" w:themeColor="text1" w:themeTint="F2"/>
          <w:sz w:val="22"/>
          <w:szCs w:val="22"/>
        </w:rPr>
        <w:t xml:space="preserve"> </w:t>
      </w:r>
      <w:proofErr w:type="spellStart"/>
      <w:r w:rsidR="00E12164" w:rsidRPr="003B4F2F">
        <w:rPr>
          <w:rFonts w:ascii="Book Antiqua" w:hAnsi="Book Antiqua"/>
          <w:color w:val="0D0D0D" w:themeColor="text1" w:themeTint="F2"/>
          <w:sz w:val="22"/>
          <w:szCs w:val="22"/>
        </w:rPr>
        <w:t>keuangan</w:t>
      </w:r>
      <w:proofErr w:type="spellEnd"/>
      <w:r w:rsidR="00E12164" w:rsidRPr="003B4F2F">
        <w:rPr>
          <w:rFonts w:ascii="Book Antiqua" w:hAnsi="Book Antiqua"/>
          <w:color w:val="0D0D0D" w:themeColor="text1" w:themeTint="F2"/>
          <w:sz w:val="22"/>
          <w:szCs w:val="22"/>
        </w:rPr>
        <w:t xml:space="preserve"> negara</w:t>
      </w:r>
      <w:r w:rsidRPr="003B4F2F">
        <w:rPr>
          <w:rFonts w:ascii="Book Antiqua" w:hAnsi="Book Antiqua" w:cs="Calibri"/>
          <w:color w:val="0D0D0D" w:themeColor="text1" w:themeTint="F2"/>
          <w:sz w:val="22"/>
          <w:szCs w:val="22"/>
        </w:rPr>
        <w:t>.</w:t>
      </w:r>
    </w:p>
    <w:p w14:paraId="0730F341" w14:textId="77777777" w:rsidR="00F218C7" w:rsidRPr="003B4F2F" w:rsidRDefault="00F218C7" w:rsidP="00D5763C">
      <w:pPr>
        <w:spacing w:after="120"/>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rPr>
        <w:t xml:space="preserve">Dalam </w:t>
      </w:r>
      <w:proofErr w:type="spellStart"/>
      <w:r w:rsidRPr="003B4F2F">
        <w:rPr>
          <w:rFonts w:ascii="Book Antiqua" w:hAnsi="Book Antiqua" w:cs="Calibri"/>
          <w:color w:val="0D0D0D" w:themeColor="text1" w:themeTint="F2"/>
          <w:sz w:val="22"/>
          <w:szCs w:val="22"/>
        </w:rPr>
        <w:t>menjatuhkan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Majelis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mempertimbangkan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sejumlah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hal</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meringankan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terdakwa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antara</w:t>
      </w:r>
      <w:proofErr w:type="spellEnd"/>
      <w:r w:rsidRPr="003B4F2F">
        <w:rPr>
          <w:rFonts w:ascii="Book Antiqua" w:hAnsi="Book Antiqua" w:cs="Calibri"/>
          <w:color w:val="0D0D0D" w:themeColor="text1" w:themeTint="F2"/>
          <w:sz w:val="22"/>
          <w:szCs w:val="22"/>
        </w:rPr>
        <w:t xml:space="preserve"> lain </w:t>
      </w:r>
      <w:proofErr w:type="spellStart"/>
      <w:r w:rsidRPr="003B4F2F">
        <w:rPr>
          <w:rFonts w:ascii="Book Antiqua" w:hAnsi="Book Antiqua" w:cs="Calibri"/>
          <w:color w:val="0D0D0D" w:themeColor="text1" w:themeTint="F2"/>
          <w:sz w:val="22"/>
          <w:szCs w:val="22"/>
        </w:rPr>
        <w:t>sikap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kooperatif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selama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persidangan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pengakuan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perbuatannya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belum</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pernah</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sebelumnya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serta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adanya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itikad</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untuk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mengembalikan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kerugian</w:t>
      </w:r>
      <w:proofErr w:type="spellEnd"/>
      <w:r w:rsidRPr="003B4F2F">
        <w:rPr>
          <w:rFonts w:ascii="Book Antiqua" w:hAnsi="Book Antiqua" w:cs="Calibri"/>
          <w:color w:val="0D0D0D" w:themeColor="text1" w:themeTint="F2"/>
          <w:sz w:val="22"/>
          <w:szCs w:val="22"/>
        </w:rPr>
        <w:t xml:space="preserve"> negara. Faktor-</w:t>
      </w:r>
      <w:proofErr w:type="spellStart"/>
      <w:r w:rsidRPr="003B4F2F">
        <w:rPr>
          <w:rFonts w:ascii="Book Antiqua" w:hAnsi="Book Antiqua" w:cs="Calibri"/>
          <w:color w:val="0D0D0D" w:themeColor="text1" w:themeTint="F2"/>
          <w:sz w:val="22"/>
          <w:szCs w:val="22"/>
        </w:rPr>
        <w:t>faktor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menjadi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dasar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bagi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Majelis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untuk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menjatuhkan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penjara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satu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tahun</w:t>
      </w:r>
      <w:proofErr w:type="spellEnd"/>
      <w:r w:rsidRPr="003B4F2F">
        <w:rPr>
          <w:rFonts w:ascii="Book Antiqua" w:hAnsi="Book Antiqua" w:cs="Calibri"/>
          <w:color w:val="0D0D0D" w:themeColor="text1" w:themeTint="F2"/>
          <w:sz w:val="22"/>
          <w:szCs w:val="22"/>
        </w:rPr>
        <w:t>—</w:t>
      </w:r>
      <w:proofErr w:type="spellStart"/>
      <w:r w:rsidRPr="003B4F2F">
        <w:rPr>
          <w:rFonts w:ascii="Book Antiqua" w:hAnsi="Book Antiqua" w:cs="Calibri"/>
          <w:color w:val="0D0D0D" w:themeColor="text1" w:themeTint="F2"/>
          <w:sz w:val="22"/>
          <w:szCs w:val="22"/>
        </w:rPr>
        <w:t>jumlah</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berada</w:t>
      </w:r>
      <w:proofErr w:type="spellEnd"/>
      <w:r w:rsidRPr="003B4F2F">
        <w:rPr>
          <w:rFonts w:ascii="Book Antiqua" w:hAnsi="Book Antiqua" w:cs="Calibri"/>
          <w:color w:val="0D0D0D" w:themeColor="text1" w:themeTint="F2"/>
          <w:sz w:val="22"/>
          <w:szCs w:val="22"/>
        </w:rPr>
        <w:t xml:space="preserve"> di batas minimum </w:t>
      </w:r>
      <w:proofErr w:type="spellStart"/>
      <w:r w:rsidRPr="003B4F2F">
        <w:rPr>
          <w:rFonts w:ascii="Book Antiqua" w:hAnsi="Book Antiqua" w:cs="Calibri"/>
          <w:color w:val="0D0D0D" w:themeColor="text1" w:themeTint="F2"/>
          <w:sz w:val="22"/>
          <w:szCs w:val="22"/>
        </w:rPr>
        <w:t>ancaman</w:t>
      </w:r>
      <w:proofErr w:type="spellEnd"/>
      <w:r w:rsidRPr="003B4F2F">
        <w:rPr>
          <w:rFonts w:ascii="Book Antiqua" w:hAnsi="Book Antiqua" w:cs="Calibri"/>
          <w:color w:val="0D0D0D" w:themeColor="text1" w:themeTint="F2"/>
          <w:sz w:val="22"/>
          <w:szCs w:val="22"/>
        </w:rPr>
        <w:t xml:space="preserve"> Pasal 3 UU </w:t>
      </w:r>
      <w:proofErr w:type="spellStart"/>
      <w:r w:rsidRPr="003B4F2F">
        <w:rPr>
          <w:rFonts w:ascii="Book Antiqua" w:hAnsi="Book Antiqua" w:cs="Calibri"/>
          <w:color w:val="0D0D0D" w:themeColor="text1" w:themeTint="F2"/>
          <w:sz w:val="22"/>
          <w:szCs w:val="22"/>
        </w:rPr>
        <w:t>Tipikor</w:t>
      </w:r>
      <w:proofErr w:type="spellEnd"/>
      <w:r w:rsidRPr="003B4F2F">
        <w:rPr>
          <w:rFonts w:ascii="Book Antiqua" w:hAnsi="Book Antiqua" w:cs="Calibri"/>
          <w:color w:val="0D0D0D" w:themeColor="text1" w:themeTint="F2"/>
          <w:sz w:val="22"/>
          <w:szCs w:val="22"/>
        </w:rPr>
        <w:t>.</w:t>
      </w:r>
    </w:p>
    <w:p w14:paraId="7BF0ADD2" w14:textId="77777777" w:rsidR="00F218C7" w:rsidRPr="003B4F2F" w:rsidRDefault="00F218C7" w:rsidP="00D5763C">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Namun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pertimbangan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tersebut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menimbulkan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kritik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perspektif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keadilan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substantif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satu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tahun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penjara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bagi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seorang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menyalahgunakan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jabatan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untuk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mengakses</w:t>
      </w:r>
      <w:proofErr w:type="spellEnd"/>
      <w:r w:rsidRPr="003B4F2F">
        <w:rPr>
          <w:rFonts w:ascii="Book Antiqua" w:hAnsi="Book Antiqua" w:cs="Calibri"/>
          <w:color w:val="0D0D0D" w:themeColor="text1" w:themeTint="F2"/>
          <w:sz w:val="22"/>
          <w:szCs w:val="22"/>
        </w:rPr>
        <w:t xml:space="preserve"> dana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dinilai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mencerminkan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beratnya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pelanggaran</w:t>
      </w:r>
      <w:proofErr w:type="spellEnd"/>
      <w:r w:rsidRPr="003B4F2F">
        <w:rPr>
          <w:rFonts w:ascii="Book Antiqua" w:hAnsi="Book Antiqua" w:cs="Calibri"/>
          <w:color w:val="0D0D0D" w:themeColor="text1" w:themeTint="F2"/>
          <w:sz w:val="22"/>
          <w:szCs w:val="22"/>
        </w:rPr>
        <w:t xml:space="preserve"> moral dan </w:t>
      </w:r>
      <w:proofErr w:type="spellStart"/>
      <w:r w:rsidRPr="003B4F2F">
        <w:rPr>
          <w:rFonts w:ascii="Book Antiqua" w:hAnsi="Book Antiqua" w:cs="Calibri"/>
          <w:color w:val="0D0D0D" w:themeColor="text1" w:themeTint="F2"/>
          <w:sz w:val="22"/>
          <w:szCs w:val="22"/>
        </w:rPr>
        <w:t>konstitusional</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dilakukan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Jabatan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adalah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amanah</w:t>
      </w:r>
      <w:proofErr w:type="spellEnd"/>
      <w:r w:rsidRPr="003B4F2F">
        <w:rPr>
          <w:rFonts w:ascii="Book Antiqua" w:hAnsi="Book Antiqua" w:cs="Calibri"/>
          <w:color w:val="0D0D0D" w:themeColor="text1" w:themeTint="F2"/>
          <w:sz w:val="22"/>
          <w:szCs w:val="22"/>
        </w:rPr>
        <w:t xml:space="preserve"> rakyat, dan </w:t>
      </w:r>
      <w:proofErr w:type="spellStart"/>
      <w:r w:rsidRPr="003B4F2F">
        <w:rPr>
          <w:rFonts w:ascii="Book Antiqua" w:hAnsi="Book Antiqua" w:cs="Calibri"/>
          <w:color w:val="0D0D0D" w:themeColor="text1" w:themeTint="F2"/>
          <w:sz w:val="22"/>
          <w:szCs w:val="22"/>
        </w:rPr>
        <w:t>penyalahgunaannya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bukan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hanya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pelanggaran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formal, </w:t>
      </w:r>
      <w:proofErr w:type="spellStart"/>
      <w:r w:rsidRPr="003B4F2F">
        <w:rPr>
          <w:rFonts w:ascii="Book Antiqua" w:hAnsi="Book Antiqua" w:cs="Calibri"/>
          <w:color w:val="0D0D0D" w:themeColor="text1" w:themeTint="F2"/>
          <w:sz w:val="22"/>
          <w:szCs w:val="22"/>
        </w:rPr>
        <w:t>tetapi</w:t>
      </w:r>
      <w:proofErr w:type="spellEnd"/>
      <w:r w:rsidRPr="003B4F2F">
        <w:rPr>
          <w:rFonts w:ascii="Book Antiqua" w:hAnsi="Book Antiqua" w:cs="Calibri"/>
          <w:color w:val="0D0D0D" w:themeColor="text1" w:themeTint="F2"/>
          <w:sz w:val="22"/>
          <w:szCs w:val="22"/>
        </w:rPr>
        <w:t xml:space="preserve"> juga </w:t>
      </w:r>
      <w:proofErr w:type="spellStart"/>
      <w:r w:rsidRPr="003B4F2F">
        <w:rPr>
          <w:rFonts w:ascii="Book Antiqua" w:hAnsi="Book Antiqua" w:cs="Calibri"/>
          <w:color w:val="0D0D0D" w:themeColor="text1" w:themeTint="F2"/>
          <w:sz w:val="22"/>
          <w:szCs w:val="22"/>
        </w:rPr>
        <w:t>pengkhianatan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kepercayaan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Oleh </w:t>
      </w:r>
      <w:proofErr w:type="spellStart"/>
      <w:r w:rsidRPr="003B4F2F">
        <w:rPr>
          <w:rFonts w:ascii="Book Antiqua" w:hAnsi="Book Antiqua" w:cs="Calibri"/>
          <w:color w:val="0D0D0D" w:themeColor="text1" w:themeTint="F2"/>
          <w:sz w:val="22"/>
          <w:szCs w:val="22"/>
        </w:rPr>
        <w:t>karena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perspektif</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etika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jabatan</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tanggung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jawab</w:t>
      </w:r>
      <w:proofErr w:type="spellEnd"/>
      <w:r w:rsidRPr="003B4F2F">
        <w:rPr>
          <w:rFonts w:ascii="Book Antiqua" w:hAnsi="Book Antiqua" w:cs="Calibri"/>
          <w:color w:val="0D0D0D" w:themeColor="text1" w:themeTint="F2"/>
          <w:sz w:val="22"/>
          <w:szCs w:val="22"/>
        </w:rPr>
        <w:t xml:space="preserve"> moral, </w:t>
      </w:r>
      <w:proofErr w:type="spellStart"/>
      <w:r w:rsidRPr="003B4F2F">
        <w:rPr>
          <w:rFonts w:ascii="Book Antiqua" w:hAnsi="Book Antiqua" w:cs="Calibri"/>
          <w:color w:val="0D0D0D" w:themeColor="text1" w:themeTint="F2"/>
          <w:sz w:val="22"/>
          <w:szCs w:val="22"/>
        </w:rPr>
        <w:t>sanksi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seharusnya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lebih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berat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dibandingkan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warga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sipil</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biasa</w:t>
      </w:r>
      <w:proofErr w:type="spellEnd"/>
      <w:r w:rsidRPr="003B4F2F">
        <w:rPr>
          <w:rFonts w:ascii="Book Antiqua" w:hAnsi="Book Antiqua" w:cs="Calibri"/>
          <w:color w:val="0D0D0D" w:themeColor="text1" w:themeTint="F2"/>
          <w:sz w:val="22"/>
          <w:szCs w:val="22"/>
        </w:rPr>
        <w:t>.</w:t>
      </w:r>
    </w:p>
    <w:p w14:paraId="5B494DBE" w14:textId="77777777" w:rsidR="00F218C7" w:rsidRPr="003B4F2F" w:rsidRDefault="00F218C7" w:rsidP="00D5763C">
      <w:pPr>
        <w:spacing w:after="120"/>
        <w:jc w:val="both"/>
        <w:rPr>
          <w:rFonts w:ascii="Book Antiqua" w:hAnsi="Book Antiqua" w:cs="Calibri"/>
          <w:color w:val="0D0D0D" w:themeColor="text1" w:themeTint="F2"/>
          <w:sz w:val="22"/>
          <w:szCs w:val="22"/>
        </w:rPr>
      </w:pPr>
      <w:r w:rsidRPr="003B4F2F">
        <w:rPr>
          <w:rFonts w:ascii="Book Antiqua" w:hAnsi="Book Antiqua" w:cs="Calibri"/>
          <w:color w:val="0D0D0D" w:themeColor="text1" w:themeTint="F2"/>
          <w:sz w:val="22"/>
          <w:szCs w:val="22"/>
        </w:rPr>
        <w:t xml:space="preserve">Selain </w:t>
      </w:r>
      <w:proofErr w:type="spellStart"/>
      <w:r w:rsidRPr="003B4F2F">
        <w:rPr>
          <w:rFonts w:ascii="Book Antiqua" w:hAnsi="Book Antiqua" w:cs="Calibri"/>
          <w:color w:val="0D0D0D" w:themeColor="text1" w:themeTint="F2"/>
          <w:sz w:val="22"/>
          <w:szCs w:val="22"/>
        </w:rPr>
        <w:t>itu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dominasi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aspek-aspek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pribadi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terdakwa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pertimbangan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hukuman</w:t>
      </w:r>
      <w:proofErr w:type="spellEnd"/>
      <w:r w:rsidRPr="003B4F2F">
        <w:rPr>
          <w:rFonts w:ascii="Book Antiqua" w:hAnsi="Book Antiqua" w:cs="Calibri"/>
          <w:color w:val="0D0D0D" w:themeColor="text1" w:themeTint="F2"/>
          <w:sz w:val="22"/>
          <w:szCs w:val="22"/>
        </w:rPr>
        <w:t>—</w:t>
      </w:r>
      <w:proofErr w:type="spellStart"/>
      <w:r w:rsidRPr="003B4F2F">
        <w:rPr>
          <w:rFonts w:ascii="Book Antiqua" w:hAnsi="Book Antiqua" w:cs="Calibri"/>
          <w:color w:val="0D0D0D" w:themeColor="text1" w:themeTint="F2"/>
          <w:sz w:val="22"/>
          <w:szCs w:val="22"/>
        </w:rPr>
        <w:t>seperti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pengakuan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atau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sikap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kooperatif</w:t>
      </w:r>
      <w:proofErr w:type="spellEnd"/>
      <w:r w:rsidRPr="003B4F2F">
        <w:rPr>
          <w:rFonts w:ascii="Book Antiqua" w:hAnsi="Book Antiqua" w:cs="Calibri"/>
          <w:color w:val="0D0D0D" w:themeColor="text1" w:themeTint="F2"/>
          <w:sz w:val="22"/>
          <w:szCs w:val="22"/>
        </w:rPr>
        <w:t>—</w:t>
      </w:r>
      <w:proofErr w:type="spellStart"/>
      <w:r w:rsidRPr="003B4F2F">
        <w:rPr>
          <w:rFonts w:ascii="Book Antiqua" w:hAnsi="Book Antiqua" w:cs="Calibri"/>
          <w:color w:val="0D0D0D" w:themeColor="text1" w:themeTint="F2"/>
          <w:sz w:val="22"/>
          <w:szCs w:val="22"/>
        </w:rPr>
        <w:t>seolah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mengabaikan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dimensi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struktural</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sistemik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dari</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penyalahgunaan</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kekuasaan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Seharusnya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Majelis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mempertimbangkan</w:t>
      </w:r>
      <w:proofErr w:type="spellEnd"/>
      <w:r w:rsidRPr="003B4F2F">
        <w:rPr>
          <w:rFonts w:ascii="Book Antiqua" w:hAnsi="Book Antiqua" w:cs="Calibri"/>
          <w:color w:val="0D0D0D" w:themeColor="text1" w:themeTint="F2"/>
          <w:sz w:val="22"/>
          <w:szCs w:val="22"/>
        </w:rPr>
        <w:t xml:space="preserve"> pula </w:t>
      </w:r>
      <w:proofErr w:type="spellStart"/>
      <w:r w:rsidRPr="003B4F2F">
        <w:rPr>
          <w:rFonts w:ascii="Book Antiqua" w:hAnsi="Book Antiqua" w:cs="Calibri"/>
          <w:color w:val="0D0D0D" w:themeColor="text1" w:themeTint="F2"/>
          <w:sz w:val="22"/>
          <w:szCs w:val="22"/>
        </w:rPr>
        <w:t>ekspektasi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masyarakat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akuntabilitas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pejabat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serta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pentingnya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menjaga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kepercayaan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institusi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demokrasi</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keuangan</w:t>
      </w:r>
      <w:proofErr w:type="spellEnd"/>
      <w:r w:rsidRPr="003B4F2F">
        <w:rPr>
          <w:rFonts w:ascii="Book Antiqua" w:hAnsi="Book Antiqua" w:cs="Calibri"/>
          <w:color w:val="0D0D0D" w:themeColor="text1" w:themeTint="F2"/>
          <w:sz w:val="22"/>
          <w:szCs w:val="22"/>
        </w:rPr>
        <w:t xml:space="preserve"> negara. </w:t>
      </w:r>
      <w:proofErr w:type="spellStart"/>
      <w:r w:rsidRPr="003B4F2F">
        <w:rPr>
          <w:rFonts w:ascii="Book Antiqua" w:hAnsi="Book Antiqua" w:cs="Calibri"/>
          <w:color w:val="0D0D0D" w:themeColor="text1" w:themeTint="F2"/>
          <w:sz w:val="22"/>
          <w:szCs w:val="22"/>
        </w:rPr>
        <w:t>Putusan</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terlalu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ringan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justru</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melemahkan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prinsip</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i/>
          <w:iCs/>
          <w:color w:val="0D0D0D" w:themeColor="text1" w:themeTint="F2"/>
          <w:sz w:val="22"/>
          <w:szCs w:val="22"/>
        </w:rPr>
        <w:t>deterrence</w:t>
      </w:r>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dapat</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memberi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sinyal</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toleransi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penyimpangan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wewenang</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dalam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birokrasi</w:t>
      </w:r>
      <w:proofErr w:type="spellEnd"/>
      <w:r w:rsidRPr="003B4F2F">
        <w:rPr>
          <w:rFonts w:ascii="Book Antiqua" w:hAnsi="Book Antiqua" w:cs="Calibri"/>
          <w:color w:val="0D0D0D" w:themeColor="text1" w:themeTint="F2"/>
          <w:sz w:val="22"/>
          <w:szCs w:val="22"/>
        </w:rPr>
        <w:t>.</w:t>
      </w:r>
    </w:p>
    <w:p w14:paraId="3F89F9AA" w14:textId="279535C1" w:rsidR="00573DC0" w:rsidRPr="003B4F2F" w:rsidRDefault="00F218C7" w:rsidP="00D5763C">
      <w:pPr>
        <w:spacing w:after="120"/>
        <w:jc w:val="both"/>
        <w:rPr>
          <w:rFonts w:ascii="Book Antiqua" w:hAnsi="Book Antiqua" w:cs="Calibri"/>
          <w:color w:val="0D0D0D" w:themeColor="text1" w:themeTint="F2"/>
          <w:sz w:val="22"/>
          <w:szCs w:val="22"/>
        </w:rPr>
      </w:pPr>
      <w:proofErr w:type="spellStart"/>
      <w:r w:rsidRPr="003B4F2F">
        <w:rPr>
          <w:rFonts w:ascii="Book Antiqua" w:hAnsi="Book Antiqua" w:cs="Calibri"/>
          <w:color w:val="0D0D0D" w:themeColor="text1" w:themeTint="F2"/>
          <w:sz w:val="22"/>
          <w:szCs w:val="22"/>
        </w:rPr>
        <w:t>Dengan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demikian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meskipun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Majelis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telah</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memenuhi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standar</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formil</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pembuktian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keputusan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pidana</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dijatuhkan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belum</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sepenuhnya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memperhatikan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prinsip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keadilan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substantif</w:t>
      </w:r>
      <w:proofErr w:type="spellEnd"/>
      <w:r w:rsidRPr="003B4F2F">
        <w:rPr>
          <w:rFonts w:ascii="Book Antiqua" w:hAnsi="Book Antiqua" w:cs="Calibri"/>
          <w:color w:val="0D0D0D" w:themeColor="text1" w:themeTint="F2"/>
          <w:sz w:val="22"/>
          <w:szCs w:val="22"/>
        </w:rPr>
        <w:t xml:space="preserve">. Hal </w:t>
      </w:r>
      <w:proofErr w:type="spellStart"/>
      <w:r w:rsidRPr="003B4F2F">
        <w:rPr>
          <w:rFonts w:ascii="Book Antiqua" w:hAnsi="Book Antiqua" w:cs="Calibri"/>
          <w:color w:val="0D0D0D" w:themeColor="text1" w:themeTint="F2"/>
          <w:sz w:val="22"/>
          <w:szCs w:val="22"/>
        </w:rPr>
        <w:t>ini</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menunjukkan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pentingnya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paradigma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penegakan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hukum</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tidak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hanya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mengedepankan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legalitas</w:t>
      </w:r>
      <w:proofErr w:type="spellEnd"/>
      <w:r w:rsidRPr="003B4F2F">
        <w:rPr>
          <w:rFonts w:ascii="Book Antiqua" w:hAnsi="Book Antiqua" w:cs="Calibri"/>
          <w:color w:val="0D0D0D" w:themeColor="text1" w:themeTint="F2"/>
          <w:sz w:val="22"/>
          <w:szCs w:val="22"/>
        </w:rPr>
        <w:t xml:space="preserve"> </w:t>
      </w:r>
      <w:r w:rsidRPr="003B4F2F">
        <w:rPr>
          <w:rFonts w:ascii="Book Antiqua" w:hAnsi="Book Antiqua" w:cs="Calibri"/>
          <w:bCs/>
          <w:color w:val="0D0D0D" w:themeColor="text1" w:themeTint="F2"/>
          <w:sz w:val="22"/>
          <w:lang w:val="id-ID"/>
        </w:rPr>
        <w:t>formal</w:t>
      </w:r>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tetapi</w:t>
      </w:r>
      <w:proofErr w:type="spellEnd"/>
      <w:r w:rsidRPr="003B4F2F">
        <w:rPr>
          <w:rFonts w:ascii="Book Antiqua" w:hAnsi="Book Antiqua" w:cs="Calibri"/>
          <w:color w:val="0D0D0D" w:themeColor="text1" w:themeTint="F2"/>
          <w:sz w:val="22"/>
          <w:szCs w:val="22"/>
        </w:rPr>
        <w:t xml:space="preserve"> juga </w:t>
      </w:r>
      <w:proofErr w:type="spellStart"/>
      <w:r w:rsidRPr="003B4F2F">
        <w:rPr>
          <w:rFonts w:ascii="Book Antiqua" w:hAnsi="Book Antiqua" w:cs="Calibri"/>
          <w:color w:val="0D0D0D" w:themeColor="text1" w:themeTint="F2"/>
          <w:sz w:val="22"/>
          <w:szCs w:val="22"/>
        </w:rPr>
        <w:t>memperhatikan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etika</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jabatan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integritas</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institusional</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harapan</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publik</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terhadap</w:t>
      </w:r>
      <w:proofErr w:type="spellEnd"/>
      <w:r w:rsidRPr="003B4F2F">
        <w:rPr>
          <w:rFonts w:ascii="Book Antiqua" w:hAnsi="Book Antiqua" w:cs="Calibri"/>
          <w:color w:val="0D0D0D" w:themeColor="text1" w:themeTint="F2"/>
          <w:sz w:val="22"/>
          <w:szCs w:val="22"/>
        </w:rPr>
        <w:t xml:space="preserve"> </w:t>
      </w:r>
      <w:proofErr w:type="spellStart"/>
      <w:r w:rsidRPr="003B4F2F">
        <w:rPr>
          <w:rFonts w:ascii="Book Antiqua" w:hAnsi="Book Antiqua" w:cs="Calibri"/>
          <w:color w:val="0D0D0D" w:themeColor="text1" w:themeTint="F2"/>
          <w:sz w:val="22"/>
          <w:szCs w:val="22"/>
        </w:rPr>
        <w:t>birokrasi</w:t>
      </w:r>
      <w:proofErr w:type="spellEnd"/>
      <w:r w:rsidRPr="003B4F2F">
        <w:rPr>
          <w:rFonts w:ascii="Book Antiqua" w:hAnsi="Book Antiqua" w:cs="Calibri"/>
          <w:color w:val="0D0D0D" w:themeColor="text1" w:themeTint="F2"/>
          <w:sz w:val="22"/>
          <w:szCs w:val="22"/>
        </w:rPr>
        <w:t xml:space="preserve"> yang </w:t>
      </w:r>
      <w:proofErr w:type="spellStart"/>
      <w:r w:rsidRPr="003B4F2F">
        <w:rPr>
          <w:rFonts w:ascii="Book Antiqua" w:hAnsi="Book Antiqua" w:cs="Calibri"/>
          <w:color w:val="0D0D0D" w:themeColor="text1" w:themeTint="F2"/>
          <w:sz w:val="22"/>
          <w:szCs w:val="22"/>
        </w:rPr>
        <w:t>bersih</w:t>
      </w:r>
      <w:proofErr w:type="spellEnd"/>
      <w:r w:rsidRPr="003B4F2F">
        <w:rPr>
          <w:rFonts w:ascii="Book Antiqua" w:hAnsi="Book Antiqua" w:cs="Calibri"/>
          <w:color w:val="0D0D0D" w:themeColor="text1" w:themeTint="F2"/>
          <w:sz w:val="22"/>
          <w:szCs w:val="22"/>
        </w:rPr>
        <w:t xml:space="preserve"> dan </w:t>
      </w:r>
      <w:proofErr w:type="spellStart"/>
      <w:r w:rsidRPr="003B4F2F">
        <w:rPr>
          <w:rFonts w:ascii="Book Antiqua" w:hAnsi="Book Antiqua" w:cs="Calibri"/>
          <w:color w:val="0D0D0D" w:themeColor="text1" w:themeTint="F2"/>
          <w:sz w:val="22"/>
          <w:szCs w:val="22"/>
        </w:rPr>
        <w:t>akuntabel</w:t>
      </w:r>
      <w:proofErr w:type="spellEnd"/>
      <w:r w:rsidRPr="003B4F2F">
        <w:rPr>
          <w:rFonts w:ascii="Book Antiqua" w:hAnsi="Book Antiqua" w:cs="Calibri"/>
          <w:color w:val="0D0D0D" w:themeColor="text1" w:themeTint="F2"/>
          <w:sz w:val="22"/>
          <w:szCs w:val="22"/>
        </w:rPr>
        <w:t>.</w:t>
      </w:r>
    </w:p>
    <w:p w14:paraId="51A7513C" w14:textId="56BD5FB9" w:rsidR="00573DC0" w:rsidRPr="003B4F2F" w:rsidRDefault="00573DC0" w:rsidP="00227E1A">
      <w:pPr>
        <w:pStyle w:val="ListParagraph"/>
        <w:numPr>
          <w:ilvl w:val="0"/>
          <w:numId w:val="9"/>
        </w:numPr>
        <w:spacing w:after="150" w:line="240" w:lineRule="auto"/>
        <w:ind w:left="567" w:hanging="567"/>
        <w:jc w:val="both"/>
        <w:rPr>
          <w:rFonts w:ascii="Book Antiqua" w:hAnsi="Book Antiqua" w:cstheme="majorBidi"/>
          <w:color w:val="0D0D0D" w:themeColor="text1" w:themeTint="F2"/>
          <w:lang w:val="sv-SE"/>
        </w:rPr>
      </w:pPr>
      <w:r w:rsidRPr="003B4F2F">
        <w:rPr>
          <w:rFonts w:ascii="Book Antiqua" w:eastAsiaTheme="majorEastAsia" w:hAnsi="Book Antiqua" w:cstheme="majorBidi"/>
          <w:color w:val="0D0D0D" w:themeColor="text1" w:themeTint="F2"/>
          <w:lang w:val="sv-SE"/>
        </w:rPr>
        <w:t>Analisis terhadap Keadilan Substantif dalam Putusan Hakim</w:t>
      </w:r>
    </w:p>
    <w:p w14:paraId="15B47707" w14:textId="77777777" w:rsidR="00137F54" w:rsidRPr="001B6341" w:rsidRDefault="00F218C7" w:rsidP="00137F54">
      <w:pPr>
        <w:spacing w:after="120"/>
        <w:jc w:val="both"/>
        <w:rPr>
          <w:rFonts w:ascii="Book Antiqua" w:hAnsi="Book Antiqua"/>
          <w:sz w:val="22"/>
          <w:szCs w:val="22"/>
          <w:lang w:val="sv-SE"/>
        </w:rPr>
      </w:pPr>
      <w:r w:rsidRPr="00137F54">
        <w:rPr>
          <w:rFonts w:ascii="Book Antiqua" w:hAnsi="Book Antiqua" w:cs="Calibri"/>
          <w:color w:val="0D0D0D" w:themeColor="text1" w:themeTint="F2"/>
          <w:sz w:val="22"/>
          <w:szCs w:val="22"/>
          <w:lang w:val="sv-SE"/>
        </w:rPr>
        <w:t xml:space="preserve">Putusan dalam perkara Nomor 15/Pid.Sus-TPK/2020/PN.MNK </w:t>
      </w:r>
      <w:r w:rsidR="00137F54" w:rsidRPr="001B6341">
        <w:rPr>
          <w:rFonts w:ascii="Book Antiqua" w:hAnsi="Book Antiqua"/>
          <w:sz w:val="22"/>
          <w:szCs w:val="22"/>
          <w:lang w:val="sv-SE"/>
        </w:rPr>
        <w:t>Ahmad Afit Rumagesan dijatuhi hukuman pidana penjara selama satu tahun, disertai kewajiban membayar denda sebesar Rp50 juta serta uang pengganti sejumlah Rp432.425.000. Apabila denda tersebut tidak dibayarkan, maka akan diganti dengan kurungan selama satu bulan. Adapun jika uang pengganti tidak dilunasi dalam waktu satu bulan sejak putusan berkekuatan hukum tetap, maka harta benda milik terdakwa akan disita untuk kemudian dilelang. Bila hasil lelang tersebut belum mencukupi jumlah yang ditetapkan, sisa kekurangannya akan digantikan dengan pidana penjara selama tiga tahun.</w:t>
      </w:r>
    </w:p>
    <w:p w14:paraId="6C56E9DC" w14:textId="4747073B" w:rsidR="00F218C7" w:rsidRPr="003B4F2F" w:rsidRDefault="00F218C7" w:rsidP="00137F54">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Secara formil, putusan ini telah memenuhi ketentuan hukum acara pidana di Indonesia, menggabungkan sanksi utama (pidana badan dan denda) dengan pemulihan kerugian negara (uang pengganti), serta menjamin </w:t>
      </w:r>
      <w:r w:rsidRPr="003B4F2F">
        <w:rPr>
          <w:rFonts w:ascii="Book Antiqua" w:hAnsi="Book Antiqua" w:cs="Calibri"/>
          <w:bCs/>
          <w:color w:val="0D0D0D" w:themeColor="text1" w:themeTint="F2"/>
          <w:sz w:val="22"/>
          <w:szCs w:val="22"/>
          <w:lang w:val="id-ID"/>
        </w:rPr>
        <w:t>eksekusinya</w:t>
      </w:r>
      <w:r w:rsidRPr="003B4F2F">
        <w:rPr>
          <w:rFonts w:ascii="Book Antiqua" w:hAnsi="Book Antiqua" w:cs="Calibri"/>
          <w:color w:val="0D0D0D" w:themeColor="text1" w:themeTint="F2"/>
          <w:sz w:val="22"/>
          <w:szCs w:val="22"/>
          <w:lang w:val="sv-SE"/>
        </w:rPr>
        <w:t xml:space="preserve"> melalui ancaman penyitaan atau pidana tambahan. Akan tetapi, ketika ditinjau dari dimensi keadilan substantif, putusan ini memunculkan ruang kritik, khususnya berkaitan dengan bobot tanggung jawab pejabat publik atas pelanggaran keuangan negara.</w:t>
      </w:r>
    </w:p>
    <w:p w14:paraId="5E8909C9" w14:textId="08F80CDC" w:rsidR="00F218C7" w:rsidRPr="003B4F2F" w:rsidRDefault="00F218C7" w:rsidP="00D5763C">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lastRenderedPageBreak/>
        <w:t xml:space="preserve">Sebagai Ketua DPRD, terdakwa menempati posisi strategis dalam pengawasan dan pengelolaan anggaran daerah. Penyalahgunaan anggaran, meskipun disertai dalih kedaruratan sosial, tetap merupakan pelanggaran serius terhadap prinsip public accountability. Dalam hal ini, teori public trust menjadi penting: pejabat publik merupakan representasi kepercayaan rakyat untuk mengelola sumber daya negara secara bertanggung jawab. Maka, </w:t>
      </w:r>
      <w:r w:rsidRPr="003B4F2F">
        <w:rPr>
          <w:rFonts w:ascii="Book Antiqua" w:hAnsi="Book Antiqua" w:cs="Calibri"/>
          <w:bCs/>
          <w:color w:val="0D0D0D" w:themeColor="text1" w:themeTint="F2"/>
          <w:sz w:val="22"/>
          <w:szCs w:val="22"/>
          <w:lang w:val="id-ID"/>
        </w:rPr>
        <w:t>pelanggaran</w:t>
      </w:r>
      <w:r w:rsidRPr="003B4F2F">
        <w:rPr>
          <w:rFonts w:ascii="Book Antiqua" w:hAnsi="Book Antiqua" w:cs="Calibri"/>
          <w:color w:val="0D0D0D" w:themeColor="text1" w:themeTint="F2"/>
          <w:sz w:val="22"/>
          <w:szCs w:val="22"/>
          <w:lang w:val="sv-SE"/>
        </w:rPr>
        <w:t xml:space="preserve"> yang dilakukan oleh pejabat publik merupakan bentuk pengkhianatan terhadap amanah konstitusional.</w:t>
      </w:r>
      <w:r w:rsidR="00D5763C" w:rsidRPr="003B4F2F">
        <w:rPr>
          <w:rStyle w:val="FootnoteReference"/>
          <w:rFonts w:ascii="Book Antiqua" w:hAnsi="Book Antiqua" w:cs="Calibri"/>
          <w:color w:val="0D0D0D" w:themeColor="text1" w:themeTint="F2"/>
          <w:sz w:val="22"/>
          <w:szCs w:val="22"/>
          <w:lang w:val="sv-SE"/>
        </w:rPr>
        <w:footnoteReference w:id="19"/>
      </w:r>
    </w:p>
    <w:p w14:paraId="7BF2D7BF" w14:textId="1DE66FC7" w:rsidR="00F218C7" w:rsidRPr="003B4F2F" w:rsidRDefault="00F218C7" w:rsidP="00F218C7">
      <w:pPr>
        <w:spacing w:after="15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Keadilan substantif tidak hanya berbicara mengenai terpenuhinya unsur delik dalam hukum positif, tetapi juga mempertanyakan apakah sanksi yang dijatuhkan mencerminkan rasa keadilan masyarakat dan memberikan efek jera.</w:t>
      </w:r>
      <w:r w:rsidR="00D5763C" w:rsidRPr="003B4F2F">
        <w:rPr>
          <w:rStyle w:val="FootnoteReference"/>
          <w:rFonts w:ascii="Book Antiqua" w:hAnsi="Book Antiqua" w:cs="Calibri"/>
          <w:color w:val="0D0D0D" w:themeColor="text1" w:themeTint="F2"/>
          <w:sz w:val="22"/>
          <w:szCs w:val="22"/>
          <w:lang w:val="sv-SE"/>
        </w:rPr>
        <w:footnoteReference w:id="20"/>
      </w:r>
      <w:r w:rsidRPr="003B4F2F">
        <w:rPr>
          <w:rFonts w:ascii="Book Antiqua" w:hAnsi="Book Antiqua" w:cs="Calibri"/>
          <w:color w:val="0D0D0D" w:themeColor="text1" w:themeTint="F2"/>
          <w:sz w:val="22"/>
          <w:szCs w:val="22"/>
          <w:lang w:val="sv-SE"/>
        </w:rPr>
        <w:t xml:space="preserve"> Dalam konteks ini, vonis satu tahun penjara terhadap pejabat publik dalam perkara korupsi yang merugikan negara ratusan juta rupiah tampak tidak proporsional dan cenderung lunak.</w:t>
      </w:r>
    </w:p>
    <w:p w14:paraId="2AE5DD28" w14:textId="75664139" w:rsidR="00F218C7" w:rsidRPr="003B4F2F" w:rsidRDefault="00F218C7" w:rsidP="00E12164">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Selain itu, asas </w:t>
      </w:r>
      <w:r w:rsidRPr="003B4F2F">
        <w:rPr>
          <w:rFonts w:ascii="Book Antiqua" w:hAnsi="Book Antiqua" w:cs="Calibri"/>
          <w:i/>
          <w:iCs/>
          <w:color w:val="0D0D0D" w:themeColor="text1" w:themeTint="F2"/>
          <w:sz w:val="22"/>
          <w:szCs w:val="22"/>
          <w:lang w:val="sv-SE"/>
        </w:rPr>
        <w:t>differentiated responsibility</w:t>
      </w:r>
      <w:r w:rsidRPr="003B4F2F">
        <w:rPr>
          <w:rFonts w:ascii="Book Antiqua" w:hAnsi="Book Antiqua" w:cs="Calibri"/>
          <w:color w:val="0D0D0D" w:themeColor="text1" w:themeTint="F2"/>
          <w:sz w:val="22"/>
          <w:szCs w:val="22"/>
          <w:lang w:val="sv-SE"/>
        </w:rPr>
        <w:t xml:space="preserve"> menyatakan bahwa semakin tinggi </w:t>
      </w:r>
      <w:r w:rsidR="00E12164" w:rsidRPr="003B4F2F">
        <w:rPr>
          <w:rFonts w:ascii="Book Antiqua" w:hAnsi="Book Antiqua" w:cs="Calibri"/>
          <w:color w:val="0D0D0D" w:themeColor="text1" w:themeTint="F2"/>
          <w:sz w:val="22"/>
          <w:szCs w:val="22"/>
          <w:lang w:val="id-ID"/>
        </w:rPr>
        <w:t>posisi</w:t>
      </w:r>
      <w:r w:rsidRPr="003B4F2F">
        <w:rPr>
          <w:rFonts w:ascii="Book Antiqua" w:hAnsi="Book Antiqua" w:cs="Calibri"/>
          <w:color w:val="0D0D0D" w:themeColor="text1" w:themeTint="F2"/>
          <w:sz w:val="22"/>
          <w:szCs w:val="22"/>
          <w:lang w:val="sv-SE"/>
        </w:rPr>
        <w:t xml:space="preserve"> atau tanggung jawab seseorang dalam struktur pemerintahan, maka semakin besar pula beban hukumnya bila melakukan pelanggaran.</w:t>
      </w:r>
      <w:r w:rsidR="00D5763C" w:rsidRPr="003B4F2F">
        <w:rPr>
          <w:rStyle w:val="FootnoteReference"/>
          <w:rFonts w:ascii="Book Antiqua" w:hAnsi="Book Antiqua" w:cs="Calibri"/>
          <w:color w:val="0D0D0D" w:themeColor="text1" w:themeTint="F2"/>
          <w:sz w:val="22"/>
          <w:szCs w:val="22"/>
          <w:lang w:val="sv-SE"/>
        </w:rPr>
        <w:footnoteReference w:id="21"/>
      </w:r>
      <w:r w:rsidRPr="003B4F2F">
        <w:rPr>
          <w:rFonts w:ascii="Book Antiqua" w:hAnsi="Book Antiqua" w:cs="Calibri"/>
          <w:color w:val="0D0D0D" w:themeColor="text1" w:themeTint="F2"/>
          <w:sz w:val="22"/>
          <w:szCs w:val="22"/>
          <w:lang w:val="sv-SE"/>
        </w:rPr>
        <w:t xml:space="preserve"> Oleh karena itu, dalih kedaruratan sosial yang digunakan terdakwa seharusnya tidak menjadi alasan pemaaf, apalagi mengingat posisi terdakwa sebagai Ketua DPRD yang diharapkan menjadi teladan integritas.</w:t>
      </w:r>
    </w:p>
    <w:p w14:paraId="01E0B41C" w14:textId="0AC87B92" w:rsidR="00F218C7" w:rsidRPr="003B4F2F" w:rsidRDefault="00F218C7" w:rsidP="00D5763C">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Pertimbangan Majelis Hakim yang terlalu menekankan pada sikap kooperatif terdakwa, pengakuan atas perbuatan, dan </w:t>
      </w:r>
      <w:r w:rsidRPr="003B4F2F">
        <w:rPr>
          <w:rFonts w:ascii="Book Antiqua" w:hAnsi="Book Antiqua" w:cs="Calibri"/>
          <w:bCs/>
          <w:color w:val="0D0D0D" w:themeColor="text1" w:themeTint="F2"/>
          <w:sz w:val="22"/>
          <w:szCs w:val="22"/>
          <w:lang w:val="id-ID"/>
        </w:rPr>
        <w:t>itikad</w:t>
      </w:r>
      <w:r w:rsidRPr="003B4F2F">
        <w:rPr>
          <w:rFonts w:ascii="Book Antiqua" w:hAnsi="Book Antiqua" w:cs="Calibri"/>
          <w:color w:val="0D0D0D" w:themeColor="text1" w:themeTint="F2"/>
          <w:sz w:val="22"/>
          <w:szCs w:val="22"/>
          <w:lang w:val="sv-SE"/>
        </w:rPr>
        <w:t xml:space="preserve"> baik dalam mengembalikan kerugian negara memang sah sebagai alasan meringankan. Namun, dalam konteks korupsi yang dilakukan oleh pejabat publik, hal-hal tersebut seharusnya tidak mendominasi dasar pemidanaan. Tindakan pidana yang telah dilakukan memiliki konsekuensi berat terhadap keuangan negara dan merusak kepercayaan publik terhadap lembaga legislatif daerah.</w:t>
      </w:r>
    </w:p>
    <w:p w14:paraId="1EE57C78" w14:textId="710A6617" w:rsidR="00F218C7" w:rsidRPr="003B4F2F" w:rsidRDefault="00F218C7" w:rsidP="00D5763C">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Bahkan dalam pendekatan keadilan restoratif sekalipun, pemulihan kerugian negara tidak serta merta menjadi dasar </w:t>
      </w:r>
      <w:r w:rsidRPr="003B4F2F">
        <w:rPr>
          <w:rFonts w:ascii="Book Antiqua" w:hAnsi="Book Antiqua" w:cs="Calibri"/>
          <w:bCs/>
          <w:color w:val="0D0D0D" w:themeColor="text1" w:themeTint="F2"/>
          <w:sz w:val="22"/>
          <w:szCs w:val="22"/>
          <w:lang w:val="id-ID"/>
        </w:rPr>
        <w:t>untuk</w:t>
      </w:r>
      <w:r w:rsidRPr="003B4F2F">
        <w:rPr>
          <w:rFonts w:ascii="Book Antiqua" w:hAnsi="Book Antiqua" w:cs="Calibri"/>
          <w:color w:val="0D0D0D" w:themeColor="text1" w:themeTint="F2"/>
          <w:sz w:val="22"/>
          <w:szCs w:val="22"/>
          <w:lang w:val="sv-SE"/>
        </w:rPr>
        <w:t xml:space="preserve"> mengurangi pidana secara signifikan terhadap pelaku yang berasal dari kalangan penyelenggara negara. Prinsip zero tolerance for corruption sebagaimana diusung oleh KPK dan berbagai konvensi internasional justru menuntut pemidanaan tegas terhadap pelaku korupsi berbasis jabatan demi membangun efek jera dan memulihkan moralitas publik.</w:t>
      </w:r>
      <w:r w:rsidR="00D5763C" w:rsidRPr="003B4F2F">
        <w:rPr>
          <w:rStyle w:val="FootnoteReference"/>
          <w:rFonts w:ascii="Book Antiqua" w:hAnsi="Book Antiqua" w:cs="Calibri"/>
          <w:color w:val="0D0D0D" w:themeColor="text1" w:themeTint="F2"/>
          <w:sz w:val="22"/>
          <w:szCs w:val="22"/>
          <w:lang w:val="sv-SE"/>
        </w:rPr>
        <w:footnoteReference w:id="22"/>
      </w:r>
    </w:p>
    <w:p w14:paraId="392B0DB5" w14:textId="742735C8" w:rsidR="00F218C7" w:rsidRPr="003B4F2F" w:rsidRDefault="00F218C7" w:rsidP="00D5763C">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Dari sisi ini, putusan terhadap Ahmad Afit Rumagesan, meskipun sah menurut hukum, tetap menyisakan persoalan dari aspek keadilan substantif. Majelis Hakim kurang memberikan bobot proporsional terhadap peran dan tanggung jawab jabatan terdakwa, sehingga berpotensi memperlemah upaya pemberantasan korupsi struktural yang melibatkan elite daerah.</w:t>
      </w:r>
    </w:p>
    <w:p w14:paraId="43B9AC4D" w14:textId="77777777" w:rsidR="00F218C7" w:rsidRPr="003B4F2F" w:rsidRDefault="00F218C7" w:rsidP="00D5763C">
      <w:pPr>
        <w:spacing w:after="120"/>
        <w:jc w:val="both"/>
        <w:rPr>
          <w:rFonts w:ascii="Book Antiqua" w:hAnsi="Book Antiqua" w:cs="Calibri"/>
          <w:color w:val="0D0D0D" w:themeColor="text1" w:themeTint="F2"/>
          <w:sz w:val="22"/>
          <w:szCs w:val="22"/>
          <w:lang w:val="sv-SE"/>
        </w:rPr>
      </w:pPr>
      <w:r w:rsidRPr="003B4F2F">
        <w:rPr>
          <w:rFonts w:ascii="Book Antiqua" w:hAnsi="Book Antiqua" w:cs="Calibri"/>
          <w:color w:val="0D0D0D" w:themeColor="text1" w:themeTint="F2"/>
          <w:sz w:val="22"/>
          <w:szCs w:val="22"/>
          <w:lang w:val="sv-SE"/>
        </w:rPr>
        <w:t xml:space="preserve">Dengan demikian, penulis menilai bahwa meskipun unsur-unsur penyalahgunaan wewenang sebagaimana diatur dalam Pasal 3 UU Pemberantasan Tipikor telah terbukti dan pertimbangan hukum Majelis secara formil telah terpenuhi, </w:t>
      </w:r>
      <w:r w:rsidRPr="003B4F2F">
        <w:rPr>
          <w:rFonts w:ascii="Book Antiqua" w:hAnsi="Book Antiqua" w:cs="Calibri"/>
          <w:bCs/>
          <w:color w:val="0D0D0D" w:themeColor="text1" w:themeTint="F2"/>
          <w:sz w:val="22"/>
          <w:szCs w:val="22"/>
          <w:lang w:val="id-ID"/>
        </w:rPr>
        <w:t>namun</w:t>
      </w:r>
      <w:r w:rsidRPr="003B4F2F">
        <w:rPr>
          <w:rFonts w:ascii="Book Antiqua" w:hAnsi="Book Antiqua" w:cs="Calibri"/>
          <w:color w:val="0D0D0D" w:themeColor="text1" w:themeTint="F2"/>
          <w:sz w:val="22"/>
          <w:szCs w:val="22"/>
          <w:lang w:val="sv-SE"/>
        </w:rPr>
        <w:t xml:space="preserve"> aspek etik dan moral pejabat publik belum mendapat perhatian proporsional dalam vonis tersebut. Untuk mewujudkan keadilan yang utuh, pendekatan hukum tidak boleh berhenti pada legalitas formal, melainkan harus mampu </w:t>
      </w:r>
      <w:r w:rsidRPr="003B4F2F">
        <w:rPr>
          <w:rFonts w:ascii="Book Antiqua" w:hAnsi="Book Antiqua" w:cs="Calibri"/>
          <w:color w:val="0D0D0D" w:themeColor="text1" w:themeTint="F2"/>
          <w:sz w:val="22"/>
          <w:szCs w:val="22"/>
          <w:lang w:val="sv-SE"/>
        </w:rPr>
        <w:lastRenderedPageBreak/>
        <w:t>mengakomodasi nilai-nilai etis, konstitusional, dan tanggung jawab publik yang melekat pada jabatan yang disalahgunakan.</w:t>
      </w:r>
    </w:p>
    <w:p w14:paraId="479E5E2B" w14:textId="77777777" w:rsidR="009502FB" w:rsidRPr="003B4F2F" w:rsidRDefault="009502FB" w:rsidP="00F218C7">
      <w:pPr>
        <w:spacing w:after="150"/>
        <w:jc w:val="both"/>
        <w:rPr>
          <w:rFonts w:ascii="Book Antiqua" w:hAnsi="Book Antiqua" w:cs="Calibri"/>
          <w:color w:val="0D0D0D" w:themeColor="text1" w:themeTint="F2"/>
          <w:lang w:val="sv-SE"/>
        </w:rPr>
      </w:pPr>
    </w:p>
    <w:p w14:paraId="47FE1DD4" w14:textId="77777777" w:rsidR="0066676B" w:rsidRPr="003B4F2F" w:rsidRDefault="00882EA9" w:rsidP="00227E1A">
      <w:pPr>
        <w:numPr>
          <w:ilvl w:val="0"/>
          <w:numId w:val="4"/>
        </w:numPr>
        <w:spacing w:after="240"/>
        <w:ind w:left="284" w:hanging="283"/>
        <w:rPr>
          <w:rFonts w:ascii="Book Antiqua" w:hAnsi="Book Antiqua"/>
          <w:b/>
          <w:bCs/>
          <w:color w:val="0D0D0D" w:themeColor="text1" w:themeTint="F2"/>
          <w:sz w:val="22"/>
          <w:szCs w:val="22"/>
          <w:lang w:val="id-ID"/>
        </w:rPr>
      </w:pPr>
      <w:r w:rsidRPr="003B4F2F">
        <w:rPr>
          <w:rFonts w:ascii="Book Antiqua" w:hAnsi="Book Antiqua"/>
          <w:b/>
          <w:bCs/>
          <w:color w:val="0D0D0D" w:themeColor="text1" w:themeTint="F2"/>
          <w:sz w:val="24"/>
          <w:szCs w:val="22"/>
        </w:rPr>
        <w:t>Kesimpulan</w:t>
      </w:r>
    </w:p>
    <w:p w14:paraId="5E5E10E8" w14:textId="65E37A29" w:rsidR="003D3B19" w:rsidRPr="003B4F2F" w:rsidRDefault="003D3B19" w:rsidP="00D5763C">
      <w:pPr>
        <w:spacing w:after="120"/>
        <w:jc w:val="both"/>
        <w:rPr>
          <w:rFonts w:ascii="Book Antiqua" w:hAnsi="Book Antiqua" w:cs="Calibri"/>
          <w:color w:val="0D0D0D" w:themeColor="text1" w:themeTint="F2"/>
          <w:sz w:val="22"/>
          <w:lang w:val="id-ID"/>
        </w:rPr>
      </w:pPr>
      <w:r w:rsidRPr="003B4F2F">
        <w:rPr>
          <w:rFonts w:ascii="Book Antiqua" w:hAnsi="Book Antiqua" w:cs="Calibri"/>
          <w:color w:val="0D0D0D" w:themeColor="text1" w:themeTint="F2"/>
          <w:sz w:val="22"/>
          <w:lang w:val="id-ID"/>
        </w:rPr>
        <w:t>Berdasarkan hasil penelitian terhadap Putusan Nomor 15/Pid.Sus-TPK/2020/PN.MNK, diperoleh simpulan sebagai berikut:</w:t>
      </w:r>
    </w:p>
    <w:p w14:paraId="066E0D96" w14:textId="105A6349" w:rsidR="003D3B19" w:rsidRPr="003B4F2F" w:rsidRDefault="003D3B19" w:rsidP="00D5763C">
      <w:pPr>
        <w:spacing w:after="120"/>
        <w:jc w:val="both"/>
        <w:rPr>
          <w:rFonts w:ascii="Book Antiqua" w:hAnsi="Book Antiqua" w:cs="Calibri"/>
          <w:color w:val="0D0D0D" w:themeColor="text1" w:themeTint="F2"/>
          <w:sz w:val="22"/>
          <w:lang w:val="id-ID"/>
        </w:rPr>
      </w:pPr>
      <w:r w:rsidRPr="003B4F2F">
        <w:rPr>
          <w:rFonts w:ascii="Book Antiqua" w:hAnsi="Book Antiqua" w:cs="Calibri"/>
          <w:color w:val="0D0D0D" w:themeColor="text1" w:themeTint="F2"/>
          <w:sz w:val="22"/>
          <w:lang w:val="id-ID"/>
        </w:rPr>
        <w:t xml:space="preserve">Pertama, bentuk pertanggungjawaban pidana terhadap pejabat publik dalam perkara penyalahgunaan anggaran dikualifikasikan sebagai tindak pidana korupsi. Tindakan meminjam dan tidak mengembalikan kas bendahara pengeluaran oleh terdakwa Ahmad Afit Rumagesan, dalam kapasitasnya sebagai Ketua DPRD Kabupaten Fakfak, telah memenuhi unsur Pasal 3 </w:t>
      </w:r>
      <w:r w:rsidR="00AD63AB" w:rsidRPr="003B4F2F">
        <w:rPr>
          <w:rFonts w:ascii="Book Antiqua" w:hAnsi="Book Antiqua" w:cs="Calibri"/>
          <w:color w:val="0D0D0D" w:themeColor="text1" w:themeTint="F2"/>
          <w:sz w:val="22"/>
          <w:lang w:val="id-ID"/>
        </w:rPr>
        <w:t>UU No.</w:t>
      </w:r>
      <w:r w:rsidRPr="003B4F2F">
        <w:rPr>
          <w:rFonts w:ascii="Book Antiqua" w:hAnsi="Book Antiqua" w:cs="Calibri"/>
          <w:color w:val="0D0D0D" w:themeColor="text1" w:themeTint="F2"/>
          <w:sz w:val="22"/>
          <w:lang w:val="id-ID"/>
        </w:rPr>
        <w:t xml:space="preserve"> 31 Tahun 1999 sebagaimana telah diubah dengan </w:t>
      </w:r>
      <w:r w:rsidR="00AD63AB" w:rsidRPr="003B4F2F">
        <w:rPr>
          <w:rFonts w:ascii="Book Antiqua" w:hAnsi="Book Antiqua" w:cs="Calibri"/>
          <w:color w:val="0D0D0D" w:themeColor="text1" w:themeTint="F2"/>
          <w:sz w:val="22"/>
          <w:lang w:val="id-ID"/>
        </w:rPr>
        <w:t>UU No.</w:t>
      </w:r>
      <w:r w:rsidRPr="003B4F2F">
        <w:rPr>
          <w:rFonts w:ascii="Book Antiqua" w:hAnsi="Book Antiqua" w:cs="Calibri"/>
          <w:color w:val="0D0D0D" w:themeColor="text1" w:themeTint="F2"/>
          <w:sz w:val="22"/>
          <w:lang w:val="id-ID"/>
        </w:rPr>
        <w:t xml:space="preserve"> 20 Tahun 2001. Unsur </w:t>
      </w:r>
      <w:r w:rsidRPr="003B4F2F">
        <w:rPr>
          <w:rFonts w:ascii="Book Antiqua" w:hAnsi="Book Antiqua" w:cs="Calibri"/>
          <w:bCs/>
          <w:color w:val="0D0D0D" w:themeColor="text1" w:themeTint="F2"/>
          <w:sz w:val="22"/>
          <w:lang w:val="id-ID"/>
        </w:rPr>
        <w:t>menyalahgunakan</w:t>
      </w:r>
      <w:r w:rsidRPr="003B4F2F">
        <w:rPr>
          <w:rFonts w:ascii="Book Antiqua" w:hAnsi="Book Antiqua" w:cs="Calibri"/>
          <w:color w:val="0D0D0D" w:themeColor="text1" w:themeTint="F2"/>
          <w:sz w:val="22"/>
          <w:lang w:val="id-ID"/>
        </w:rPr>
        <w:t xml:space="preserve"> kewenangan, karena jabatan, menguntungkan diri sendiri, dan merugikan keuangan negara terbukti secara sah dan meyakinkan.</w:t>
      </w:r>
    </w:p>
    <w:p w14:paraId="657025B8" w14:textId="6AA1D8D9" w:rsidR="00F218C7" w:rsidRPr="003B4F2F" w:rsidRDefault="003D3B19" w:rsidP="003B4F2F">
      <w:pPr>
        <w:spacing w:after="150"/>
        <w:jc w:val="both"/>
        <w:rPr>
          <w:rFonts w:ascii="Book Antiqua" w:hAnsi="Book Antiqua" w:cs="Calibri"/>
          <w:color w:val="0D0D0D" w:themeColor="text1" w:themeTint="F2"/>
          <w:sz w:val="22"/>
          <w:lang w:val="id-ID"/>
        </w:rPr>
      </w:pPr>
      <w:r w:rsidRPr="003B4F2F">
        <w:rPr>
          <w:rFonts w:ascii="Book Antiqua" w:hAnsi="Book Antiqua" w:cs="Calibri"/>
          <w:color w:val="0D0D0D" w:themeColor="text1" w:themeTint="F2"/>
          <w:sz w:val="22"/>
          <w:lang w:val="id-ID"/>
        </w:rPr>
        <w:t>Kedua, pertimbangan hukum yang digunakan oleh Majelis Hakim dalam menjatuhkan pidana mengacu pada terpenuhinya seluruh unsur delik dan alat bukti berupa dokumen serta keterangan saksi. Meskipun terdakwa hanya dijatuhi pidana penjara selama satu tahun dan denda sebesar Rp50.000.000,00, pertimbangan hakim tetap memperhatikan itikad tidak baik terdakwa dalam mengembalikan dana, besaran kerugian negara, serta peran aktif terdakwa dalam perbuatan pidana. Putusan ini mencerminkan pentingnya penguatan integritas pejabat publik serta efektivitas penegakan hukum terhadap korupsi berbasis jabatan.</w:t>
      </w:r>
      <w:r w:rsidR="00882EA9" w:rsidRPr="003B4F2F">
        <w:rPr>
          <w:rFonts w:ascii="Book Antiqua" w:hAnsi="Book Antiqua" w:cs="Calibri"/>
          <w:color w:val="0D0D0D" w:themeColor="text1" w:themeTint="F2"/>
          <w:sz w:val="22"/>
          <w:lang w:val="id-ID"/>
        </w:rPr>
        <w:t>Contoh format numbering pada bagian Kesimpulan</w:t>
      </w:r>
    </w:p>
    <w:p w14:paraId="56B5602B" w14:textId="77777777" w:rsidR="001B7713" w:rsidRPr="003B4F2F" w:rsidRDefault="001B7713" w:rsidP="00F218C7">
      <w:pPr>
        <w:spacing w:line="276" w:lineRule="auto"/>
        <w:jc w:val="both"/>
        <w:rPr>
          <w:rFonts w:ascii="Book Antiqua" w:hAnsi="Book Antiqua" w:cs="Calibri"/>
          <w:b/>
          <w:color w:val="0D0D0D" w:themeColor="text1" w:themeTint="F2"/>
          <w:sz w:val="24"/>
          <w:lang w:val="id-ID"/>
        </w:rPr>
      </w:pPr>
      <w:r w:rsidRPr="003B4F2F">
        <w:rPr>
          <w:rFonts w:ascii="Book Antiqua" w:hAnsi="Book Antiqua" w:cs="Calibri"/>
          <w:b/>
          <w:color w:val="0D0D0D" w:themeColor="text1" w:themeTint="F2"/>
          <w:sz w:val="24"/>
          <w:lang w:val="id-ID"/>
        </w:rPr>
        <w:t>Ucapan terima Kasih (</w:t>
      </w:r>
      <w:r w:rsidRPr="003B4F2F">
        <w:rPr>
          <w:rFonts w:ascii="Book Antiqua" w:hAnsi="Book Antiqua" w:cs="Calibri"/>
          <w:b/>
          <w:i/>
          <w:color w:val="0D0D0D" w:themeColor="text1" w:themeTint="F2"/>
          <w:sz w:val="24"/>
          <w:lang w:val="id-ID"/>
        </w:rPr>
        <w:t>Acknowledgments</w:t>
      </w:r>
      <w:r w:rsidRPr="003B4F2F">
        <w:rPr>
          <w:rFonts w:ascii="Book Antiqua" w:hAnsi="Book Antiqua" w:cs="Calibri"/>
          <w:b/>
          <w:color w:val="0D0D0D" w:themeColor="text1" w:themeTint="F2"/>
          <w:sz w:val="24"/>
          <w:lang w:val="id-ID"/>
        </w:rPr>
        <w:t>)</w:t>
      </w:r>
    </w:p>
    <w:p w14:paraId="1A8E8E23" w14:textId="696F4E75" w:rsidR="009502FB" w:rsidRPr="003B4F2F" w:rsidRDefault="00F24DFE" w:rsidP="00F24DFE">
      <w:pPr>
        <w:spacing w:after="120"/>
        <w:jc w:val="both"/>
        <w:rPr>
          <w:rFonts w:ascii="Book Antiqua" w:hAnsi="Book Antiqua" w:cs="Calibri"/>
          <w:bCs/>
          <w:color w:val="0D0D0D" w:themeColor="text1" w:themeTint="F2"/>
          <w:sz w:val="22"/>
          <w:lang w:val="id-ID"/>
        </w:rPr>
      </w:pPr>
      <w:r>
        <w:rPr>
          <w:rFonts w:ascii="Book Antiqua" w:hAnsi="Book Antiqua" w:cs="Calibri"/>
          <w:bCs/>
          <w:color w:val="0D0D0D" w:themeColor="text1" w:themeTint="F2"/>
          <w:sz w:val="22"/>
          <w:lang w:val="id-ID"/>
        </w:rPr>
        <w:t>Ucapan terimakasih yang terdalam penulis sampaikan</w:t>
      </w:r>
      <w:r w:rsidR="009502FB" w:rsidRPr="003B4F2F">
        <w:rPr>
          <w:rFonts w:ascii="Book Antiqua" w:hAnsi="Book Antiqua" w:cs="Calibri"/>
          <w:bCs/>
          <w:color w:val="0D0D0D" w:themeColor="text1" w:themeTint="F2"/>
          <w:sz w:val="22"/>
          <w:lang w:val="id-ID"/>
        </w:rPr>
        <w:t xml:space="preserve"> kepada Dr. M. Nurcholis Alhadi, S.H., M.H.Li., selaku dosen pembimbing </w:t>
      </w:r>
      <w:r w:rsidR="00E12164" w:rsidRPr="001B6341">
        <w:rPr>
          <w:rFonts w:ascii="Book Antiqua" w:hAnsi="Book Antiqua"/>
          <w:color w:val="0D0D0D" w:themeColor="text1" w:themeTint="F2"/>
          <w:sz w:val="22"/>
          <w:szCs w:val="22"/>
          <w:lang w:val="id-ID"/>
        </w:rPr>
        <w:t xml:space="preserve">atas segala arahan, bimbingan, serta </w:t>
      </w:r>
      <w:r>
        <w:rPr>
          <w:rFonts w:ascii="Book Antiqua" w:hAnsi="Book Antiqua"/>
          <w:color w:val="0D0D0D" w:themeColor="text1" w:themeTint="F2"/>
          <w:sz w:val="22"/>
          <w:szCs w:val="22"/>
          <w:lang w:val="id-ID"/>
        </w:rPr>
        <w:t>saran yang sangat</w:t>
      </w:r>
      <w:r w:rsidR="00E12164" w:rsidRPr="001B6341">
        <w:rPr>
          <w:rFonts w:ascii="Book Antiqua" w:hAnsi="Book Antiqua"/>
          <w:color w:val="0D0D0D" w:themeColor="text1" w:themeTint="F2"/>
          <w:sz w:val="22"/>
          <w:szCs w:val="22"/>
          <w:lang w:val="id-ID"/>
        </w:rPr>
        <w:t xml:space="preserve"> berarti selama proses </w:t>
      </w:r>
      <w:r>
        <w:rPr>
          <w:rFonts w:ascii="Book Antiqua" w:hAnsi="Book Antiqua"/>
          <w:color w:val="0D0D0D" w:themeColor="text1" w:themeTint="F2"/>
          <w:sz w:val="22"/>
          <w:szCs w:val="22"/>
          <w:lang w:val="id-ID"/>
        </w:rPr>
        <w:t>penelitian ini berlangsung</w:t>
      </w:r>
      <w:r w:rsidR="009502FB" w:rsidRPr="003B4F2F">
        <w:rPr>
          <w:rFonts w:ascii="Book Antiqua" w:hAnsi="Book Antiqua" w:cs="Calibri"/>
          <w:bCs/>
          <w:color w:val="0D0D0D" w:themeColor="text1" w:themeTint="F2"/>
          <w:sz w:val="22"/>
          <w:szCs w:val="22"/>
          <w:lang w:val="id-ID"/>
        </w:rPr>
        <w:t xml:space="preserve">. </w:t>
      </w:r>
      <w:r w:rsidR="009502FB" w:rsidRPr="003B4F2F">
        <w:rPr>
          <w:rFonts w:ascii="Book Antiqua" w:hAnsi="Book Antiqua" w:cs="Calibri"/>
          <w:bCs/>
          <w:color w:val="0D0D0D" w:themeColor="text1" w:themeTint="F2"/>
          <w:sz w:val="22"/>
          <w:lang w:val="id-ID"/>
        </w:rPr>
        <w:t>Ucapan terima kasih juga disampaikan kepada Fakultas Hukum Universitas Muhammadiyah Kalimantan Timur yang telah memberikan dukungan akademik dan fasilitas penelitian.</w:t>
      </w:r>
    </w:p>
    <w:p w14:paraId="6A1264F8" w14:textId="00E8DE9C" w:rsidR="001B7713" w:rsidRPr="003B4F2F" w:rsidRDefault="00F24DFE" w:rsidP="00F24DFE">
      <w:pPr>
        <w:jc w:val="both"/>
        <w:rPr>
          <w:rFonts w:ascii="Book Antiqua" w:hAnsi="Book Antiqua" w:cs="Calibri"/>
          <w:bCs/>
          <w:color w:val="0D0D0D" w:themeColor="text1" w:themeTint="F2"/>
          <w:sz w:val="22"/>
          <w:lang w:val="id-ID"/>
        </w:rPr>
      </w:pPr>
      <w:r>
        <w:rPr>
          <w:rFonts w:ascii="Book Antiqua" w:hAnsi="Book Antiqua" w:cs="Calibri"/>
          <w:bCs/>
          <w:color w:val="0D0D0D" w:themeColor="text1" w:themeTint="F2"/>
          <w:sz w:val="22"/>
          <w:lang w:val="id-ID"/>
        </w:rPr>
        <w:t>Tidak lupa, p</w:t>
      </w:r>
      <w:r w:rsidR="009502FB" w:rsidRPr="003B4F2F">
        <w:rPr>
          <w:rFonts w:ascii="Book Antiqua" w:hAnsi="Book Antiqua" w:cs="Calibri"/>
          <w:bCs/>
          <w:color w:val="0D0D0D" w:themeColor="text1" w:themeTint="F2"/>
          <w:sz w:val="22"/>
          <w:lang w:val="id-ID"/>
        </w:rPr>
        <w:t>enghargaan yang setinggi-tingginya kepada keluarga tercinta atas doa, semangat, dan dukungan moral yang tak pernah putus. Terima kasih juga kepada rekan-rekan sejawat yang turut membantu dalam proses diskusi, pengecekan naskah (proofreading), serta perbaikan substansi artikel ini hingga mencapai bentuk yang layak untuk dipublikasikan. Segala bantuan dan kontribusi tersebut menjadi bagian penting dalam penyelesaian artikel ini.</w:t>
      </w:r>
    </w:p>
    <w:p w14:paraId="28760CE0" w14:textId="77777777" w:rsidR="009502FB" w:rsidRPr="009502FB" w:rsidRDefault="009502FB" w:rsidP="009502FB">
      <w:pPr>
        <w:jc w:val="both"/>
        <w:rPr>
          <w:rFonts w:ascii="Book Antiqua" w:hAnsi="Book Antiqua" w:cs="Calibri"/>
          <w:bCs/>
          <w:color w:val="000000" w:themeColor="text1"/>
          <w:sz w:val="22"/>
          <w:lang w:val="id-ID"/>
        </w:rPr>
      </w:pPr>
    </w:p>
    <w:p w14:paraId="6171A1A9" w14:textId="0A762EA8" w:rsidR="009502FB" w:rsidRPr="00F218C7" w:rsidRDefault="001B7713" w:rsidP="00F218C7">
      <w:pPr>
        <w:spacing w:after="240"/>
        <w:jc w:val="both"/>
        <w:rPr>
          <w:rFonts w:ascii="Book Antiqua" w:hAnsi="Book Antiqua" w:cs="Calibri"/>
          <w:b/>
          <w:bCs/>
          <w:color w:val="000000" w:themeColor="text1"/>
          <w:sz w:val="24"/>
          <w:lang w:val="id-ID"/>
        </w:rPr>
      </w:pPr>
      <w:r w:rsidRPr="009502FB">
        <w:rPr>
          <w:rFonts w:ascii="Book Antiqua" w:hAnsi="Book Antiqua" w:cs="Calibri"/>
          <w:b/>
          <w:bCs/>
          <w:color w:val="000000" w:themeColor="text1"/>
          <w:sz w:val="24"/>
          <w:lang w:val="id-ID"/>
        </w:rPr>
        <w:t>Daftar Referensi</w:t>
      </w:r>
    </w:p>
    <w:p w14:paraId="1E27F558"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Al Faqih, M. (2024). Korupsi Dana Bansos Covid-19 Dalam Perspektif Korupsi Kerugian Keuangan Negara. Lex Positivis, 2(3), 437-458.</w:t>
      </w:r>
    </w:p>
    <w:p w14:paraId="7DFBF034"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Amril, A. (2024). Penegakan Hukum Tindak Pidana Korupsi Penyalahgunaan Anggaran Dana Desa Di Desa Selosabrang Kecamatan Bejen Kabupaten Temanggung. Dinamika Hukum, 15(1).</w:t>
      </w:r>
    </w:p>
    <w:p w14:paraId="453B06C8"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Daeng, Y., Hamdani, H. S., Adryan, D., Gunawan, H., Marananda, Y., &amp; Alfred, W. (2023). Kajian Terhadap Faktor Yang Mempengaruhi Penegakan Hukum Pidana Di Indonesia. Innovative: Journal Of Social Science Research, 3(5), 6030-6038.</w:t>
      </w:r>
    </w:p>
    <w:p w14:paraId="0480054B"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Diharimurti, M. H. Y. (2023, Desember). Penghentian penyidikan dan penuntutan dalam tindak pidana korupsi ditinjau dari perspektif teori hukum. Jurnal Cakrawala Ilmiah, 3(4).</w:t>
      </w:r>
    </w:p>
    <w:p w14:paraId="3E57D188"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lastRenderedPageBreak/>
        <w:t>Dupa, G. V. C. (2024). Upaya pencegahan tindakan korupsi terhadap pemangku kepentingan melalui pelaksanaan hukum negara. Desentralisasi: Jurnal Hukum, Kebijakan Publik, dan Pemerintahan, 2(1), 130–131.</w:t>
      </w:r>
    </w:p>
    <w:p w14:paraId="4A0E2C97"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Greenwood, Royston, dan C.R. Hinings. (1996). Understanding Radical Organizational Change: Bringing Together the Old and the New Institutionalism. Academy of Management Review, Vol. 21, No. 4, 1022–1054.</w:t>
      </w:r>
    </w:p>
    <w:p w14:paraId="1CD1830F"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Komisi Pemberantasan Korupsi. (2022). Laporan tahunan 2022. Komisi Pemberantasan Korupsi.</w:t>
      </w:r>
    </w:p>
    <w:p w14:paraId="2C9DA700" w14:textId="63F01B78"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 xml:space="preserve">Krisnawati, K., &amp; Aji, R. B. (2025). Analisis penerapan prinsip keadilan dalam pemberian hukuman pada kasus tindak pidana korupsi berdasarkan </w:t>
      </w:r>
      <w:r w:rsidR="00AD63AB">
        <w:rPr>
          <w:rFonts w:ascii="Book Antiqua" w:hAnsi="Book Antiqua" w:cs="Calibri"/>
          <w:color w:val="000000" w:themeColor="text1"/>
          <w:sz w:val="22"/>
          <w:szCs w:val="22"/>
          <w:lang w:val="id-ID"/>
        </w:rPr>
        <w:t>UU No.</w:t>
      </w:r>
      <w:r w:rsidRPr="00D5763C">
        <w:rPr>
          <w:rFonts w:ascii="Book Antiqua" w:hAnsi="Book Antiqua" w:cs="Calibri"/>
          <w:color w:val="000000" w:themeColor="text1"/>
          <w:sz w:val="22"/>
          <w:szCs w:val="22"/>
          <w:lang w:val="id-ID"/>
        </w:rPr>
        <w:t xml:space="preserve"> 31 Tahun 1999 tentang pemberantasan tindak pidana korupsi. Law and Humanity, 3(1), 47.</w:t>
      </w:r>
    </w:p>
    <w:p w14:paraId="371C6898"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Marwan, E. (2024). Analisis Yuridis Pertanggungjawaban Pidana Korupsi Dalam Perspektif Keadilan (Studi Putusan Nomor: 22/Pid. Sus-Tpk/2019/Pn Ptk) (Doctoral Dissertation, Universitas Islam Sultan Agung Semarang).</w:t>
      </w:r>
    </w:p>
    <w:p w14:paraId="57E54E88"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Miru, G. V., Nirahua, S. E. M., &amp; Wadjo, H. Z. (2023). Pertanggungjawaban Pidana Terhadap Jabatan Dalam Tindak Pidana Korupsi Pengadaan Barang Dan Jasa. Pattimura Legal Journal, 2(2), 74-1.</w:t>
      </w:r>
    </w:p>
    <w:p w14:paraId="1302A3E8"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Miru, G. V., Nirahua, S. E. M., &amp; Wadjo, H. Z. (2023). Pertanggungjawaban Pidana Terhadap Jabatan Dalam Tindak Pidana Korupsi Pengadaan Barang Dan Jasa. Pattimura Legal Journal, 2(2), 74-1.</w:t>
      </w:r>
    </w:p>
    <w:p w14:paraId="6756AF5B"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Mustamu, J. (2025). Implementasi penyalahgunaan diskresi yang melahirkan tanggung jawab pidana. Bureaucracy Journal: Indonesia Journal of Law and Social-Political Governance, 5(1), 950.</w:t>
      </w:r>
    </w:p>
    <w:p w14:paraId="0392191E"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Pawa, D. O. A., Mas, M., &amp; Halwan, M. (2023). Analisis Yuridis Tindak Pidana Korupsi Penggunaan Anggaran Dana Desa Di Kabupaten Mamasa: Studi Kasus Putusan Nomor. 26/Pid. Sus-Tpk/2020/Pn. Mamuju. Clavia, 21(2).</w:t>
      </w:r>
    </w:p>
    <w:p w14:paraId="16DA4C53"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Prasetyo, B. (2024). Pertanggungjawaban Hukum Tindak Pidana Korupsi Oleh Pejabat Tata Usaha Negara. Jurnal Hukum Pidana dan Kriminologi, 5(1), 22-33.</w:t>
      </w:r>
    </w:p>
    <w:p w14:paraId="4FAEB703"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Pratama, F. D., Pebriansya, R., &amp; Pratama, M. A. (2024). Konsep Keadilan Dalam Pemikiran Aristoteles. Praxis: Jurnal Filsafat Terapan, 1(02).</w:t>
      </w:r>
    </w:p>
    <w:p w14:paraId="7CAFC407"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Saputro, G., &amp; Efendi, D. (2021, November). Pengaruh pengendalian internal dan prinsip-prinsip good governance terhadap kinerja pegawai Kecamatan Tambaksari. Jurnal Ilmu dan Riset Akuntansi (JIRA), 10(9).</w:t>
      </w:r>
    </w:p>
    <w:p w14:paraId="7E004DDB"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Sembiring, F. K., &amp; Ediwarman, E. (2011). Kajian Hukum Penyalahgunaan Wewenang Oleh Kuasa Pengguna Anggaran (Kpa) Dan Pejabat Pembuat Komitmen (PPK) Dalam Pengadaan Barang Dan Jasa (Studi Kasus Pemerintah Kota Binjai). Jurnal Mercatoria, 4(1), 37-46.</w:t>
      </w:r>
    </w:p>
    <w:p w14:paraId="6CB7BA93"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Sitorus, R. S. B., Watonnah, W., Dewi, A. E., &amp; Widiyani, H. (2023, Desember). Optimalisasi pemberantasan korupsi di Indonesia. Jurnal Pahlawan, 6(2).</w:t>
      </w:r>
    </w:p>
    <w:p w14:paraId="5F7D8885"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Sukmana, S., Susilawati, T., Chairijah, C., Heriyanto, B., &amp; Wuisang, A. (2024). Essensi Pluralisme Hukum Internasional Dalam Perspektif Sistem Hukum Dunia. Palar (Pakuan Law Review), 10(3), 40-55.</w:t>
      </w:r>
    </w:p>
    <w:p w14:paraId="6DEB3E8A"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Wahyuni, F., Irawan, A., &amp; Rahmah, S. (2021). Criminal liability for performers of the persecution of religious figures in Indonesia. JCH (Jurnal Cendekia Hukum), 7(1), 107–120.</w:t>
      </w:r>
    </w:p>
    <w:p w14:paraId="74CB275F" w14:textId="77777777" w:rsidR="00D5763C" w:rsidRPr="00D5763C"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lastRenderedPageBreak/>
        <w:t>Wibangsa, P., Saputra, A. D., Agam, F. B., Mustofa, A. N., Sudrajat, H. H., &amp; Puspitasari. (2025, Januari). Penegakan hukum dan pemberantasan tindak pidana korupsi di Indonesia. Kultura: Jurnal Ilmu Hukum, Sosial, dan Humaniora, 3(1).</w:t>
      </w:r>
    </w:p>
    <w:p w14:paraId="0BCA25A5" w14:textId="30B24F70" w:rsidR="00765343" w:rsidRPr="009502FB" w:rsidRDefault="00D5763C" w:rsidP="00D5763C">
      <w:pPr>
        <w:spacing w:after="120"/>
        <w:ind w:left="720" w:hanging="720"/>
        <w:jc w:val="both"/>
        <w:rPr>
          <w:rFonts w:ascii="Book Antiqua" w:hAnsi="Book Antiqua" w:cs="Calibri"/>
          <w:color w:val="000000" w:themeColor="text1"/>
          <w:sz w:val="22"/>
          <w:szCs w:val="22"/>
          <w:lang w:val="id-ID"/>
        </w:rPr>
      </w:pPr>
      <w:r w:rsidRPr="00D5763C">
        <w:rPr>
          <w:rFonts w:ascii="Book Antiqua" w:hAnsi="Book Antiqua" w:cs="Calibri"/>
          <w:color w:val="000000" w:themeColor="text1"/>
          <w:sz w:val="22"/>
          <w:szCs w:val="22"/>
          <w:lang w:val="id-ID"/>
        </w:rPr>
        <w:t>Zaini, Z. (2019). Tinjauan Konseptual Tentang Pidana Dan Pemidanaan. (2019) Voice Justisia: Jurnal Hukum Dan Keadilan, 3(2), 128-143.</w:t>
      </w:r>
    </w:p>
    <w:sectPr w:rsidR="00765343" w:rsidRPr="009502FB" w:rsidSect="00E8004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9A59" w14:textId="77777777" w:rsidR="00097238" w:rsidRDefault="00097238">
      <w:r>
        <w:separator/>
      </w:r>
    </w:p>
  </w:endnote>
  <w:endnote w:type="continuationSeparator" w:id="0">
    <w:p w14:paraId="644EC273" w14:textId="77777777" w:rsidR="00097238" w:rsidRDefault="0009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raditional Arabic">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EBD8" w14:textId="77777777" w:rsidR="007306AF" w:rsidRDefault="007306AF" w:rsidP="001E55A3">
    <w:pPr>
      <w:pStyle w:val="Header"/>
      <w:tabs>
        <w:tab w:val="clear" w:pos="4320"/>
        <w:tab w:val="clear" w:pos="8640"/>
        <w:tab w:val="left" w:pos="2992"/>
      </w:tabs>
      <w:ind w:right="90"/>
      <w:jc w:val="center"/>
      <w:rPr>
        <w:szCs w:val="22"/>
        <w:lang w:val="id-ID"/>
      </w:rPr>
    </w:pPr>
  </w:p>
  <w:p w14:paraId="18FF60B0"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olor w:val="000000" w:themeColor="text1"/>
      </w:rPr>
      <w:id w:val="-1392030708"/>
      <w:docPartObj>
        <w:docPartGallery w:val="Page Numbers (Bottom of Page)"/>
        <w:docPartUnique/>
      </w:docPartObj>
    </w:sdtPr>
    <w:sdtEndPr>
      <w:rPr>
        <w:b/>
        <w:noProof/>
        <w:sz w:val="22"/>
      </w:rPr>
    </w:sdtEndPr>
    <w:sdtContent>
      <w:p w14:paraId="11A5229C" w14:textId="77777777" w:rsidR="00CD1DEA" w:rsidRPr="00F05E3A" w:rsidRDefault="00CD1DEA">
        <w:pPr>
          <w:pStyle w:val="Footer"/>
          <w:jc w:val="center"/>
          <w:rPr>
            <w:rFonts w:ascii="Book Antiqua" w:hAnsi="Book Antiqua"/>
            <w:color w:val="000000" w:themeColor="text1"/>
          </w:rPr>
        </w:pPr>
      </w:p>
      <w:p w14:paraId="072D8455" w14:textId="77777777" w:rsidR="009E3F62" w:rsidRPr="00F05E3A" w:rsidRDefault="00D45AC5">
        <w:pPr>
          <w:pStyle w:val="Footer"/>
          <w:jc w:val="center"/>
          <w:rPr>
            <w:rFonts w:ascii="Book Antiqua" w:hAnsi="Book Antiqua"/>
            <w:i/>
            <w:color w:val="000000" w:themeColor="text1"/>
          </w:rPr>
        </w:pPr>
        <w:r w:rsidRPr="00F05E3A">
          <w:rPr>
            <w:rFonts w:ascii="Book Antiqua" w:hAnsi="Book Antiqua"/>
            <w:b/>
            <w:i/>
            <w:color w:val="000000" w:themeColor="text1"/>
            <w:lang w:val="id-ID"/>
          </w:rPr>
          <w:t>E-ISSN: 2775-</w:t>
        </w:r>
        <w:r w:rsidRPr="00F05E3A">
          <w:rPr>
            <w:rFonts w:ascii="Book Antiqua" w:hAnsi="Book Antiqua"/>
            <w:b/>
            <w:i/>
            <w:color w:val="000000" w:themeColor="text1"/>
          </w:rPr>
          <w:t>619</w:t>
        </w:r>
        <w:r w:rsidR="009E3F62" w:rsidRPr="00F05E3A">
          <w:rPr>
            <w:rFonts w:ascii="Book Antiqua" w:hAnsi="Book Antiqua"/>
            <w:b/>
            <w:i/>
            <w:color w:val="000000" w:themeColor="text1"/>
            <w:lang w:val="id-ID"/>
          </w:rPr>
          <w:t>X</w:t>
        </w:r>
        <w:r w:rsidR="009E3F62" w:rsidRPr="00F05E3A">
          <w:rPr>
            <w:rFonts w:ascii="Book Antiqua" w:hAnsi="Book Antiqua"/>
            <w:b/>
            <w:i/>
            <w:color w:val="000000" w:themeColor="text1"/>
          </w:rPr>
          <w:t xml:space="preserve">                             </w:t>
        </w:r>
        <w:r w:rsidRPr="00F05E3A">
          <w:rPr>
            <w:rFonts w:ascii="Book Antiqua" w:hAnsi="Book Antiqua"/>
            <w:b/>
            <w:i/>
            <w:color w:val="000000" w:themeColor="text1"/>
          </w:rPr>
          <w:t xml:space="preserve">                            </w:t>
        </w:r>
        <w:r w:rsidRPr="00F05E3A">
          <w:rPr>
            <w:rFonts w:ascii="Book Antiqua" w:hAnsi="Book Antiqua"/>
            <w:b/>
            <w:color w:val="000000" w:themeColor="text1"/>
          </w:rPr>
          <w:t xml:space="preserve">TATOHI: </w:t>
        </w:r>
        <w:proofErr w:type="spellStart"/>
        <w:r w:rsidRPr="00F05E3A">
          <w:rPr>
            <w:rFonts w:ascii="Book Antiqua" w:hAnsi="Book Antiqua"/>
            <w:b/>
            <w:color w:val="000000" w:themeColor="text1"/>
          </w:rPr>
          <w:t>Jurnal</w:t>
        </w:r>
        <w:proofErr w:type="spellEnd"/>
        <w:r w:rsidRPr="00F05E3A">
          <w:rPr>
            <w:rFonts w:ascii="Book Antiqua" w:hAnsi="Book Antiqua"/>
            <w:b/>
            <w:color w:val="000000" w:themeColor="text1"/>
          </w:rPr>
          <w:t xml:space="preserve"> </w:t>
        </w:r>
        <w:proofErr w:type="spellStart"/>
        <w:r w:rsidRPr="00F05E3A">
          <w:rPr>
            <w:rFonts w:ascii="Book Antiqua" w:hAnsi="Book Antiqua"/>
            <w:b/>
            <w:color w:val="000000" w:themeColor="text1"/>
          </w:rPr>
          <w:t>Ilmu</w:t>
        </w:r>
        <w:proofErr w:type="spellEnd"/>
        <w:r w:rsidRPr="00F05E3A">
          <w:rPr>
            <w:rFonts w:ascii="Book Antiqua" w:hAnsi="Book Antiqua"/>
            <w:b/>
            <w:color w:val="000000" w:themeColor="text1"/>
          </w:rPr>
          <w:t xml:space="preserve"> Hukum Vol X, No</w:t>
        </w:r>
        <w:r w:rsidRPr="00F05E3A">
          <w:rPr>
            <w:rFonts w:ascii="Book Antiqua" w:hAnsi="Book Antiqua"/>
            <w:b/>
            <w:color w:val="000000" w:themeColor="text1"/>
            <w:lang w:val="id-ID"/>
          </w:rPr>
          <w:t xml:space="preserve"> </w:t>
        </w:r>
        <w:r w:rsidRPr="00F05E3A">
          <w:rPr>
            <w:rFonts w:ascii="Book Antiqua" w:hAnsi="Book Antiqua"/>
            <w:b/>
            <w:color w:val="000000" w:themeColor="text1"/>
          </w:rPr>
          <w:t xml:space="preserve">X </w:t>
        </w:r>
        <w:r w:rsidRPr="00F05E3A">
          <w:rPr>
            <w:rFonts w:ascii="Book Antiqua" w:hAnsi="Book Antiqua"/>
            <w:b/>
            <w:color w:val="000000" w:themeColor="text1"/>
            <w:lang w:val="id-ID"/>
          </w:rPr>
          <w:t>(</w:t>
        </w:r>
        <w:proofErr w:type="spellStart"/>
        <w:r w:rsidRPr="00F05E3A">
          <w:rPr>
            <w:rFonts w:ascii="Book Antiqua" w:hAnsi="Book Antiqua"/>
            <w:b/>
            <w:color w:val="000000" w:themeColor="text1"/>
          </w:rPr>
          <w:t>Tahun</w:t>
        </w:r>
        <w:proofErr w:type="spellEnd"/>
        <w:r w:rsidRPr="00F05E3A">
          <w:rPr>
            <w:rFonts w:ascii="Book Antiqua" w:hAnsi="Book Antiqua"/>
            <w:b/>
            <w:color w:val="000000" w:themeColor="text1"/>
            <w:lang w:val="id-ID"/>
          </w:rPr>
          <w:t xml:space="preserve">): </w:t>
        </w:r>
        <w:r w:rsidRPr="00F05E3A">
          <w:rPr>
            <w:rFonts w:ascii="Book Antiqua" w:hAnsi="Book Antiqua"/>
            <w:b/>
            <w:color w:val="000000" w:themeColor="text1"/>
          </w:rPr>
          <w:t>X</w:t>
        </w:r>
        <w:r w:rsidRPr="00F05E3A">
          <w:rPr>
            <w:rFonts w:ascii="Book Antiqua" w:hAnsi="Book Antiqua"/>
            <w:b/>
            <w:color w:val="000000" w:themeColor="text1"/>
            <w:lang w:val="id-ID"/>
          </w:rPr>
          <w:t>-</w:t>
        </w:r>
        <w:r w:rsidRPr="00F05E3A">
          <w:rPr>
            <w:rFonts w:ascii="Book Antiqua" w:hAnsi="Book Antiqua"/>
            <w:b/>
            <w:color w:val="000000" w:themeColor="text1"/>
          </w:rPr>
          <w:t>X</w:t>
        </w:r>
      </w:p>
      <w:p w14:paraId="783A5331" w14:textId="77777777" w:rsidR="009E3F62" w:rsidRPr="00F05E3A" w:rsidRDefault="009E3F62">
        <w:pPr>
          <w:pStyle w:val="Footer"/>
          <w:jc w:val="center"/>
          <w:rPr>
            <w:rFonts w:ascii="Book Antiqua" w:hAnsi="Book Antiqua"/>
            <w:color w:val="000000" w:themeColor="text1"/>
          </w:rPr>
        </w:pPr>
      </w:p>
      <w:p w14:paraId="70968658" w14:textId="77777777" w:rsidR="009E3F62" w:rsidRPr="00F05E3A" w:rsidRDefault="009E3F62">
        <w:pPr>
          <w:pStyle w:val="Footer"/>
          <w:jc w:val="center"/>
          <w:rPr>
            <w:rFonts w:ascii="Book Antiqua" w:hAnsi="Book Antiqua"/>
            <w:b/>
            <w:color w:val="000000" w:themeColor="text1"/>
            <w:sz w:val="22"/>
          </w:rPr>
        </w:pPr>
        <w:r w:rsidRPr="00F05E3A">
          <w:rPr>
            <w:rFonts w:ascii="Book Antiqua" w:hAnsi="Book Antiqua"/>
            <w:b/>
            <w:color w:val="000000" w:themeColor="text1"/>
            <w:sz w:val="22"/>
          </w:rPr>
          <w:fldChar w:fldCharType="begin"/>
        </w:r>
        <w:r w:rsidRPr="00F05E3A">
          <w:rPr>
            <w:rFonts w:ascii="Book Antiqua" w:hAnsi="Book Antiqua"/>
            <w:b/>
            <w:color w:val="000000" w:themeColor="text1"/>
            <w:sz w:val="22"/>
          </w:rPr>
          <w:instrText xml:space="preserve"> PAGE   \* MERGEFORMAT </w:instrText>
        </w:r>
        <w:r w:rsidRPr="00F05E3A">
          <w:rPr>
            <w:rFonts w:ascii="Book Antiqua" w:hAnsi="Book Antiqua"/>
            <w:b/>
            <w:color w:val="000000" w:themeColor="text1"/>
            <w:sz w:val="22"/>
          </w:rPr>
          <w:fldChar w:fldCharType="separate"/>
        </w:r>
        <w:r w:rsidR="00227E1A">
          <w:rPr>
            <w:rFonts w:ascii="Book Antiqua" w:hAnsi="Book Antiqua"/>
            <w:b/>
            <w:noProof/>
            <w:color w:val="000000" w:themeColor="text1"/>
            <w:sz w:val="22"/>
          </w:rPr>
          <w:t>1</w:t>
        </w:r>
        <w:r w:rsidRPr="00F05E3A">
          <w:rPr>
            <w:rFonts w:ascii="Book Antiqua" w:hAnsi="Book Antiqua"/>
            <w:b/>
            <w:noProof/>
            <w:color w:val="000000" w:themeColor="text1"/>
            <w:sz w:val="22"/>
          </w:rPr>
          <w:fldChar w:fldCharType="end"/>
        </w:r>
      </w:p>
    </w:sdtContent>
  </w:sdt>
  <w:p w14:paraId="59ACCE6F" w14:textId="77777777" w:rsidR="009E3F62" w:rsidRPr="00F05E3A" w:rsidRDefault="009E3F62">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376370"/>
      <w:docPartObj>
        <w:docPartGallery w:val="Page Numbers (Bottom of Page)"/>
        <w:docPartUnique/>
      </w:docPartObj>
    </w:sdtPr>
    <w:sdtEndPr>
      <w:rPr>
        <w:rFonts w:ascii="Book Antiqua" w:hAnsi="Book Antiqua"/>
        <w:noProof/>
        <w:color w:val="FFC000"/>
      </w:rPr>
    </w:sdtEndPr>
    <w:sdtContent>
      <w:p w14:paraId="2D48180F"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41CFB14B"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CC91" w14:textId="77777777" w:rsidR="00097238" w:rsidRDefault="00097238">
      <w:r>
        <w:separator/>
      </w:r>
    </w:p>
  </w:footnote>
  <w:footnote w:type="continuationSeparator" w:id="0">
    <w:p w14:paraId="58D98668" w14:textId="77777777" w:rsidR="00097238" w:rsidRDefault="00097238">
      <w:r>
        <w:continuationSeparator/>
      </w:r>
    </w:p>
  </w:footnote>
  <w:footnote w:id="1">
    <w:p w14:paraId="4B6903AD" w14:textId="118F2A5F" w:rsidR="009411A1" w:rsidRPr="009411A1" w:rsidRDefault="009411A1" w:rsidP="009411A1">
      <w:pPr>
        <w:pStyle w:val="FootnoteText"/>
        <w:ind w:left="720" w:hanging="720"/>
        <w:jc w:val="both"/>
      </w:pPr>
      <w:r>
        <w:rPr>
          <w:rStyle w:val="FootnoteReference"/>
        </w:rPr>
        <w:footnoteRef/>
      </w:r>
      <w:r w:rsidRPr="009411A1">
        <w:rPr>
          <w:lang w:val="it-IT"/>
        </w:rPr>
        <w:t xml:space="preserve"> </w:t>
      </w:r>
      <w:r w:rsidRPr="00B71AA7">
        <w:rPr>
          <w:lang w:val="it-IT"/>
        </w:rPr>
        <w:t>Wibangsa, P., Saputra, A. D., Agam, F. B., Mustofa, A. N., Sudrajat, H. H., &amp; Puspitasari</w:t>
      </w:r>
      <w:r>
        <w:rPr>
          <w:lang w:val="it-IT"/>
        </w:rPr>
        <w:t xml:space="preserve"> </w:t>
      </w:r>
      <w:r w:rsidRPr="00296760">
        <w:rPr>
          <w:lang w:val="it-IT"/>
        </w:rPr>
        <w:t>"Penegakan Hukum Dan Pemberantasan Tindak Pidana Korupsi Di Indonesia." </w:t>
      </w:r>
      <w:proofErr w:type="spellStart"/>
      <w:r w:rsidRPr="008B53B8">
        <w:rPr>
          <w:i/>
          <w:iCs/>
          <w:u w:val="single"/>
        </w:rPr>
        <w:t>Kultura</w:t>
      </w:r>
      <w:proofErr w:type="spellEnd"/>
      <w:r w:rsidRPr="008B53B8">
        <w:rPr>
          <w:i/>
          <w:iCs/>
          <w:u w:val="single"/>
        </w:rPr>
        <w:t xml:space="preserve">: </w:t>
      </w:r>
      <w:proofErr w:type="spellStart"/>
      <w:r w:rsidRPr="008B53B8">
        <w:rPr>
          <w:i/>
          <w:iCs/>
          <w:u w:val="single"/>
        </w:rPr>
        <w:t>Jurnal</w:t>
      </w:r>
      <w:proofErr w:type="spellEnd"/>
      <w:r w:rsidRPr="008B53B8">
        <w:rPr>
          <w:i/>
          <w:iCs/>
          <w:u w:val="single"/>
        </w:rPr>
        <w:t xml:space="preserve"> </w:t>
      </w:r>
      <w:proofErr w:type="spellStart"/>
      <w:r w:rsidRPr="008B53B8">
        <w:rPr>
          <w:i/>
          <w:iCs/>
          <w:u w:val="single"/>
        </w:rPr>
        <w:t>Ilmu</w:t>
      </w:r>
      <w:proofErr w:type="spellEnd"/>
      <w:r w:rsidRPr="008B53B8">
        <w:rPr>
          <w:i/>
          <w:iCs/>
          <w:u w:val="single"/>
        </w:rPr>
        <w:t xml:space="preserve"> Hukum, </w:t>
      </w:r>
      <w:proofErr w:type="spellStart"/>
      <w:r w:rsidRPr="008B53B8">
        <w:rPr>
          <w:i/>
          <w:iCs/>
          <w:u w:val="single"/>
        </w:rPr>
        <w:t>Sosial</w:t>
      </w:r>
      <w:proofErr w:type="spellEnd"/>
      <w:r w:rsidRPr="008B53B8">
        <w:rPr>
          <w:i/>
          <w:iCs/>
          <w:u w:val="single"/>
        </w:rPr>
        <w:t xml:space="preserve">, dan </w:t>
      </w:r>
      <w:proofErr w:type="spellStart"/>
      <w:r w:rsidRPr="008B53B8">
        <w:rPr>
          <w:i/>
          <w:iCs/>
          <w:u w:val="single"/>
        </w:rPr>
        <w:t>Humaniora</w:t>
      </w:r>
      <w:proofErr w:type="spellEnd"/>
      <w:r w:rsidRPr="008B53B8">
        <w:t xml:space="preserve"> Vol. 3, No. 1 (Januari 2025), </w:t>
      </w:r>
      <w:proofErr w:type="spellStart"/>
      <w:r w:rsidRPr="008B53B8">
        <w:t>hal</w:t>
      </w:r>
      <w:proofErr w:type="spellEnd"/>
      <w:r w:rsidRPr="008B53B8">
        <w:t>. 82-93.</w:t>
      </w:r>
    </w:p>
  </w:footnote>
  <w:footnote w:id="2">
    <w:p w14:paraId="36F9A608" w14:textId="5304EFB5" w:rsidR="009411A1" w:rsidRPr="009411A1" w:rsidRDefault="009411A1" w:rsidP="009411A1">
      <w:pPr>
        <w:pStyle w:val="FootnoteText"/>
        <w:ind w:left="720" w:hanging="720"/>
        <w:jc w:val="both"/>
        <w:rPr>
          <w:lang w:val="it-IT"/>
        </w:rPr>
      </w:pPr>
      <w:r>
        <w:rPr>
          <w:rStyle w:val="FootnoteReference"/>
        </w:rPr>
        <w:footnoteRef/>
      </w:r>
      <w:bookmarkStart w:id="0" w:name="_Hlk204209189"/>
      <w:r w:rsidRPr="008B53B8">
        <w:t>Arifin, M. Z., &amp; SH, M., 2024, </w:t>
      </w:r>
      <w:proofErr w:type="spellStart"/>
      <w:r w:rsidRPr="008B53B8">
        <w:rPr>
          <w:i/>
          <w:iCs/>
        </w:rPr>
        <w:t>Tindak</w:t>
      </w:r>
      <w:proofErr w:type="spellEnd"/>
      <w:r w:rsidRPr="008B53B8">
        <w:rPr>
          <w:i/>
          <w:iCs/>
        </w:rPr>
        <w:t xml:space="preserve"> </w:t>
      </w:r>
      <w:proofErr w:type="spellStart"/>
      <w:r w:rsidRPr="008B53B8">
        <w:rPr>
          <w:i/>
          <w:iCs/>
        </w:rPr>
        <w:t>Pidana</w:t>
      </w:r>
      <w:r w:rsidR="00BD56A6" w:rsidRPr="00BD56A6">
        <w:rPr>
          <w:i/>
          <w:iCs/>
          <w:color w:val="FFFFFF" w:themeColor="background1"/>
        </w:rPr>
        <w:t>-</w:t>
      </w:r>
      <w:r w:rsidRPr="008B53B8">
        <w:rPr>
          <w:i/>
          <w:iCs/>
        </w:rPr>
        <w:t>Korupsi</w:t>
      </w:r>
      <w:proofErr w:type="spellEnd"/>
      <w:r w:rsidRPr="008B53B8">
        <w:rPr>
          <w:i/>
          <w:iCs/>
        </w:rPr>
        <w:t xml:space="preserve"> </w:t>
      </w:r>
      <w:proofErr w:type="spellStart"/>
      <w:r w:rsidRPr="008B53B8">
        <w:rPr>
          <w:i/>
          <w:iCs/>
        </w:rPr>
        <w:t>Kerugian</w:t>
      </w:r>
      <w:proofErr w:type="spellEnd"/>
      <w:r w:rsidR="00BD56A6">
        <w:rPr>
          <w:i/>
          <w:iCs/>
        </w:rPr>
        <w:t>-</w:t>
      </w:r>
      <w:r w:rsidRPr="008B53B8">
        <w:rPr>
          <w:i/>
          <w:iCs/>
        </w:rPr>
        <w:t xml:space="preserve">Ekonomi dan </w:t>
      </w:r>
      <w:proofErr w:type="spellStart"/>
      <w:r w:rsidRPr="008B53B8">
        <w:rPr>
          <w:i/>
          <w:iCs/>
        </w:rPr>
        <w:t>Keuangan</w:t>
      </w:r>
      <w:proofErr w:type="spellEnd"/>
      <w:r w:rsidRPr="008B53B8">
        <w:rPr>
          <w:i/>
          <w:iCs/>
        </w:rPr>
        <w:t xml:space="preserve"> Negara (</w:t>
      </w:r>
      <w:proofErr w:type="spellStart"/>
      <w:r w:rsidRPr="008B53B8">
        <w:rPr>
          <w:i/>
          <w:iCs/>
        </w:rPr>
        <w:t>Perspektif</w:t>
      </w:r>
      <w:proofErr w:type="spellEnd"/>
      <w:r w:rsidRPr="008B53B8">
        <w:rPr>
          <w:i/>
          <w:iCs/>
        </w:rPr>
        <w:t xml:space="preserve"> Hukum dan </w:t>
      </w:r>
      <w:proofErr w:type="spellStart"/>
      <w:r w:rsidRPr="008B53B8">
        <w:rPr>
          <w:i/>
          <w:iCs/>
        </w:rPr>
        <w:t>Praktik</w:t>
      </w:r>
      <w:proofErr w:type="spellEnd"/>
      <w:r w:rsidRPr="008B53B8">
        <w:rPr>
          <w:i/>
          <w:iCs/>
        </w:rPr>
        <w:t>)</w:t>
      </w:r>
      <w:r w:rsidRPr="008B53B8">
        <w:t xml:space="preserve">. </w:t>
      </w:r>
      <w:r w:rsidRPr="005536D7">
        <w:rPr>
          <w:lang w:val="it-IT"/>
        </w:rPr>
        <w:t>PT Publica Indonesia Utama, hal. 13</w:t>
      </w:r>
      <w:bookmarkEnd w:id="0"/>
      <w:r>
        <w:rPr>
          <w:lang w:val="it-IT"/>
        </w:rPr>
        <w:t>.</w:t>
      </w:r>
    </w:p>
  </w:footnote>
  <w:footnote w:id="3">
    <w:p w14:paraId="4438409D" w14:textId="6617C608" w:rsidR="009411A1" w:rsidRPr="009D51E6" w:rsidRDefault="009411A1" w:rsidP="009411A1">
      <w:pPr>
        <w:pStyle w:val="FootnoteText"/>
        <w:ind w:left="720" w:hanging="720"/>
        <w:jc w:val="both"/>
        <w:rPr>
          <w:lang w:val="it-IT"/>
        </w:rPr>
      </w:pPr>
      <w:r>
        <w:rPr>
          <w:rStyle w:val="FootnoteReference"/>
        </w:rPr>
        <w:footnoteRef/>
      </w:r>
      <w:r w:rsidRPr="009411A1">
        <w:rPr>
          <w:lang w:val="it-IT"/>
        </w:rPr>
        <w:t xml:space="preserve"> </w:t>
      </w:r>
      <w:bookmarkStart w:id="1" w:name="_Hlk204207481"/>
      <w:r w:rsidRPr="009411A1">
        <w:rPr>
          <w:lang w:val="it-IT"/>
        </w:rPr>
        <w:t>Diharimurti, M. H. Y. ”Penghentian Penyidikan Dan Penuntutan Dalam Tindak Pidana Korupsi Ditinjau Dari Perspektif Teori Hukum.”  </w:t>
      </w:r>
      <w:r w:rsidRPr="009D51E6">
        <w:rPr>
          <w:i/>
          <w:iCs/>
          <w:u w:val="single"/>
          <w:lang w:val="it-IT"/>
        </w:rPr>
        <w:t>Jurnal Cakrawala Ilmiah</w:t>
      </w:r>
      <w:r w:rsidRPr="009D51E6">
        <w:rPr>
          <w:lang w:val="it-IT"/>
        </w:rPr>
        <w:t>, Vol. 3, No. 4 (Desember 2023), hal. 1205-1216.</w:t>
      </w:r>
      <w:bookmarkEnd w:id="1"/>
    </w:p>
  </w:footnote>
  <w:footnote w:id="4">
    <w:p w14:paraId="7A43885E" w14:textId="1465149F" w:rsidR="00B11A3A" w:rsidRPr="00B11A3A" w:rsidRDefault="00B11A3A" w:rsidP="00B11A3A">
      <w:pPr>
        <w:pStyle w:val="FootnoteText"/>
        <w:jc w:val="both"/>
        <w:rPr>
          <w:lang w:val="it-IT"/>
        </w:rPr>
      </w:pPr>
      <w:r>
        <w:rPr>
          <w:rStyle w:val="FootnoteReference"/>
        </w:rPr>
        <w:footnoteRef/>
      </w:r>
      <w:r w:rsidRPr="00B11A3A">
        <w:rPr>
          <w:lang w:val="it-IT"/>
        </w:rPr>
        <w:t xml:space="preserve"> </w:t>
      </w:r>
      <w:r w:rsidRPr="00B11A3A">
        <w:rPr>
          <w:lang w:val="it-IT"/>
        </w:rPr>
        <w:t xml:space="preserve">Komisi Pemberantasan Korupsi (KPK), </w:t>
      </w:r>
      <w:r w:rsidRPr="00B11A3A">
        <w:rPr>
          <w:i/>
          <w:iCs/>
          <w:lang w:val="it-IT"/>
        </w:rPr>
        <w:t>Laporan Tahunan 2022</w:t>
      </w:r>
      <w:r w:rsidRPr="00B11A3A">
        <w:rPr>
          <w:lang w:val="it-IT"/>
        </w:rPr>
        <w:t>, hal. 78–80.</w:t>
      </w:r>
    </w:p>
  </w:footnote>
  <w:footnote w:id="5">
    <w:p w14:paraId="101A3940" w14:textId="110D931B" w:rsidR="00B11A3A" w:rsidRPr="009D51E6" w:rsidRDefault="00B11A3A" w:rsidP="00B11A3A">
      <w:pPr>
        <w:pStyle w:val="FootnoteText"/>
        <w:ind w:left="720" w:hanging="720"/>
        <w:jc w:val="both"/>
        <w:rPr>
          <w:lang w:val="it-IT"/>
        </w:rPr>
      </w:pPr>
      <w:r>
        <w:rPr>
          <w:rStyle w:val="FootnoteReference"/>
        </w:rPr>
        <w:footnoteRef/>
      </w:r>
      <w:r w:rsidRPr="009D51E6">
        <w:rPr>
          <w:lang w:val="it-IT"/>
        </w:rPr>
        <w:t xml:space="preserve"> </w:t>
      </w:r>
      <w:r w:rsidRPr="009D51E6">
        <w:rPr>
          <w:lang w:val="it-IT"/>
        </w:rPr>
        <w:t>Undang-Undang Republik Indonesia Nomor 31 Tahun 1999 jo Undang-Undang Nomor 20 Tahun 2001 tentang Pemberantasan Tindak Pidana Korupsi.</w:t>
      </w:r>
    </w:p>
  </w:footnote>
  <w:footnote w:id="6">
    <w:p w14:paraId="3851BECE" w14:textId="0C702F34" w:rsidR="00B11A3A" w:rsidRPr="001B6341" w:rsidRDefault="00B11A3A" w:rsidP="00B11A3A">
      <w:pPr>
        <w:pStyle w:val="FootnoteText"/>
        <w:ind w:left="720" w:hanging="720"/>
        <w:jc w:val="both"/>
        <w:rPr>
          <w:lang w:val="it-IT"/>
        </w:rPr>
      </w:pPr>
      <w:r>
        <w:rPr>
          <w:rStyle w:val="FootnoteReference"/>
        </w:rPr>
        <w:footnoteRef/>
      </w:r>
      <w:r w:rsidRPr="00AD63AB">
        <w:rPr>
          <w:lang w:val="it-IT"/>
        </w:rPr>
        <w:t xml:space="preserve"> </w:t>
      </w:r>
      <w:r w:rsidR="009D51E6" w:rsidRPr="00AD63AB">
        <w:rPr>
          <w:lang w:val="it-IT"/>
        </w:rPr>
        <w:t xml:space="preserve">Gito </w:t>
      </w:r>
      <w:r w:rsidRPr="00AD63AB">
        <w:rPr>
          <w:lang w:val="it-IT"/>
        </w:rPr>
        <w:t xml:space="preserve">Saputro and David Efendi. </w:t>
      </w:r>
      <w:r w:rsidRPr="001B6341">
        <w:rPr>
          <w:lang w:val="it-IT"/>
        </w:rPr>
        <w:t>"Pengaruh Pengendalian</w:t>
      </w:r>
      <w:r w:rsidR="00BD56A6" w:rsidRPr="001B6341">
        <w:rPr>
          <w:lang w:val="it-IT"/>
        </w:rPr>
        <w:t>-</w:t>
      </w:r>
      <w:r w:rsidRPr="001B6341">
        <w:rPr>
          <w:lang w:val="it-IT"/>
        </w:rPr>
        <w:t>Internal Dan Prinsip-Prinsip Good Governance Terhadap Kinerja Pegawai Kecamatan Tambaksari." </w:t>
      </w:r>
      <w:r w:rsidRPr="001B6341">
        <w:rPr>
          <w:i/>
          <w:iCs/>
          <w:u w:val="single"/>
          <w:lang w:val="it-IT"/>
        </w:rPr>
        <w:t>Jurnal Ilmu dan Riset Akuntansi (JIRA)</w:t>
      </w:r>
      <w:r w:rsidRPr="001B6341">
        <w:rPr>
          <w:lang w:val="it-IT"/>
        </w:rPr>
        <w:t> Vol.10, No.9 (November 2021), hal. 5.</w:t>
      </w:r>
    </w:p>
  </w:footnote>
  <w:footnote w:id="7">
    <w:p w14:paraId="2EB0712F" w14:textId="258F833C" w:rsidR="00B11A3A" w:rsidRPr="001B6341" w:rsidRDefault="00B11A3A" w:rsidP="00B11A3A">
      <w:pPr>
        <w:pStyle w:val="FootnoteText"/>
        <w:ind w:left="720" w:hanging="720"/>
        <w:jc w:val="both"/>
        <w:rPr>
          <w:lang w:val="it-IT"/>
        </w:rPr>
      </w:pPr>
      <w:r>
        <w:rPr>
          <w:rStyle w:val="FootnoteReference"/>
        </w:rPr>
        <w:footnoteRef/>
      </w:r>
      <w:r w:rsidRPr="001B6341">
        <w:rPr>
          <w:lang w:val="it-IT"/>
        </w:rPr>
        <w:t xml:space="preserve"> </w:t>
      </w:r>
      <w:r w:rsidRPr="001B6341">
        <w:rPr>
          <w:lang w:val="it-IT"/>
        </w:rPr>
        <w:t xml:space="preserve">J.G. Starke, 2008, </w:t>
      </w:r>
      <w:r w:rsidRPr="001B6341">
        <w:rPr>
          <w:i/>
          <w:iCs/>
          <w:lang w:val="it-IT"/>
        </w:rPr>
        <w:t>Pengantar</w:t>
      </w:r>
      <w:r w:rsidR="00BD56A6" w:rsidRPr="001B6341">
        <w:rPr>
          <w:i/>
          <w:iCs/>
          <w:color w:val="FFFFFF" w:themeColor="background1"/>
          <w:lang w:val="it-IT"/>
        </w:rPr>
        <w:t>-</w:t>
      </w:r>
      <w:r w:rsidRPr="001B6341">
        <w:rPr>
          <w:i/>
          <w:iCs/>
          <w:lang w:val="it-IT"/>
        </w:rPr>
        <w:t>Hukum Internasional</w:t>
      </w:r>
      <w:r w:rsidRPr="001B6341">
        <w:rPr>
          <w:lang w:val="it-IT"/>
        </w:rPr>
        <w:t>, Terjemahan oleh Bambang Iriana, S.H., Jakarta: Sinar Grafika, hal. 89.</w:t>
      </w:r>
    </w:p>
  </w:footnote>
  <w:footnote w:id="8">
    <w:p w14:paraId="36EAFEBB" w14:textId="237938A0" w:rsidR="00B11A3A" w:rsidRPr="00AD63AB" w:rsidRDefault="00B11A3A" w:rsidP="00B11A3A">
      <w:pPr>
        <w:pStyle w:val="FootnoteText"/>
        <w:ind w:left="720" w:hanging="720"/>
        <w:jc w:val="both"/>
        <w:rPr>
          <w:lang w:val="it-IT"/>
        </w:rPr>
      </w:pPr>
      <w:r>
        <w:rPr>
          <w:rStyle w:val="FootnoteReference"/>
        </w:rPr>
        <w:footnoteRef/>
      </w:r>
      <w:r w:rsidRPr="00AD63AB">
        <w:rPr>
          <w:lang w:val="it-IT"/>
        </w:rPr>
        <w:t xml:space="preserve"> </w:t>
      </w:r>
      <w:r w:rsidRPr="00AD63AB">
        <w:rPr>
          <w:lang w:val="it-IT"/>
        </w:rPr>
        <w:t xml:space="preserve">Hadjon, P. M., &amp; Martosoewignjo, R. S. 2008, </w:t>
      </w:r>
      <w:r w:rsidRPr="00AD63AB">
        <w:rPr>
          <w:i/>
          <w:iCs/>
          <w:lang w:val="it-IT"/>
        </w:rPr>
        <w:t>Pengantar</w:t>
      </w:r>
      <w:r w:rsidR="00BD56A6">
        <w:rPr>
          <w:i/>
          <w:iCs/>
          <w:lang w:val="it-IT"/>
        </w:rPr>
        <w:t xml:space="preserve">: </w:t>
      </w:r>
      <w:r w:rsidRPr="00AD63AB">
        <w:rPr>
          <w:i/>
          <w:iCs/>
          <w:lang w:val="it-IT"/>
        </w:rPr>
        <w:t>Hukum Administrasi Indonesia</w:t>
      </w:r>
      <w:r w:rsidRPr="00AD63AB">
        <w:rPr>
          <w:lang w:val="it-IT"/>
        </w:rPr>
        <w:t>, Yogyakarta: Gadjah Mada University Press, hal. 112.</w:t>
      </w:r>
    </w:p>
  </w:footnote>
  <w:footnote w:id="9">
    <w:p w14:paraId="4FE2C112" w14:textId="6C949344" w:rsidR="00AA2C56" w:rsidRPr="00AA2C56" w:rsidRDefault="00AA2C56" w:rsidP="00AA2C56">
      <w:pPr>
        <w:pStyle w:val="FootnoteText"/>
        <w:ind w:left="720" w:hanging="720"/>
        <w:jc w:val="both"/>
      </w:pPr>
      <w:r>
        <w:rPr>
          <w:rStyle w:val="FootnoteReference"/>
        </w:rPr>
        <w:footnoteRef/>
      </w:r>
      <w:r w:rsidRPr="00AD63AB">
        <w:rPr>
          <w:lang w:val="it-IT"/>
        </w:rPr>
        <w:t xml:space="preserve"> </w:t>
      </w:r>
      <w:r w:rsidRPr="00AD63AB">
        <w:rPr>
          <w:lang w:val="it-IT"/>
        </w:rPr>
        <w:t>Al Faqih, M. “Korupsi Dana Bansos Covid-19 Dalam Perspektif Korupsi Kerugian Keuangan Negara”. </w:t>
      </w:r>
      <w:r w:rsidRPr="00AA2C56">
        <w:rPr>
          <w:i/>
          <w:iCs/>
          <w:u w:val="single"/>
        </w:rPr>
        <w:t xml:space="preserve">Lex </w:t>
      </w:r>
      <w:proofErr w:type="spellStart"/>
      <w:r w:rsidRPr="00AA2C56">
        <w:rPr>
          <w:i/>
          <w:iCs/>
          <w:u w:val="single"/>
        </w:rPr>
        <w:t>Positivis</w:t>
      </w:r>
      <w:proofErr w:type="spellEnd"/>
      <w:r w:rsidRPr="00AA2C56">
        <w:t xml:space="preserve">, Vol. </w:t>
      </w:r>
      <w:r w:rsidRPr="00AA2C56">
        <w:rPr>
          <w:i/>
          <w:iCs/>
        </w:rPr>
        <w:t>2</w:t>
      </w:r>
      <w:r w:rsidRPr="00AA2C56">
        <w:t xml:space="preserve">, No. 3 (Maret 2024), </w:t>
      </w:r>
      <w:proofErr w:type="spellStart"/>
      <w:r w:rsidRPr="00AA2C56">
        <w:t>hal</w:t>
      </w:r>
      <w:proofErr w:type="spellEnd"/>
      <w:r w:rsidRPr="00AA2C56">
        <w:t>. 437-458.</w:t>
      </w:r>
    </w:p>
  </w:footnote>
  <w:footnote w:id="10">
    <w:p w14:paraId="0028A03C" w14:textId="56A59A4D" w:rsidR="00AA2C56" w:rsidRPr="00AA2C56" w:rsidRDefault="00AA2C56" w:rsidP="00AA2C56">
      <w:pPr>
        <w:pStyle w:val="FootnoteText"/>
        <w:ind w:left="720" w:hanging="720"/>
        <w:jc w:val="both"/>
      </w:pPr>
      <w:r>
        <w:rPr>
          <w:rStyle w:val="FootnoteReference"/>
        </w:rPr>
        <w:footnoteRef/>
      </w:r>
      <w:r w:rsidRPr="00AA2C56">
        <w:t>Fatwa KJ</w:t>
      </w:r>
      <w:r>
        <w:t xml:space="preserve"> </w:t>
      </w:r>
      <w:proofErr w:type="spellStart"/>
      <w:r w:rsidRPr="00AA2C56">
        <w:t>Sembiring</w:t>
      </w:r>
      <w:proofErr w:type="spellEnd"/>
      <w:r w:rsidRPr="00AA2C56">
        <w:t xml:space="preserve"> and </w:t>
      </w:r>
      <w:proofErr w:type="spellStart"/>
      <w:r w:rsidRPr="00AA2C56">
        <w:t>Ediwarman</w:t>
      </w:r>
      <w:proofErr w:type="spellEnd"/>
      <w:r w:rsidRPr="00AA2C56">
        <w:t xml:space="preserve"> </w:t>
      </w:r>
      <w:proofErr w:type="spellStart"/>
      <w:r w:rsidRPr="00AA2C56">
        <w:t>Ediwarman</w:t>
      </w:r>
      <w:proofErr w:type="spellEnd"/>
      <w:r w:rsidRPr="00AA2C56">
        <w:t xml:space="preserve">. "Kajian Hukum </w:t>
      </w:r>
      <w:proofErr w:type="spellStart"/>
      <w:r w:rsidRPr="00AA2C56">
        <w:t>Penyalahgunaan</w:t>
      </w:r>
      <w:proofErr w:type="spellEnd"/>
      <w:r w:rsidRPr="00AA2C56">
        <w:t xml:space="preserve"> </w:t>
      </w:r>
      <w:proofErr w:type="spellStart"/>
      <w:r w:rsidRPr="00AA2C56">
        <w:t>Wewenang</w:t>
      </w:r>
      <w:proofErr w:type="spellEnd"/>
      <w:r w:rsidRPr="00AA2C56">
        <w:t xml:space="preserve"> Oleh Kuasa </w:t>
      </w:r>
      <w:proofErr w:type="spellStart"/>
      <w:r w:rsidRPr="00AA2C56">
        <w:t>Pengguna</w:t>
      </w:r>
      <w:proofErr w:type="spellEnd"/>
      <w:r w:rsidRPr="00AA2C56">
        <w:t xml:space="preserve"> </w:t>
      </w:r>
      <w:proofErr w:type="spellStart"/>
      <w:r w:rsidRPr="00AA2C56">
        <w:t>Anggaran</w:t>
      </w:r>
      <w:proofErr w:type="spellEnd"/>
      <w:r w:rsidRPr="00AA2C56">
        <w:t xml:space="preserve"> (Kpa) Dan </w:t>
      </w:r>
      <w:proofErr w:type="spellStart"/>
      <w:r w:rsidRPr="00AA2C56">
        <w:t>Pejabat</w:t>
      </w:r>
      <w:proofErr w:type="spellEnd"/>
      <w:r w:rsidRPr="00AA2C56">
        <w:t xml:space="preserve"> </w:t>
      </w:r>
      <w:proofErr w:type="spellStart"/>
      <w:r w:rsidRPr="00AA2C56">
        <w:t>Pembuat</w:t>
      </w:r>
      <w:proofErr w:type="spellEnd"/>
      <w:r w:rsidRPr="00AA2C56">
        <w:t xml:space="preserve"> </w:t>
      </w:r>
      <w:proofErr w:type="spellStart"/>
      <w:r w:rsidRPr="00AA2C56">
        <w:t>Komitmen</w:t>
      </w:r>
      <w:proofErr w:type="spellEnd"/>
      <w:r w:rsidRPr="00AA2C56">
        <w:t xml:space="preserve"> (PPK) Dalam </w:t>
      </w:r>
      <w:proofErr w:type="spellStart"/>
      <w:r w:rsidRPr="00AA2C56">
        <w:t>Pengadaan</w:t>
      </w:r>
      <w:proofErr w:type="spellEnd"/>
      <w:r w:rsidRPr="00AA2C56">
        <w:t xml:space="preserve"> Barang Dan Jasa (Studi Kasus </w:t>
      </w:r>
      <w:proofErr w:type="spellStart"/>
      <w:r w:rsidRPr="00AA2C56">
        <w:t>Pemerintah</w:t>
      </w:r>
      <w:proofErr w:type="spellEnd"/>
      <w:r w:rsidRPr="00AA2C56">
        <w:t xml:space="preserve"> Kota </w:t>
      </w:r>
      <w:proofErr w:type="spellStart"/>
      <w:r w:rsidRPr="00AA2C56">
        <w:t>Binjai</w:t>
      </w:r>
      <w:proofErr w:type="spellEnd"/>
      <w:r w:rsidRPr="00AA2C56">
        <w:t xml:space="preserve">)." </w:t>
      </w:r>
      <w:proofErr w:type="spellStart"/>
      <w:r w:rsidRPr="00AA2C56">
        <w:t>Jurnal</w:t>
      </w:r>
      <w:proofErr w:type="spellEnd"/>
      <w:r w:rsidRPr="00AA2C56">
        <w:t xml:space="preserve"> </w:t>
      </w:r>
      <w:proofErr w:type="spellStart"/>
      <w:r w:rsidRPr="00AA2C56">
        <w:t>Mercatoria</w:t>
      </w:r>
      <w:proofErr w:type="spellEnd"/>
      <w:r w:rsidRPr="00AA2C56">
        <w:t xml:space="preserve">, Vol.  4, No. 1 (Juni 2011), </w:t>
      </w:r>
      <w:proofErr w:type="spellStart"/>
      <w:r w:rsidRPr="00AA2C56">
        <w:t>hal</w:t>
      </w:r>
      <w:proofErr w:type="spellEnd"/>
      <w:r w:rsidRPr="00AA2C56">
        <w:t>. 37-46.</w:t>
      </w:r>
    </w:p>
  </w:footnote>
  <w:footnote w:id="11">
    <w:p w14:paraId="412FECB8" w14:textId="16C6DDD1" w:rsidR="00AA2C56" w:rsidRPr="00AA2C56" w:rsidRDefault="00AA2C56" w:rsidP="00AA2C56">
      <w:pPr>
        <w:pStyle w:val="FootnoteText"/>
        <w:ind w:left="720" w:hanging="720"/>
        <w:jc w:val="both"/>
        <w:rPr>
          <w:lang w:val="id-ID"/>
        </w:rPr>
      </w:pPr>
      <w:r>
        <w:rPr>
          <w:rStyle w:val="FootnoteReference"/>
        </w:rPr>
        <w:footnoteRef/>
      </w:r>
      <w:r>
        <w:t xml:space="preserve"> </w:t>
      </w:r>
      <w:r w:rsidRPr="00AA2C56">
        <w:t xml:space="preserve">Denny Octavian </w:t>
      </w:r>
      <w:proofErr w:type="spellStart"/>
      <w:r w:rsidRPr="00AA2C56">
        <w:t>Arruan</w:t>
      </w:r>
      <w:proofErr w:type="spellEnd"/>
      <w:r w:rsidRPr="00AA2C56">
        <w:t xml:space="preserve"> Banga Pawa, Marwan Mas, Muhammad </w:t>
      </w:r>
      <w:proofErr w:type="spellStart"/>
      <w:r w:rsidRPr="00AA2C56">
        <w:t>Halwan</w:t>
      </w:r>
      <w:proofErr w:type="spellEnd"/>
      <w:r>
        <w:t>. “</w:t>
      </w:r>
      <w:proofErr w:type="spellStart"/>
      <w:r w:rsidRPr="00AA2C56">
        <w:t>Analisis</w:t>
      </w:r>
      <w:proofErr w:type="spellEnd"/>
      <w:r w:rsidRPr="00AA2C56">
        <w:t xml:space="preserve"> </w:t>
      </w:r>
      <w:proofErr w:type="spellStart"/>
      <w:r w:rsidRPr="00AA2C56">
        <w:t>Yuridis</w:t>
      </w:r>
      <w:proofErr w:type="spellEnd"/>
      <w:r w:rsidRPr="00AA2C56">
        <w:t xml:space="preserve"> </w:t>
      </w:r>
      <w:proofErr w:type="spellStart"/>
      <w:r w:rsidRPr="00AA2C56">
        <w:t>Tindak</w:t>
      </w:r>
      <w:proofErr w:type="spellEnd"/>
      <w:r w:rsidRPr="00AA2C56">
        <w:t xml:space="preserve"> </w:t>
      </w:r>
      <w:proofErr w:type="spellStart"/>
      <w:r w:rsidRPr="00AA2C56">
        <w:t>Pidana</w:t>
      </w:r>
      <w:proofErr w:type="spellEnd"/>
      <w:r w:rsidRPr="00AA2C56">
        <w:t xml:space="preserve"> </w:t>
      </w:r>
      <w:proofErr w:type="spellStart"/>
      <w:r w:rsidRPr="00AA2C56">
        <w:t>Korupsi</w:t>
      </w:r>
      <w:proofErr w:type="spellEnd"/>
      <w:r w:rsidRPr="00AA2C56">
        <w:t xml:space="preserve"> </w:t>
      </w:r>
      <w:proofErr w:type="spellStart"/>
      <w:r w:rsidRPr="00AA2C56">
        <w:t>Penggunaan</w:t>
      </w:r>
      <w:proofErr w:type="spellEnd"/>
      <w:r w:rsidRPr="00AA2C56">
        <w:t xml:space="preserve"> </w:t>
      </w:r>
      <w:proofErr w:type="spellStart"/>
      <w:r w:rsidRPr="00AA2C56">
        <w:t>Anggaran</w:t>
      </w:r>
      <w:proofErr w:type="spellEnd"/>
      <w:r w:rsidRPr="00AA2C56">
        <w:t xml:space="preserve"> Dana Desa Di </w:t>
      </w:r>
      <w:proofErr w:type="spellStart"/>
      <w:r w:rsidRPr="00AA2C56">
        <w:t>Kabupaten</w:t>
      </w:r>
      <w:proofErr w:type="spellEnd"/>
      <w:r w:rsidRPr="00AA2C56">
        <w:t xml:space="preserve"> Mamasa: Studi Kasus </w:t>
      </w:r>
      <w:proofErr w:type="spellStart"/>
      <w:r w:rsidRPr="00AA2C56">
        <w:t>Putusan</w:t>
      </w:r>
      <w:proofErr w:type="spellEnd"/>
      <w:r w:rsidRPr="00AA2C56">
        <w:t xml:space="preserve"> </w:t>
      </w:r>
      <w:proofErr w:type="spellStart"/>
      <w:r w:rsidRPr="00AA2C56">
        <w:t>Nomor</w:t>
      </w:r>
      <w:proofErr w:type="spellEnd"/>
      <w:r w:rsidRPr="00AA2C56">
        <w:t>. 26/Pid. Sus-</w:t>
      </w:r>
      <w:proofErr w:type="spellStart"/>
      <w:r w:rsidRPr="00AA2C56">
        <w:t>Tpk</w:t>
      </w:r>
      <w:proofErr w:type="spellEnd"/>
      <w:r w:rsidRPr="00AA2C56">
        <w:t>/2020/</w:t>
      </w:r>
      <w:proofErr w:type="spellStart"/>
      <w:r w:rsidRPr="00AA2C56">
        <w:t>Pn</w:t>
      </w:r>
      <w:proofErr w:type="spellEnd"/>
      <w:r w:rsidRPr="00AA2C56">
        <w:t xml:space="preserve">. </w:t>
      </w:r>
      <w:proofErr w:type="spellStart"/>
      <w:r w:rsidRPr="00AA2C56">
        <w:t>Mamuju</w:t>
      </w:r>
      <w:proofErr w:type="spellEnd"/>
      <w:r w:rsidRPr="00AA2C56">
        <w:t>.</w:t>
      </w:r>
      <w:r>
        <w:t>”</w:t>
      </w:r>
      <w:r w:rsidRPr="00AA2C56">
        <w:t xml:space="preserve"> Clavia, Vol. 21, No. 2 (Agustus 2023), </w:t>
      </w:r>
      <w:proofErr w:type="spellStart"/>
      <w:r w:rsidRPr="00AA2C56">
        <w:t>hal</w:t>
      </w:r>
      <w:proofErr w:type="spellEnd"/>
      <w:r w:rsidRPr="00AA2C56">
        <w:t>. 349-356.</w:t>
      </w:r>
    </w:p>
  </w:footnote>
  <w:footnote w:id="12">
    <w:p w14:paraId="53E8ED10" w14:textId="0EAEBB94" w:rsidR="00F218C7" w:rsidRPr="00F218C7" w:rsidRDefault="00F218C7" w:rsidP="00F218C7">
      <w:pPr>
        <w:pStyle w:val="FootnoteText"/>
        <w:ind w:left="720" w:hanging="720"/>
        <w:jc w:val="both"/>
        <w:rPr>
          <w:lang w:val="id-ID"/>
        </w:rPr>
      </w:pPr>
      <w:r>
        <w:rPr>
          <w:rStyle w:val="FootnoteReference"/>
        </w:rPr>
        <w:footnoteRef/>
      </w:r>
      <w:r w:rsidRPr="00AD63AB">
        <w:t xml:space="preserve"> </w:t>
      </w:r>
      <w:proofErr w:type="spellStart"/>
      <w:r w:rsidRPr="00AD63AB">
        <w:t>Sobar</w:t>
      </w:r>
      <w:proofErr w:type="spellEnd"/>
      <w:r w:rsidRPr="00AD63AB">
        <w:t xml:space="preserve"> </w:t>
      </w:r>
      <w:proofErr w:type="spellStart"/>
      <w:r w:rsidRPr="00AD63AB">
        <w:t>Sukmana</w:t>
      </w:r>
      <w:proofErr w:type="spellEnd"/>
      <w:r w:rsidRPr="00AD63AB">
        <w:t xml:space="preserve">, Tuti </w:t>
      </w:r>
      <w:proofErr w:type="spellStart"/>
      <w:r w:rsidRPr="00AD63AB">
        <w:t>Susilawati</w:t>
      </w:r>
      <w:proofErr w:type="spellEnd"/>
      <w:r w:rsidRPr="00AD63AB">
        <w:t xml:space="preserve">, </w:t>
      </w:r>
      <w:proofErr w:type="spellStart"/>
      <w:r w:rsidRPr="00AD63AB">
        <w:t>Chairijah</w:t>
      </w:r>
      <w:proofErr w:type="spellEnd"/>
      <w:r w:rsidRPr="00AD63AB">
        <w:t xml:space="preserve">, Bambang </w:t>
      </w:r>
      <w:proofErr w:type="spellStart"/>
      <w:r w:rsidRPr="00AD63AB">
        <w:t>Heriyanto</w:t>
      </w:r>
      <w:proofErr w:type="spellEnd"/>
      <w:r w:rsidRPr="00AD63AB">
        <w:t xml:space="preserve">, dan Ari </w:t>
      </w:r>
      <w:proofErr w:type="spellStart"/>
      <w:r w:rsidRPr="00AD63AB">
        <w:t>Wuisang</w:t>
      </w:r>
      <w:proofErr w:type="spellEnd"/>
      <w:r w:rsidRPr="00AD63AB">
        <w:t xml:space="preserve">. </w:t>
      </w:r>
      <w:r w:rsidRPr="00F218C7">
        <w:t>“</w:t>
      </w:r>
      <w:proofErr w:type="spellStart"/>
      <w:r w:rsidRPr="00F218C7">
        <w:t>Essensi</w:t>
      </w:r>
      <w:proofErr w:type="spellEnd"/>
      <w:r w:rsidRPr="00F218C7">
        <w:t xml:space="preserve"> </w:t>
      </w:r>
      <w:proofErr w:type="spellStart"/>
      <w:r w:rsidRPr="00F218C7">
        <w:t>Pluralisme</w:t>
      </w:r>
      <w:proofErr w:type="spellEnd"/>
      <w:r w:rsidRPr="00F218C7">
        <w:t xml:space="preserve"> Hukum Internasional Dalam </w:t>
      </w:r>
      <w:proofErr w:type="spellStart"/>
      <w:r w:rsidRPr="00F218C7">
        <w:t>Perspektif</w:t>
      </w:r>
      <w:proofErr w:type="spellEnd"/>
      <w:r w:rsidRPr="00F218C7">
        <w:t xml:space="preserve"> </w:t>
      </w:r>
      <w:proofErr w:type="spellStart"/>
      <w:r w:rsidRPr="00F218C7">
        <w:t>Sistem</w:t>
      </w:r>
      <w:proofErr w:type="spellEnd"/>
      <w:r w:rsidRPr="00F218C7">
        <w:t xml:space="preserve"> Hukum Dunia”. PALAR (</w:t>
      </w:r>
      <w:proofErr w:type="spellStart"/>
      <w:r w:rsidRPr="00F218C7">
        <w:t>Pakuan</w:t>
      </w:r>
      <w:proofErr w:type="spellEnd"/>
      <w:r w:rsidRPr="00F218C7">
        <w:t xml:space="preserve"> Law review), Vol. 10, No. 3 (September 2024), </w:t>
      </w:r>
      <w:proofErr w:type="spellStart"/>
      <w:r w:rsidRPr="00F218C7">
        <w:t>hal</w:t>
      </w:r>
      <w:proofErr w:type="spellEnd"/>
      <w:r w:rsidRPr="00F218C7">
        <w:t>. 47-48.</w:t>
      </w:r>
    </w:p>
  </w:footnote>
  <w:footnote w:id="13">
    <w:p w14:paraId="126154BD" w14:textId="59667BC5" w:rsidR="00332E03" w:rsidRPr="00332E03" w:rsidRDefault="00332E03" w:rsidP="00332E03">
      <w:pPr>
        <w:pStyle w:val="FootnoteText"/>
        <w:ind w:left="720" w:hanging="720"/>
        <w:jc w:val="both"/>
        <w:rPr>
          <w:lang w:val="id-ID"/>
        </w:rPr>
      </w:pPr>
      <w:r>
        <w:rPr>
          <w:rStyle w:val="FootnoteReference"/>
        </w:rPr>
        <w:footnoteRef/>
      </w:r>
      <w:r>
        <w:t xml:space="preserve"> </w:t>
      </w:r>
      <w:r w:rsidRPr="00332E03">
        <w:t xml:space="preserve">Bayu </w:t>
      </w:r>
      <w:proofErr w:type="spellStart"/>
      <w:r w:rsidRPr="00332E03">
        <w:t>Prasetyo</w:t>
      </w:r>
      <w:proofErr w:type="spellEnd"/>
      <w:r w:rsidRPr="00332E03">
        <w:t xml:space="preserve">, </w:t>
      </w:r>
      <w:proofErr w:type="spellStart"/>
      <w:r w:rsidRPr="00332E03">
        <w:t>Roesman</w:t>
      </w:r>
      <w:proofErr w:type="spellEnd"/>
      <w:r w:rsidRPr="00332E03">
        <w:t xml:space="preserve"> Hadi Jaya. “</w:t>
      </w:r>
      <w:proofErr w:type="spellStart"/>
      <w:r w:rsidRPr="00332E03">
        <w:t>Pertanggungjawaban</w:t>
      </w:r>
      <w:proofErr w:type="spellEnd"/>
      <w:r w:rsidRPr="00332E03">
        <w:t xml:space="preserve"> Hukum</w:t>
      </w:r>
      <w:r w:rsidR="00BD56A6">
        <w:t>-</w:t>
      </w:r>
      <w:proofErr w:type="spellStart"/>
      <w:r w:rsidRPr="00332E03">
        <w:t>Tindak</w:t>
      </w:r>
      <w:proofErr w:type="spellEnd"/>
      <w:r w:rsidRPr="00332E03">
        <w:t xml:space="preserve"> </w:t>
      </w:r>
      <w:proofErr w:type="spellStart"/>
      <w:r w:rsidRPr="00332E03">
        <w:t>Pidana</w:t>
      </w:r>
      <w:proofErr w:type="spellEnd"/>
      <w:r w:rsidRPr="00332E03">
        <w:t xml:space="preserve"> </w:t>
      </w:r>
      <w:proofErr w:type="spellStart"/>
      <w:r w:rsidRPr="00332E03">
        <w:t>Korupsi</w:t>
      </w:r>
      <w:proofErr w:type="spellEnd"/>
      <w:r w:rsidRPr="00332E03">
        <w:t xml:space="preserve"> Oleh </w:t>
      </w:r>
      <w:proofErr w:type="spellStart"/>
      <w:r w:rsidRPr="00332E03">
        <w:t>Pejabat</w:t>
      </w:r>
      <w:proofErr w:type="spellEnd"/>
      <w:r w:rsidRPr="00332E03">
        <w:t xml:space="preserve"> Tata Usaha Negara”. </w:t>
      </w:r>
      <w:proofErr w:type="spellStart"/>
      <w:r w:rsidRPr="00332E03">
        <w:t>Jurnal</w:t>
      </w:r>
      <w:proofErr w:type="spellEnd"/>
      <w:r w:rsidRPr="00332E03">
        <w:t xml:space="preserve"> Hukum </w:t>
      </w:r>
      <w:proofErr w:type="spellStart"/>
      <w:r w:rsidRPr="00332E03">
        <w:t>Pidana</w:t>
      </w:r>
      <w:proofErr w:type="spellEnd"/>
      <w:r w:rsidRPr="00332E03">
        <w:t xml:space="preserve"> dan </w:t>
      </w:r>
      <w:proofErr w:type="spellStart"/>
      <w:r w:rsidRPr="00332E03">
        <w:t>Kriminologi</w:t>
      </w:r>
      <w:proofErr w:type="spellEnd"/>
      <w:r w:rsidRPr="00332E03">
        <w:t xml:space="preserve">, Vol. 5, No. 1, (April 2024), </w:t>
      </w:r>
      <w:proofErr w:type="spellStart"/>
      <w:r w:rsidRPr="00332E03">
        <w:t>hal</w:t>
      </w:r>
      <w:proofErr w:type="spellEnd"/>
      <w:r w:rsidRPr="00332E03">
        <w:t xml:space="preserve"> 25-26.</w:t>
      </w:r>
    </w:p>
  </w:footnote>
  <w:footnote w:id="14">
    <w:p w14:paraId="2E25A6B2" w14:textId="45E7281C" w:rsidR="00332E03" w:rsidRPr="00332E03" w:rsidRDefault="00332E03" w:rsidP="00332E03">
      <w:pPr>
        <w:pStyle w:val="FootnoteText"/>
        <w:ind w:left="720" w:hanging="720"/>
        <w:jc w:val="both"/>
        <w:rPr>
          <w:lang w:val="id-ID"/>
        </w:rPr>
      </w:pPr>
      <w:r>
        <w:rPr>
          <w:rStyle w:val="FootnoteReference"/>
        </w:rPr>
        <w:footnoteRef/>
      </w:r>
      <w:r w:rsidRPr="00332E03">
        <w:rPr>
          <w:lang w:val="id-ID"/>
        </w:rPr>
        <w:t xml:space="preserve"> </w:t>
      </w:r>
      <w:r w:rsidRPr="00332E03">
        <w:rPr>
          <w:lang w:val="id-ID"/>
        </w:rPr>
        <w:t xml:space="preserve">Grazia Vione Miru, </w:t>
      </w:r>
      <w:r w:rsidR="00BD56A6">
        <w:rPr>
          <w:lang w:val="id-ID"/>
        </w:rPr>
        <w:t>dkk</w:t>
      </w:r>
      <w:r w:rsidRPr="00332E03">
        <w:rPr>
          <w:lang w:val="id-ID"/>
        </w:rPr>
        <w:t>, “Pertanggungjawaban Pidana Terhadap Jabatan Dalam Tindak Pidana Korupsi Pengadaan Barang Dan Jasa,” Pattimura Legal Journal, Vol. 2, No. 2 (Agustus 2023), hal 95.</w:t>
      </w:r>
    </w:p>
  </w:footnote>
  <w:footnote w:id="15">
    <w:p w14:paraId="2259600C" w14:textId="39A43695" w:rsidR="00332E03" w:rsidRPr="00332E03" w:rsidRDefault="00332E03" w:rsidP="00332E03">
      <w:pPr>
        <w:pStyle w:val="FootnoteText"/>
        <w:ind w:left="720" w:hanging="720"/>
        <w:jc w:val="both"/>
        <w:rPr>
          <w:lang w:val="id-ID"/>
        </w:rPr>
      </w:pPr>
      <w:r>
        <w:rPr>
          <w:rStyle w:val="FootnoteReference"/>
        </w:rPr>
        <w:footnoteRef/>
      </w:r>
      <w:r w:rsidRPr="00332E03">
        <w:rPr>
          <w:lang w:val="id-ID"/>
        </w:rPr>
        <w:t xml:space="preserve"> </w:t>
      </w:r>
      <w:r w:rsidRPr="00332E03">
        <w:rPr>
          <w:lang w:val="id-ID"/>
        </w:rPr>
        <w:t>Edi Marwan, 2024, Analisis Yuridis Pertanggungjawaban Pidana Korupsi Dalam Perspektif Keadilan (Studi Putusan Nomor: 22/Pid. Sus-Tpk/2019/Pn Ptk). Diss. Universitas Islam Sultan Agung Semarang, hal. 13.</w:t>
      </w:r>
    </w:p>
  </w:footnote>
  <w:footnote w:id="16">
    <w:p w14:paraId="757411C8" w14:textId="5BF27890" w:rsidR="00332E03" w:rsidRPr="00332E03" w:rsidRDefault="00332E03" w:rsidP="00332E03">
      <w:pPr>
        <w:pStyle w:val="FootnoteText"/>
        <w:ind w:left="720" w:hanging="720"/>
        <w:jc w:val="both"/>
        <w:rPr>
          <w:lang w:val="id-ID"/>
        </w:rPr>
      </w:pPr>
      <w:r>
        <w:rPr>
          <w:rStyle w:val="FootnoteReference"/>
        </w:rPr>
        <w:footnoteRef/>
      </w:r>
      <w:r>
        <w:t xml:space="preserve"> </w:t>
      </w:r>
      <w:proofErr w:type="spellStart"/>
      <w:r w:rsidRPr="00332E03">
        <w:t>Mahkamah</w:t>
      </w:r>
      <w:proofErr w:type="spellEnd"/>
      <w:r w:rsidRPr="00332E03">
        <w:t xml:space="preserve"> Agung Republik Indonesia, Jumat, 30 Mei 2025, 19:00 WIT </w:t>
      </w:r>
      <w:proofErr w:type="spellStart"/>
      <w:r w:rsidRPr="00332E03">
        <w:t>Peraturan</w:t>
      </w:r>
      <w:proofErr w:type="spellEnd"/>
      <w:r w:rsidRPr="00332E03">
        <w:t xml:space="preserve"> </w:t>
      </w:r>
      <w:proofErr w:type="spellStart"/>
      <w:r w:rsidRPr="00332E03">
        <w:t>Mahkamah</w:t>
      </w:r>
      <w:proofErr w:type="spellEnd"/>
      <w:r w:rsidRPr="00332E03">
        <w:t xml:space="preserve"> Agung Republik Indonesia </w:t>
      </w:r>
      <w:proofErr w:type="spellStart"/>
      <w:r w:rsidRPr="00332E03">
        <w:t>Nomor</w:t>
      </w:r>
      <w:proofErr w:type="spellEnd"/>
      <w:r w:rsidRPr="00332E03">
        <w:t xml:space="preserve"> 1 </w:t>
      </w:r>
      <w:proofErr w:type="spellStart"/>
      <w:r w:rsidRPr="00332E03">
        <w:t>Tahun</w:t>
      </w:r>
      <w:proofErr w:type="spellEnd"/>
      <w:r w:rsidRPr="00332E03">
        <w:t xml:space="preserve"> 2020 </w:t>
      </w:r>
      <w:proofErr w:type="spellStart"/>
      <w:r w:rsidRPr="00332E03">
        <w:t>tentang</w:t>
      </w:r>
      <w:proofErr w:type="spellEnd"/>
      <w:r w:rsidRPr="00332E03">
        <w:t xml:space="preserve"> </w:t>
      </w:r>
      <w:proofErr w:type="spellStart"/>
      <w:r w:rsidRPr="00332E03">
        <w:t>Pedoman</w:t>
      </w:r>
      <w:proofErr w:type="spellEnd"/>
      <w:r w:rsidRPr="00332E03">
        <w:t xml:space="preserve"> </w:t>
      </w:r>
      <w:proofErr w:type="spellStart"/>
      <w:r w:rsidRPr="00332E03">
        <w:t>Pemidanaan</w:t>
      </w:r>
      <w:proofErr w:type="spellEnd"/>
      <w:r w:rsidRPr="00332E03">
        <w:t xml:space="preserve"> Pasal 2 dan Pasal 3 </w:t>
      </w:r>
      <w:proofErr w:type="spellStart"/>
      <w:r w:rsidRPr="00332E03">
        <w:t>Undang-Undang</w:t>
      </w:r>
      <w:proofErr w:type="spellEnd"/>
      <w:r w:rsidRPr="00332E03">
        <w:t xml:space="preserve"> </w:t>
      </w:r>
      <w:proofErr w:type="spellStart"/>
      <w:r w:rsidRPr="00332E03">
        <w:t>Pemberantasan</w:t>
      </w:r>
      <w:proofErr w:type="spellEnd"/>
      <w:r w:rsidRPr="00332E03">
        <w:t xml:space="preserve"> </w:t>
      </w:r>
      <w:proofErr w:type="spellStart"/>
      <w:r w:rsidRPr="00332E03">
        <w:t>Tindak</w:t>
      </w:r>
      <w:proofErr w:type="spellEnd"/>
      <w:r w:rsidRPr="00332E03">
        <w:t xml:space="preserve"> </w:t>
      </w:r>
      <w:proofErr w:type="spellStart"/>
      <w:r w:rsidRPr="00332E03">
        <w:t>Pidana</w:t>
      </w:r>
      <w:proofErr w:type="spellEnd"/>
      <w:r w:rsidRPr="00332E03">
        <w:t xml:space="preserve"> </w:t>
      </w:r>
      <w:proofErr w:type="spellStart"/>
      <w:r w:rsidRPr="00332E03">
        <w:t>Korupsi</w:t>
      </w:r>
      <w:proofErr w:type="spellEnd"/>
      <w:r w:rsidRPr="00332E03">
        <w:t xml:space="preserve">, </w:t>
      </w:r>
      <w:proofErr w:type="spellStart"/>
      <w:proofErr w:type="gramStart"/>
      <w:r w:rsidRPr="00332E03">
        <w:t>dalam</w:t>
      </w:r>
      <w:proofErr w:type="spellEnd"/>
      <w:r w:rsidRPr="00332E03">
        <w:t xml:space="preserve">  https://www.mahkamahagung.go.id</w:t>
      </w:r>
      <w:proofErr w:type="gramEnd"/>
      <w:r w:rsidRPr="00332E03">
        <w:t>.</w:t>
      </w:r>
    </w:p>
  </w:footnote>
  <w:footnote w:id="17">
    <w:p w14:paraId="291C5714" w14:textId="258CFFFF" w:rsidR="00332E03" w:rsidRPr="00332E03" w:rsidRDefault="00332E03" w:rsidP="00332E03">
      <w:pPr>
        <w:pStyle w:val="FootnoteText"/>
        <w:ind w:left="720" w:hanging="720"/>
        <w:jc w:val="both"/>
      </w:pPr>
      <w:r w:rsidRPr="00332E03">
        <w:rPr>
          <w:rStyle w:val="FootnoteReference"/>
        </w:rPr>
        <w:footnoteRef/>
      </w:r>
      <w:r w:rsidRPr="00332E03">
        <w:rPr>
          <w:lang w:val="it-IT"/>
        </w:rPr>
        <w:t xml:space="preserve"> </w:t>
      </w:r>
      <w:r w:rsidRPr="00332E03">
        <w:rPr>
          <w:lang w:val="it-IT"/>
        </w:rPr>
        <w:t xml:space="preserve">Zaini, Zaini. "Tinjauan Konseptual Tentang Pidana dan Pemidanaan." </w:t>
      </w:r>
      <w:r w:rsidRPr="00332E03">
        <w:t xml:space="preserve">VOICE JUSTISIA: </w:t>
      </w:r>
      <w:proofErr w:type="spellStart"/>
      <w:r w:rsidRPr="00332E03">
        <w:t>Jurnal</w:t>
      </w:r>
      <w:proofErr w:type="spellEnd"/>
      <w:r w:rsidRPr="00332E03">
        <w:t xml:space="preserve"> Hukum dan </w:t>
      </w:r>
      <w:proofErr w:type="spellStart"/>
      <w:r w:rsidRPr="00332E03">
        <w:t>Keadilan</w:t>
      </w:r>
      <w:proofErr w:type="spellEnd"/>
      <w:r w:rsidRPr="00332E03">
        <w:t xml:space="preserve">, Vol. 3, No. 2 (September 2019), </w:t>
      </w:r>
      <w:proofErr w:type="spellStart"/>
      <w:r w:rsidRPr="00332E03">
        <w:t>hal</w:t>
      </w:r>
      <w:proofErr w:type="spellEnd"/>
      <w:r w:rsidRPr="00332E03">
        <w:t>. 137-138.</w:t>
      </w:r>
    </w:p>
  </w:footnote>
  <w:footnote w:id="18">
    <w:p w14:paraId="2BBBE25E" w14:textId="1B97C291" w:rsidR="00D5763C" w:rsidRPr="00D5763C" w:rsidRDefault="00D5763C" w:rsidP="00D5763C">
      <w:pPr>
        <w:pStyle w:val="FootnoteText"/>
        <w:ind w:left="720" w:hanging="720"/>
        <w:jc w:val="both"/>
      </w:pPr>
      <w:r>
        <w:rPr>
          <w:rStyle w:val="FootnoteReference"/>
        </w:rPr>
        <w:footnoteRef/>
      </w:r>
      <w:r w:rsidRPr="00D5763C">
        <w:rPr>
          <w:lang w:val="it-IT"/>
        </w:rPr>
        <w:t xml:space="preserve"> </w:t>
      </w:r>
      <w:r w:rsidRPr="00D5763C">
        <w:rPr>
          <w:lang w:val="it-IT"/>
        </w:rPr>
        <w:t xml:space="preserve">Pratama, Febrian Duta, Rafly Pebriansya, and Mohammad Alvi Pratama. </w:t>
      </w:r>
      <w:r w:rsidRPr="00D5763C">
        <w:t>"</w:t>
      </w:r>
      <w:proofErr w:type="spellStart"/>
      <w:r w:rsidRPr="00D5763C">
        <w:t>Konsep</w:t>
      </w:r>
      <w:proofErr w:type="spellEnd"/>
      <w:r w:rsidRPr="00D5763C">
        <w:t xml:space="preserve"> </w:t>
      </w:r>
      <w:proofErr w:type="spellStart"/>
      <w:r w:rsidRPr="00D5763C">
        <w:t>keadilan</w:t>
      </w:r>
      <w:proofErr w:type="spellEnd"/>
      <w:r w:rsidRPr="00D5763C">
        <w:t xml:space="preserve"> </w:t>
      </w:r>
      <w:proofErr w:type="spellStart"/>
      <w:r w:rsidRPr="00D5763C">
        <w:t>dalam</w:t>
      </w:r>
      <w:proofErr w:type="spellEnd"/>
      <w:r w:rsidRPr="00D5763C">
        <w:t xml:space="preserve"> </w:t>
      </w:r>
      <w:proofErr w:type="spellStart"/>
      <w:r w:rsidRPr="00D5763C">
        <w:t>pemikiran</w:t>
      </w:r>
      <w:proofErr w:type="spellEnd"/>
      <w:r w:rsidRPr="00D5763C">
        <w:t xml:space="preserve"> Aristoteles." Praxis: </w:t>
      </w:r>
      <w:proofErr w:type="spellStart"/>
      <w:r w:rsidRPr="00D5763C">
        <w:t>Jurnal</w:t>
      </w:r>
      <w:proofErr w:type="spellEnd"/>
      <w:r w:rsidRPr="00D5763C">
        <w:t xml:space="preserve"> </w:t>
      </w:r>
      <w:proofErr w:type="spellStart"/>
      <w:r w:rsidRPr="00D5763C">
        <w:t>Filsafat</w:t>
      </w:r>
      <w:proofErr w:type="spellEnd"/>
      <w:r w:rsidRPr="00D5763C">
        <w:t xml:space="preserve"> </w:t>
      </w:r>
      <w:proofErr w:type="spellStart"/>
      <w:r w:rsidRPr="00D5763C">
        <w:t>Terapan</w:t>
      </w:r>
      <w:proofErr w:type="spellEnd"/>
      <w:r w:rsidRPr="00D5763C">
        <w:t xml:space="preserve">, Vol. 1, No. 02 (Maret 2024), </w:t>
      </w:r>
      <w:proofErr w:type="spellStart"/>
      <w:r w:rsidRPr="00D5763C">
        <w:t>hal</w:t>
      </w:r>
      <w:proofErr w:type="spellEnd"/>
      <w:r w:rsidRPr="00D5763C">
        <w:t xml:space="preserve"> 14-16.</w:t>
      </w:r>
    </w:p>
  </w:footnote>
  <w:footnote w:id="19">
    <w:p w14:paraId="2F11FA49" w14:textId="6C97FD89" w:rsidR="00D5763C" w:rsidRPr="00D5763C" w:rsidRDefault="00D5763C" w:rsidP="00D5763C">
      <w:pPr>
        <w:pStyle w:val="FootnoteText"/>
        <w:ind w:left="720" w:hanging="720"/>
        <w:jc w:val="both"/>
        <w:rPr>
          <w:lang w:val="id-ID"/>
        </w:rPr>
      </w:pPr>
      <w:r>
        <w:rPr>
          <w:rStyle w:val="FootnoteReference"/>
        </w:rPr>
        <w:footnoteRef/>
      </w:r>
      <w:r>
        <w:t xml:space="preserve"> </w:t>
      </w:r>
      <w:r w:rsidRPr="00D5763C">
        <w:t xml:space="preserve">Gabriel Varel Contessa Dupa, “Upaya </w:t>
      </w:r>
      <w:proofErr w:type="spellStart"/>
      <w:r w:rsidRPr="00D5763C">
        <w:t>Pencegahan</w:t>
      </w:r>
      <w:proofErr w:type="spellEnd"/>
      <w:r w:rsidRPr="00D5763C">
        <w:t xml:space="preserve"> Tindakan </w:t>
      </w:r>
      <w:proofErr w:type="spellStart"/>
      <w:r w:rsidRPr="00D5763C">
        <w:t>Korupsi</w:t>
      </w:r>
      <w:proofErr w:type="spellEnd"/>
      <w:r w:rsidRPr="00D5763C">
        <w:t xml:space="preserve"> </w:t>
      </w:r>
      <w:proofErr w:type="spellStart"/>
      <w:r w:rsidRPr="00D5763C">
        <w:t>terhadap</w:t>
      </w:r>
      <w:proofErr w:type="spellEnd"/>
      <w:r w:rsidRPr="00D5763C">
        <w:t xml:space="preserve"> </w:t>
      </w:r>
      <w:proofErr w:type="spellStart"/>
      <w:r w:rsidRPr="00D5763C">
        <w:t>Pemangku</w:t>
      </w:r>
      <w:proofErr w:type="spellEnd"/>
      <w:r w:rsidRPr="00D5763C">
        <w:t xml:space="preserve"> </w:t>
      </w:r>
      <w:proofErr w:type="spellStart"/>
      <w:r w:rsidRPr="00D5763C">
        <w:t>Kepentingan</w:t>
      </w:r>
      <w:proofErr w:type="spellEnd"/>
      <w:r w:rsidRPr="00D5763C">
        <w:t xml:space="preserve"> </w:t>
      </w:r>
      <w:proofErr w:type="spellStart"/>
      <w:r w:rsidRPr="00D5763C">
        <w:t>Melalui</w:t>
      </w:r>
      <w:proofErr w:type="spellEnd"/>
      <w:r w:rsidRPr="00D5763C">
        <w:t xml:space="preserve"> </w:t>
      </w:r>
      <w:proofErr w:type="spellStart"/>
      <w:r w:rsidRPr="00D5763C">
        <w:t>Pelaksanaan</w:t>
      </w:r>
      <w:proofErr w:type="spellEnd"/>
      <w:r w:rsidRPr="00D5763C">
        <w:t xml:space="preserve"> Hukum Negara,” </w:t>
      </w:r>
      <w:proofErr w:type="spellStart"/>
      <w:r w:rsidRPr="00D5763C">
        <w:t>Desentralisasi</w:t>
      </w:r>
      <w:proofErr w:type="spellEnd"/>
      <w:r w:rsidRPr="00D5763C">
        <w:t xml:space="preserve">: </w:t>
      </w:r>
      <w:proofErr w:type="spellStart"/>
      <w:r w:rsidRPr="00D5763C">
        <w:t>Jurnal</w:t>
      </w:r>
      <w:proofErr w:type="spellEnd"/>
      <w:r w:rsidRPr="00D5763C">
        <w:t xml:space="preserve"> Hukum, </w:t>
      </w:r>
      <w:proofErr w:type="spellStart"/>
      <w:r w:rsidRPr="00D5763C">
        <w:t>Kebijakan</w:t>
      </w:r>
      <w:proofErr w:type="spellEnd"/>
      <w:r w:rsidRPr="00D5763C">
        <w:t xml:space="preserve"> Publik, dan </w:t>
      </w:r>
      <w:proofErr w:type="spellStart"/>
      <w:r w:rsidRPr="00D5763C">
        <w:t>Pemerintahan</w:t>
      </w:r>
      <w:proofErr w:type="spellEnd"/>
      <w:r w:rsidRPr="00D5763C">
        <w:t>, Vol. 2, No. 1 (</w:t>
      </w:r>
      <w:proofErr w:type="spellStart"/>
      <w:r w:rsidRPr="00D5763C">
        <w:t>Desember</w:t>
      </w:r>
      <w:proofErr w:type="spellEnd"/>
      <w:r w:rsidRPr="00D5763C">
        <w:t xml:space="preserve"> 2024), </w:t>
      </w:r>
      <w:proofErr w:type="spellStart"/>
      <w:r w:rsidRPr="00D5763C">
        <w:t>hal</w:t>
      </w:r>
      <w:proofErr w:type="spellEnd"/>
      <w:r w:rsidRPr="00D5763C">
        <w:t>. 130-131.</w:t>
      </w:r>
    </w:p>
  </w:footnote>
  <w:footnote w:id="20">
    <w:p w14:paraId="2C5AD446" w14:textId="2F9CF875" w:rsidR="00D5763C" w:rsidRPr="00D5763C" w:rsidRDefault="00D5763C" w:rsidP="00D5763C">
      <w:pPr>
        <w:pStyle w:val="FootnoteText"/>
        <w:ind w:left="720" w:hanging="720"/>
        <w:jc w:val="both"/>
        <w:rPr>
          <w:lang w:val="id-ID"/>
        </w:rPr>
      </w:pPr>
      <w:r>
        <w:rPr>
          <w:rStyle w:val="FootnoteReference"/>
        </w:rPr>
        <w:footnoteRef/>
      </w:r>
      <w:r w:rsidRPr="00D5763C">
        <w:rPr>
          <w:lang w:val="id-ID"/>
        </w:rPr>
        <w:t xml:space="preserve"> </w:t>
      </w:r>
      <w:r w:rsidRPr="00D5763C">
        <w:rPr>
          <w:lang w:val="id-ID"/>
        </w:rPr>
        <w:t>Krisnawati, Krisnawati, &amp; Rihantoro Bayu Aji. "Analisis Penerapan Prinsip Keadilan dalam Pemberian Hukuman pada Kasus Tindak Pidana Korupsi Berdasarkan Undang-Undang Nomor 31 Tahun 1999 tentang Pemberantasan Tindak Pidana Korupsi." Law and Humanity, Vol. 3, No. 1, (April 2025), hal. 47.</w:t>
      </w:r>
    </w:p>
  </w:footnote>
  <w:footnote w:id="21">
    <w:p w14:paraId="40A54614" w14:textId="54DE5908" w:rsidR="00D5763C" w:rsidRPr="00D5763C" w:rsidRDefault="00D5763C" w:rsidP="00D5763C">
      <w:pPr>
        <w:pStyle w:val="FootnoteText"/>
        <w:ind w:left="720" w:hanging="720"/>
        <w:jc w:val="both"/>
        <w:rPr>
          <w:lang w:val="id-ID"/>
        </w:rPr>
      </w:pPr>
      <w:r>
        <w:rPr>
          <w:rStyle w:val="FootnoteReference"/>
        </w:rPr>
        <w:footnoteRef/>
      </w:r>
      <w:r>
        <w:t xml:space="preserve"> </w:t>
      </w:r>
      <w:r w:rsidRPr="00D5763C">
        <w:t>Mustamu, Julista, “</w:t>
      </w:r>
      <w:proofErr w:type="spellStart"/>
      <w:r w:rsidRPr="00D5763C">
        <w:t>Implementasi</w:t>
      </w:r>
      <w:proofErr w:type="spellEnd"/>
      <w:r w:rsidRPr="00D5763C">
        <w:t xml:space="preserve"> </w:t>
      </w:r>
      <w:proofErr w:type="spellStart"/>
      <w:r w:rsidRPr="00D5763C">
        <w:t>Penyalahangunaan</w:t>
      </w:r>
      <w:proofErr w:type="spellEnd"/>
      <w:r w:rsidRPr="00D5763C">
        <w:t xml:space="preserve"> </w:t>
      </w:r>
      <w:proofErr w:type="spellStart"/>
      <w:r w:rsidRPr="00D5763C">
        <w:t>Diskresi</w:t>
      </w:r>
      <w:proofErr w:type="spellEnd"/>
      <w:r w:rsidRPr="00D5763C">
        <w:t xml:space="preserve"> yang </w:t>
      </w:r>
      <w:proofErr w:type="spellStart"/>
      <w:r w:rsidRPr="00D5763C">
        <w:t>Melahirkan</w:t>
      </w:r>
      <w:proofErr w:type="spellEnd"/>
      <w:r w:rsidRPr="00D5763C">
        <w:t xml:space="preserve"> </w:t>
      </w:r>
      <w:proofErr w:type="spellStart"/>
      <w:r w:rsidRPr="00D5763C">
        <w:t>Tanggung</w:t>
      </w:r>
      <w:proofErr w:type="spellEnd"/>
      <w:r w:rsidRPr="00D5763C">
        <w:t xml:space="preserve"> Jawab </w:t>
      </w:r>
      <w:proofErr w:type="spellStart"/>
      <w:r w:rsidRPr="00D5763C">
        <w:t>Pidana</w:t>
      </w:r>
      <w:proofErr w:type="spellEnd"/>
      <w:r w:rsidRPr="00D5763C">
        <w:t xml:space="preserve">,” Bureaucracy Journal: Indonesia Journal of Law and Social‑Political Governance, Vol. 5 No. 1 (April 2025), </w:t>
      </w:r>
      <w:proofErr w:type="spellStart"/>
      <w:r w:rsidRPr="00D5763C">
        <w:t>hal</w:t>
      </w:r>
      <w:proofErr w:type="spellEnd"/>
      <w:r w:rsidRPr="00D5763C">
        <w:t>. 950.</w:t>
      </w:r>
    </w:p>
  </w:footnote>
  <w:footnote w:id="22">
    <w:p w14:paraId="36FB668F" w14:textId="337CBFEA" w:rsidR="00D5763C" w:rsidRPr="00D5763C" w:rsidRDefault="00D5763C" w:rsidP="00D5763C">
      <w:pPr>
        <w:pStyle w:val="FootnoteText"/>
        <w:ind w:left="720" w:hanging="720"/>
        <w:jc w:val="both"/>
        <w:rPr>
          <w:lang w:val="id-ID"/>
        </w:rPr>
      </w:pPr>
      <w:r>
        <w:rPr>
          <w:rStyle w:val="FootnoteReference"/>
        </w:rPr>
        <w:footnoteRef/>
      </w:r>
      <w:r w:rsidRPr="00D5763C">
        <w:rPr>
          <w:lang w:val="id-ID"/>
        </w:rPr>
        <w:t xml:space="preserve"> </w:t>
      </w:r>
      <w:r w:rsidRPr="00D5763C">
        <w:rPr>
          <w:lang w:val="id-ID"/>
        </w:rPr>
        <w:t>ANTARA News. Rabu, 28 Juni 2023, 10:48 WIB, KPK tegaskan ‘zero tolerance’ tangani pelanggaran internal. https://www.antaranews.com/berita/3609960/kpk-tegaskan-zero-tolerance-tangani-pelanggaran-internal, diakses Rabu, 11 Juni 2025 Pukul 22.08 WITA.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7A38" w14:textId="77777777" w:rsidR="00EA20EF" w:rsidRDefault="00EA20EF" w:rsidP="00783FA7">
    <w:pPr>
      <w:pStyle w:val="Header"/>
      <w:tabs>
        <w:tab w:val="clear" w:pos="4320"/>
        <w:tab w:val="clear" w:pos="8640"/>
        <w:tab w:val="left" w:pos="2992"/>
        <w:tab w:val="right" w:pos="8505"/>
      </w:tabs>
      <w:rPr>
        <w:sz w:val="22"/>
        <w:szCs w:val="22"/>
        <w:lang w:val="id-ID"/>
      </w:rPr>
    </w:pPr>
  </w:p>
  <w:p w14:paraId="156D9727" w14:textId="77777777" w:rsidR="00EA20EF" w:rsidRDefault="00EA20EF" w:rsidP="00783FA7">
    <w:pPr>
      <w:pStyle w:val="Header"/>
      <w:tabs>
        <w:tab w:val="clear" w:pos="4320"/>
        <w:tab w:val="clear" w:pos="8640"/>
        <w:tab w:val="left" w:pos="2992"/>
        <w:tab w:val="right" w:pos="8505"/>
      </w:tabs>
      <w:rPr>
        <w:sz w:val="22"/>
        <w:szCs w:val="22"/>
        <w:lang w:val="id-ID"/>
      </w:rPr>
    </w:pPr>
  </w:p>
  <w:p w14:paraId="284C80B8" w14:textId="77777777" w:rsidR="0058384E" w:rsidRPr="00085A7E" w:rsidRDefault="0058384E" w:rsidP="0058384E">
    <w:pPr>
      <w:pStyle w:val="Header"/>
      <w:tabs>
        <w:tab w:val="clear" w:pos="4320"/>
        <w:tab w:val="clear" w:pos="8640"/>
      </w:tabs>
      <w:jc w:val="right"/>
      <w:rPr>
        <w:b/>
        <w:i/>
      </w:rPr>
    </w:pPr>
  </w:p>
  <w:p w14:paraId="19F2EC9C"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2B63"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65C542D0" w14:textId="77777777" w:rsidR="0058384E" w:rsidRDefault="0058384E" w:rsidP="0058384E">
    <w:pPr>
      <w:pStyle w:val="Header"/>
      <w:rPr>
        <w:rFonts w:ascii="Book Antiqua" w:hAnsi="Book Antiqua"/>
        <w:b/>
        <w:i/>
        <w:lang w:val="id-ID" w:eastAsia="ko-KR"/>
      </w:rPr>
    </w:pPr>
  </w:p>
  <w:p w14:paraId="5BA11B33" w14:textId="77777777" w:rsidR="0058384E" w:rsidRPr="00334F9D" w:rsidRDefault="0058384E" w:rsidP="0058384E">
    <w:pPr>
      <w:pStyle w:val="Header"/>
      <w:rPr>
        <w:rFonts w:ascii="Book Antiqua" w:hAnsi="Book Antiqua"/>
        <w:i/>
        <w:lang w:val="id-ID"/>
      </w:rPr>
    </w:pPr>
  </w:p>
  <w:p w14:paraId="4E9D541C"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7C42" w14:textId="77777777" w:rsidR="000E199B" w:rsidRDefault="005070AE">
    <w:pPr>
      <w:pStyle w:val="Header"/>
    </w:pPr>
    <w:r w:rsidRPr="005C6A05">
      <w:rPr>
        <w:noProof/>
        <w:lang w:val="id-ID" w:eastAsia="id-ID"/>
      </w:rPr>
      <w:drawing>
        <wp:anchor distT="0" distB="0" distL="114300" distR="114300" simplePos="0" relativeHeight="251660288" behindDoc="0" locked="0" layoutInCell="1" allowOverlap="1" wp14:anchorId="72725B76" wp14:editId="282BB78D">
          <wp:simplePos x="0" y="0"/>
          <wp:positionH relativeFrom="column">
            <wp:posOffset>4415790</wp:posOffset>
          </wp:positionH>
          <wp:positionV relativeFrom="paragraph">
            <wp:posOffset>-104140</wp:posOffset>
          </wp:positionV>
          <wp:extent cx="1097280" cy="1381125"/>
          <wp:effectExtent l="0" t="0" r="7620" b="9525"/>
          <wp:wrapNone/>
          <wp:docPr id="12" name="Picture 12"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lang w:val="id-ID" w:eastAsia="id-ID"/>
      </w:rPr>
      <mc:AlternateContent>
        <mc:Choice Requires="wps">
          <w:drawing>
            <wp:anchor distT="0" distB="0" distL="114300" distR="114300" simplePos="0" relativeHeight="251661312" behindDoc="0" locked="0" layoutInCell="1" allowOverlap="1" wp14:anchorId="302D7577" wp14:editId="5B001685">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95D14F"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sidR="00DB186F">
      <w:rPr>
        <w:noProof/>
        <w:sz w:val="62"/>
        <w:szCs w:val="60"/>
        <w:lang w:val="id-ID" w:eastAsia="id-ID"/>
      </w:rPr>
      <mc:AlternateContent>
        <mc:Choice Requires="wps">
          <w:drawing>
            <wp:anchor distT="0" distB="0" distL="114300" distR="114300" simplePos="0" relativeHeight="251659264" behindDoc="1" locked="0" layoutInCell="1" allowOverlap="1" wp14:anchorId="2D6CC050" wp14:editId="401A884A">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5BDFF4CC"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CC050"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5BDFF4CC"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0C1091C6" w14:textId="77777777" w:rsidR="000C01C4" w:rsidRDefault="000C01C4">
    <w:pPr>
      <w:pStyle w:val="Header"/>
    </w:pPr>
  </w:p>
  <w:p w14:paraId="72B50955" w14:textId="77777777" w:rsidR="000C01C4" w:rsidRDefault="000C01C4">
    <w:pPr>
      <w:pStyle w:val="Header"/>
    </w:pPr>
  </w:p>
  <w:p w14:paraId="2633E8C2" w14:textId="77777777" w:rsidR="000C01C4" w:rsidRDefault="000C01C4">
    <w:pPr>
      <w:pStyle w:val="Header"/>
    </w:pPr>
  </w:p>
  <w:p w14:paraId="30751D17" w14:textId="77777777" w:rsidR="000C01C4" w:rsidRDefault="000C01C4">
    <w:pPr>
      <w:pStyle w:val="Header"/>
    </w:pPr>
  </w:p>
  <w:p w14:paraId="17E9C131"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7DA5335D"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45B06A53" w14:textId="77777777" w:rsidR="00DA70E9" w:rsidRPr="00DA70E9" w:rsidRDefault="00DA70E9" w:rsidP="00DA70E9">
    <w:pPr>
      <w:pStyle w:val="Header"/>
      <w:rPr>
        <w:sz w:val="16"/>
      </w:rPr>
    </w:pPr>
  </w:p>
  <w:p w14:paraId="1BEBCF97" w14:textId="77777777" w:rsidR="000C01C4" w:rsidRDefault="005070AE">
    <w:pPr>
      <w:pStyle w:val="Header"/>
    </w:pPr>
    <w:r>
      <w:rPr>
        <w:noProof/>
        <w:lang w:val="id-ID" w:eastAsia="id-ID"/>
      </w:rPr>
      <mc:AlternateContent>
        <mc:Choice Requires="wps">
          <w:drawing>
            <wp:anchor distT="0" distB="0" distL="114300" distR="114300" simplePos="0" relativeHeight="251663360" behindDoc="0" locked="0" layoutInCell="1" allowOverlap="1" wp14:anchorId="54EB66CF" wp14:editId="65D3EA90">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34B657"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02A"/>
    <w:multiLevelType w:val="hybridMultilevel"/>
    <w:tmpl w:val="96BC280E"/>
    <w:lvl w:ilvl="0" w:tplc="2448566C">
      <w:start w:val="3"/>
      <w:numFmt w:val="decimal"/>
      <w:lvlText w:val="%1.2.1"/>
      <w:lvlJc w:val="left"/>
      <w:pPr>
        <w:ind w:left="3570" w:hanging="360"/>
      </w:pPr>
      <w:rPr>
        <w:rFonts w:hint="default"/>
        <w:b w:val="0"/>
        <w:bCs w:val="0"/>
      </w:rPr>
    </w:lvl>
    <w:lvl w:ilvl="1" w:tplc="04090019">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1" w15:restartNumberingAfterBreak="0">
    <w:nsid w:val="00FE4D63"/>
    <w:multiLevelType w:val="multilevel"/>
    <w:tmpl w:val="D56409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9498D"/>
    <w:multiLevelType w:val="hybridMultilevel"/>
    <w:tmpl w:val="BBBE2256"/>
    <w:lvl w:ilvl="0" w:tplc="A07AD468">
      <w:start w:val="1"/>
      <w:numFmt w:val="decimal"/>
      <w:lvlText w:val="%1."/>
      <w:lvlJc w:val="left"/>
      <w:pPr>
        <w:ind w:left="720" w:hanging="360"/>
      </w:pPr>
      <w:rPr>
        <w:color w:val="000000" w:themeColor="text1"/>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D50661"/>
    <w:multiLevelType w:val="hybridMultilevel"/>
    <w:tmpl w:val="9AAADAF2"/>
    <w:lvl w:ilvl="0" w:tplc="15329A3A">
      <w:start w:val="3"/>
      <w:numFmt w:val="decimal"/>
      <w:lvlText w:val="%1.1.1"/>
      <w:lvlJc w:val="left"/>
      <w:pPr>
        <w:ind w:left="1866" w:hanging="360"/>
      </w:pPr>
      <w:rPr>
        <w:rFonts w:hint="default"/>
        <w:b w:val="0"/>
        <w:bCs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 w15:restartNumberingAfterBreak="0">
    <w:nsid w:val="219F1481"/>
    <w:multiLevelType w:val="multilevel"/>
    <w:tmpl w:val="B2CA75D2"/>
    <w:lvl w:ilvl="0">
      <w:start w:val="3"/>
      <w:numFmt w:val="decimal"/>
      <w:lvlText w:val="%1."/>
      <w:lvlJc w:val="left"/>
      <w:pPr>
        <w:ind w:left="1080" w:hanging="360"/>
      </w:pPr>
      <w:rPr>
        <w:rFonts w:hint="default"/>
        <w:color w:val="000000" w:themeColor="text1"/>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353911C1"/>
    <w:multiLevelType w:val="hybridMultilevel"/>
    <w:tmpl w:val="4952312C"/>
    <w:lvl w:ilvl="0" w:tplc="AF5CEB34">
      <w:start w:val="3"/>
      <w:numFmt w:val="decimal"/>
      <w:lvlText w:val="%1.2.1"/>
      <w:lvlJc w:val="left"/>
      <w:pPr>
        <w:ind w:left="186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E50A3"/>
    <w:multiLevelType w:val="multilevel"/>
    <w:tmpl w:val="8480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7256FCE"/>
    <w:multiLevelType w:val="hybridMultilevel"/>
    <w:tmpl w:val="6C5472BA"/>
    <w:lvl w:ilvl="0" w:tplc="1EFE8106">
      <w:start w:val="3"/>
      <w:numFmt w:val="decimal"/>
      <w:lvlText w:val="%1.2.2"/>
      <w:lvlJc w:val="left"/>
      <w:pPr>
        <w:ind w:left="360" w:hanging="360"/>
      </w:pPr>
      <w:rPr>
        <w:rFonts w:hint="default"/>
        <w:b w:val="0"/>
        <w:bCs w:val="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1050" w:hanging="180"/>
      </w:pPr>
    </w:lvl>
    <w:lvl w:ilvl="3" w:tplc="0409000F" w:tentative="1">
      <w:start w:val="1"/>
      <w:numFmt w:val="decimal"/>
      <w:lvlText w:val="%4."/>
      <w:lvlJc w:val="left"/>
      <w:pPr>
        <w:ind w:left="-330" w:hanging="360"/>
      </w:pPr>
    </w:lvl>
    <w:lvl w:ilvl="4" w:tplc="04090019" w:tentative="1">
      <w:start w:val="1"/>
      <w:numFmt w:val="lowerLetter"/>
      <w:lvlText w:val="%5."/>
      <w:lvlJc w:val="left"/>
      <w:pPr>
        <w:ind w:left="390" w:hanging="360"/>
      </w:pPr>
    </w:lvl>
    <w:lvl w:ilvl="5" w:tplc="0409001B" w:tentative="1">
      <w:start w:val="1"/>
      <w:numFmt w:val="lowerRoman"/>
      <w:lvlText w:val="%6."/>
      <w:lvlJc w:val="right"/>
      <w:pPr>
        <w:ind w:left="1110" w:hanging="180"/>
      </w:pPr>
    </w:lvl>
    <w:lvl w:ilvl="6" w:tplc="0409000F" w:tentative="1">
      <w:start w:val="1"/>
      <w:numFmt w:val="decimal"/>
      <w:lvlText w:val="%7."/>
      <w:lvlJc w:val="left"/>
      <w:pPr>
        <w:ind w:left="1830" w:hanging="360"/>
      </w:pPr>
    </w:lvl>
    <w:lvl w:ilvl="7" w:tplc="04090019" w:tentative="1">
      <w:start w:val="1"/>
      <w:numFmt w:val="lowerLetter"/>
      <w:lvlText w:val="%8."/>
      <w:lvlJc w:val="left"/>
      <w:pPr>
        <w:ind w:left="2550" w:hanging="360"/>
      </w:pPr>
    </w:lvl>
    <w:lvl w:ilvl="8" w:tplc="0409001B" w:tentative="1">
      <w:start w:val="1"/>
      <w:numFmt w:val="lowerRoman"/>
      <w:lvlText w:val="%9."/>
      <w:lvlJc w:val="right"/>
      <w:pPr>
        <w:ind w:left="3270" w:hanging="180"/>
      </w:pPr>
    </w:lvl>
  </w:abstractNum>
  <w:abstractNum w:abstractNumId="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445270318">
    <w:abstractNumId w:val="9"/>
  </w:num>
  <w:num w:numId="2" w16cid:durableId="253979839">
    <w:abstractNumId w:val="7"/>
  </w:num>
  <w:num w:numId="3" w16cid:durableId="396242362">
    <w:abstractNumId w:val="10"/>
  </w:num>
  <w:num w:numId="4" w16cid:durableId="1247615932">
    <w:abstractNumId w:val="2"/>
  </w:num>
  <w:num w:numId="5" w16cid:durableId="1543861499">
    <w:abstractNumId w:val="4"/>
  </w:num>
  <w:num w:numId="6" w16cid:durableId="535236615">
    <w:abstractNumId w:val="3"/>
  </w:num>
  <w:num w:numId="7" w16cid:durableId="1720132514">
    <w:abstractNumId w:val="5"/>
  </w:num>
  <w:num w:numId="8" w16cid:durableId="1510414395">
    <w:abstractNumId w:val="0"/>
  </w:num>
  <w:num w:numId="9" w16cid:durableId="267589344">
    <w:abstractNumId w:val="8"/>
  </w:num>
  <w:num w:numId="10" w16cid:durableId="1216771705">
    <w:abstractNumId w:val="1"/>
  </w:num>
  <w:num w:numId="11" w16cid:durableId="137522698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461C"/>
    <w:rsid w:val="00034C84"/>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238"/>
    <w:rsid w:val="000973CC"/>
    <w:rsid w:val="00097958"/>
    <w:rsid w:val="00097E2D"/>
    <w:rsid w:val="000A059F"/>
    <w:rsid w:val="000A15DA"/>
    <w:rsid w:val="000A2007"/>
    <w:rsid w:val="000A22A5"/>
    <w:rsid w:val="000A592D"/>
    <w:rsid w:val="000A643C"/>
    <w:rsid w:val="000A7ACA"/>
    <w:rsid w:val="000B0641"/>
    <w:rsid w:val="000B2115"/>
    <w:rsid w:val="000B3C2E"/>
    <w:rsid w:val="000B5480"/>
    <w:rsid w:val="000B64F7"/>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37F54"/>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385A"/>
    <w:rsid w:val="001A48F8"/>
    <w:rsid w:val="001A541A"/>
    <w:rsid w:val="001A561D"/>
    <w:rsid w:val="001B2439"/>
    <w:rsid w:val="001B2EF9"/>
    <w:rsid w:val="001B4AB3"/>
    <w:rsid w:val="001B5250"/>
    <w:rsid w:val="001B5719"/>
    <w:rsid w:val="001B621C"/>
    <w:rsid w:val="001B6341"/>
    <w:rsid w:val="001B64D0"/>
    <w:rsid w:val="001B7713"/>
    <w:rsid w:val="001B7915"/>
    <w:rsid w:val="001C0FE6"/>
    <w:rsid w:val="001C19EB"/>
    <w:rsid w:val="001C1DDC"/>
    <w:rsid w:val="001C5D85"/>
    <w:rsid w:val="001C7AC5"/>
    <w:rsid w:val="001D04CA"/>
    <w:rsid w:val="001D19C3"/>
    <w:rsid w:val="001D218B"/>
    <w:rsid w:val="001D295E"/>
    <w:rsid w:val="001E026F"/>
    <w:rsid w:val="001E02D8"/>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0A8"/>
    <w:rsid w:val="00205A06"/>
    <w:rsid w:val="0020608E"/>
    <w:rsid w:val="002073B6"/>
    <w:rsid w:val="002076CA"/>
    <w:rsid w:val="002079DD"/>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27E1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54A4"/>
    <w:rsid w:val="00326170"/>
    <w:rsid w:val="003263E9"/>
    <w:rsid w:val="00326D35"/>
    <w:rsid w:val="00331183"/>
    <w:rsid w:val="00332063"/>
    <w:rsid w:val="00332D4C"/>
    <w:rsid w:val="00332E03"/>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8358B"/>
    <w:rsid w:val="0039273C"/>
    <w:rsid w:val="00393D9D"/>
    <w:rsid w:val="00393E61"/>
    <w:rsid w:val="00395DAA"/>
    <w:rsid w:val="00396CA7"/>
    <w:rsid w:val="00396D02"/>
    <w:rsid w:val="003A0041"/>
    <w:rsid w:val="003A1C3E"/>
    <w:rsid w:val="003A2970"/>
    <w:rsid w:val="003A29D4"/>
    <w:rsid w:val="003A368A"/>
    <w:rsid w:val="003A5088"/>
    <w:rsid w:val="003A7D80"/>
    <w:rsid w:val="003B052F"/>
    <w:rsid w:val="003B0E46"/>
    <w:rsid w:val="003B14AA"/>
    <w:rsid w:val="003B19C7"/>
    <w:rsid w:val="003B1B0B"/>
    <w:rsid w:val="003B25A5"/>
    <w:rsid w:val="003B3120"/>
    <w:rsid w:val="003B3537"/>
    <w:rsid w:val="003B4F2F"/>
    <w:rsid w:val="003B567E"/>
    <w:rsid w:val="003B6932"/>
    <w:rsid w:val="003B72F9"/>
    <w:rsid w:val="003B79EB"/>
    <w:rsid w:val="003B7ED0"/>
    <w:rsid w:val="003C0D91"/>
    <w:rsid w:val="003C3E42"/>
    <w:rsid w:val="003C436F"/>
    <w:rsid w:val="003C4B05"/>
    <w:rsid w:val="003C72E2"/>
    <w:rsid w:val="003D07D2"/>
    <w:rsid w:val="003D2A5F"/>
    <w:rsid w:val="003D3B19"/>
    <w:rsid w:val="003D3CE9"/>
    <w:rsid w:val="003D69F5"/>
    <w:rsid w:val="003D79CF"/>
    <w:rsid w:val="003E0207"/>
    <w:rsid w:val="003E11F6"/>
    <w:rsid w:val="003E304D"/>
    <w:rsid w:val="003E3D3C"/>
    <w:rsid w:val="003E4AA5"/>
    <w:rsid w:val="003F08C2"/>
    <w:rsid w:val="003F0964"/>
    <w:rsid w:val="003F18A1"/>
    <w:rsid w:val="003F1D93"/>
    <w:rsid w:val="003F2EB6"/>
    <w:rsid w:val="003F44B4"/>
    <w:rsid w:val="003F4897"/>
    <w:rsid w:val="003F4E34"/>
    <w:rsid w:val="003F5BAF"/>
    <w:rsid w:val="003F6587"/>
    <w:rsid w:val="00402C7D"/>
    <w:rsid w:val="00403A74"/>
    <w:rsid w:val="00407351"/>
    <w:rsid w:val="00407C2D"/>
    <w:rsid w:val="004106DF"/>
    <w:rsid w:val="00410EC9"/>
    <w:rsid w:val="00411A71"/>
    <w:rsid w:val="00411C0C"/>
    <w:rsid w:val="00413936"/>
    <w:rsid w:val="0041399A"/>
    <w:rsid w:val="00414535"/>
    <w:rsid w:val="00414925"/>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02C0"/>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6C50"/>
    <w:rsid w:val="00567009"/>
    <w:rsid w:val="00571E90"/>
    <w:rsid w:val="00572013"/>
    <w:rsid w:val="00573257"/>
    <w:rsid w:val="00573DC0"/>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190"/>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2FBB"/>
    <w:rsid w:val="006044C7"/>
    <w:rsid w:val="006123B6"/>
    <w:rsid w:val="00613977"/>
    <w:rsid w:val="0061627D"/>
    <w:rsid w:val="006206C7"/>
    <w:rsid w:val="00622EC4"/>
    <w:rsid w:val="00624875"/>
    <w:rsid w:val="0062488B"/>
    <w:rsid w:val="0062564A"/>
    <w:rsid w:val="006327F1"/>
    <w:rsid w:val="00636167"/>
    <w:rsid w:val="00637978"/>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3D16"/>
    <w:rsid w:val="006B5984"/>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0E6A"/>
    <w:rsid w:val="0070124C"/>
    <w:rsid w:val="007017C6"/>
    <w:rsid w:val="007027BB"/>
    <w:rsid w:val="007029C9"/>
    <w:rsid w:val="00704A63"/>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96D"/>
    <w:rsid w:val="00740C36"/>
    <w:rsid w:val="00741A8F"/>
    <w:rsid w:val="00742008"/>
    <w:rsid w:val="00743BA0"/>
    <w:rsid w:val="007473F1"/>
    <w:rsid w:val="00747DFD"/>
    <w:rsid w:val="00750555"/>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3F94"/>
    <w:rsid w:val="007D4B45"/>
    <w:rsid w:val="007D7A78"/>
    <w:rsid w:val="007E2D5E"/>
    <w:rsid w:val="007E41A4"/>
    <w:rsid w:val="007E44CE"/>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26F"/>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C730F"/>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8F6D10"/>
    <w:rsid w:val="00900EC1"/>
    <w:rsid w:val="00901214"/>
    <w:rsid w:val="00903B12"/>
    <w:rsid w:val="00904D6D"/>
    <w:rsid w:val="00904EC8"/>
    <w:rsid w:val="00906516"/>
    <w:rsid w:val="00906951"/>
    <w:rsid w:val="009074E7"/>
    <w:rsid w:val="0091187A"/>
    <w:rsid w:val="00912FBC"/>
    <w:rsid w:val="00913D3B"/>
    <w:rsid w:val="00913F75"/>
    <w:rsid w:val="009177A5"/>
    <w:rsid w:val="00921D05"/>
    <w:rsid w:val="0092257C"/>
    <w:rsid w:val="009243B5"/>
    <w:rsid w:val="009314C3"/>
    <w:rsid w:val="009317FD"/>
    <w:rsid w:val="009406FF"/>
    <w:rsid w:val="009411A1"/>
    <w:rsid w:val="009416C1"/>
    <w:rsid w:val="00941CD2"/>
    <w:rsid w:val="0094367D"/>
    <w:rsid w:val="00943FA1"/>
    <w:rsid w:val="00945A5C"/>
    <w:rsid w:val="00945F29"/>
    <w:rsid w:val="00945F87"/>
    <w:rsid w:val="00946389"/>
    <w:rsid w:val="0094738D"/>
    <w:rsid w:val="009502FB"/>
    <w:rsid w:val="00950EF7"/>
    <w:rsid w:val="00954DC1"/>
    <w:rsid w:val="00955462"/>
    <w:rsid w:val="00956B64"/>
    <w:rsid w:val="00960597"/>
    <w:rsid w:val="009617A9"/>
    <w:rsid w:val="0096230B"/>
    <w:rsid w:val="0096558F"/>
    <w:rsid w:val="00965F39"/>
    <w:rsid w:val="009665BE"/>
    <w:rsid w:val="009673AB"/>
    <w:rsid w:val="00970E84"/>
    <w:rsid w:val="00970FC9"/>
    <w:rsid w:val="00971153"/>
    <w:rsid w:val="009751D1"/>
    <w:rsid w:val="00981036"/>
    <w:rsid w:val="00981E5F"/>
    <w:rsid w:val="00983846"/>
    <w:rsid w:val="00986A9F"/>
    <w:rsid w:val="00990CC8"/>
    <w:rsid w:val="0099227E"/>
    <w:rsid w:val="00992F8B"/>
    <w:rsid w:val="009949C5"/>
    <w:rsid w:val="009A19B2"/>
    <w:rsid w:val="009A3873"/>
    <w:rsid w:val="009A60DE"/>
    <w:rsid w:val="009A648F"/>
    <w:rsid w:val="009A7C7E"/>
    <w:rsid w:val="009B3702"/>
    <w:rsid w:val="009B3EC0"/>
    <w:rsid w:val="009B5FE8"/>
    <w:rsid w:val="009B62B1"/>
    <w:rsid w:val="009B76C2"/>
    <w:rsid w:val="009C080D"/>
    <w:rsid w:val="009C1801"/>
    <w:rsid w:val="009C5293"/>
    <w:rsid w:val="009C6062"/>
    <w:rsid w:val="009C6C7B"/>
    <w:rsid w:val="009D3C32"/>
    <w:rsid w:val="009D41DF"/>
    <w:rsid w:val="009D51E6"/>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0FB8"/>
    <w:rsid w:val="009F3673"/>
    <w:rsid w:val="00A0082B"/>
    <w:rsid w:val="00A02DD3"/>
    <w:rsid w:val="00A0398F"/>
    <w:rsid w:val="00A04D6C"/>
    <w:rsid w:val="00A05622"/>
    <w:rsid w:val="00A1136A"/>
    <w:rsid w:val="00A16250"/>
    <w:rsid w:val="00A17296"/>
    <w:rsid w:val="00A17D28"/>
    <w:rsid w:val="00A17E53"/>
    <w:rsid w:val="00A21621"/>
    <w:rsid w:val="00A217D3"/>
    <w:rsid w:val="00A21C7C"/>
    <w:rsid w:val="00A22457"/>
    <w:rsid w:val="00A22900"/>
    <w:rsid w:val="00A302B1"/>
    <w:rsid w:val="00A31E71"/>
    <w:rsid w:val="00A3340E"/>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3E2C"/>
    <w:rsid w:val="00A84BD1"/>
    <w:rsid w:val="00A85A64"/>
    <w:rsid w:val="00A85DD9"/>
    <w:rsid w:val="00A91EE2"/>
    <w:rsid w:val="00A93118"/>
    <w:rsid w:val="00A96FA0"/>
    <w:rsid w:val="00AA2C56"/>
    <w:rsid w:val="00AA3EC5"/>
    <w:rsid w:val="00AA4B39"/>
    <w:rsid w:val="00AA512B"/>
    <w:rsid w:val="00AA608B"/>
    <w:rsid w:val="00AA7108"/>
    <w:rsid w:val="00AA77C0"/>
    <w:rsid w:val="00AB1BAA"/>
    <w:rsid w:val="00AB1CD7"/>
    <w:rsid w:val="00AB1F5C"/>
    <w:rsid w:val="00AB21EB"/>
    <w:rsid w:val="00AB4311"/>
    <w:rsid w:val="00AB49DA"/>
    <w:rsid w:val="00AB59A7"/>
    <w:rsid w:val="00AB5C21"/>
    <w:rsid w:val="00AB68F7"/>
    <w:rsid w:val="00AB6955"/>
    <w:rsid w:val="00AB6D21"/>
    <w:rsid w:val="00AC077B"/>
    <w:rsid w:val="00AC0C82"/>
    <w:rsid w:val="00AC1F08"/>
    <w:rsid w:val="00AC31D2"/>
    <w:rsid w:val="00AC4DC1"/>
    <w:rsid w:val="00AC5E89"/>
    <w:rsid w:val="00AC60ED"/>
    <w:rsid w:val="00AC6353"/>
    <w:rsid w:val="00AC7B23"/>
    <w:rsid w:val="00AD564C"/>
    <w:rsid w:val="00AD5772"/>
    <w:rsid w:val="00AD5DF9"/>
    <w:rsid w:val="00AD60B0"/>
    <w:rsid w:val="00AD63AB"/>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1A3A"/>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357"/>
    <w:rsid w:val="00B7048C"/>
    <w:rsid w:val="00B71D8A"/>
    <w:rsid w:val="00B73F7D"/>
    <w:rsid w:val="00B743B9"/>
    <w:rsid w:val="00B768D7"/>
    <w:rsid w:val="00B778A3"/>
    <w:rsid w:val="00B809F3"/>
    <w:rsid w:val="00B80B6B"/>
    <w:rsid w:val="00B85932"/>
    <w:rsid w:val="00B859E0"/>
    <w:rsid w:val="00B87588"/>
    <w:rsid w:val="00B9099B"/>
    <w:rsid w:val="00B91377"/>
    <w:rsid w:val="00B92474"/>
    <w:rsid w:val="00B94B26"/>
    <w:rsid w:val="00B97ABF"/>
    <w:rsid w:val="00BA2419"/>
    <w:rsid w:val="00BA2A8C"/>
    <w:rsid w:val="00BA5A9F"/>
    <w:rsid w:val="00BB0F2F"/>
    <w:rsid w:val="00BB1C66"/>
    <w:rsid w:val="00BB4626"/>
    <w:rsid w:val="00BB524D"/>
    <w:rsid w:val="00BB5385"/>
    <w:rsid w:val="00BB5653"/>
    <w:rsid w:val="00BB6E3C"/>
    <w:rsid w:val="00BC133D"/>
    <w:rsid w:val="00BC18D9"/>
    <w:rsid w:val="00BC3E9C"/>
    <w:rsid w:val="00BC4074"/>
    <w:rsid w:val="00BC4AF5"/>
    <w:rsid w:val="00BC5AA5"/>
    <w:rsid w:val="00BC6362"/>
    <w:rsid w:val="00BC7404"/>
    <w:rsid w:val="00BC7CC2"/>
    <w:rsid w:val="00BD049F"/>
    <w:rsid w:val="00BD0E9D"/>
    <w:rsid w:val="00BD0F06"/>
    <w:rsid w:val="00BD218A"/>
    <w:rsid w:val="00BD2F82"/>
    <w:rsid w:val="00BD399A"/>
    <w:rsid w:val="00BD557E"/>
    <w:rsid w:val="00BD56A6"/>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40E59"/>
    <w:rsid w:val="00C418BF"/>
    <w:rsid w:val="00C4258F"/>
    <w:rsid w:val="00C428E7"/>
    <w:rsid w:val="00C44562"/>
    <w:rsid w:val="00C44EA0"/>
    <w:rsid w:val="00C453FB"/>
    <w:rsid w:val="00C46B50"/>
    <w:rsid w:val="00C50166"/>
    <w:rsid w:val="00C502FF"/>
    <w:rsid w:val="00C513B4"/>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61E6"/>
    <w:rsid w:val="00C90B9E"/>
    <w:rsid w:val="00C93F76"/>
    <w:rsid w:val="00C948E9"/>
    <w:rsid w:val="00C955BE"/>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0E2"/>
    <w:rsid w:val="00CF29A4"/>
    <w:rsid w:val="00CF2F2E"/>
    <w:rsid w:val="00CF624D"/>
    <w:rsid w:val="00CF6E34"/>
    <w:rsid w:val="00CF7378"/>
    <w:rsid w:val="00CF7E8F"/>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56D9"/>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AC5"/>
    <w:rsid w:val="00D45DEF"/>
    <w:rsid w:val="00D45FB7"/>
    <w:rsid w:val="00D46347"/>
    <w:rsid w:val="00D4639D"/>
    <w:rsid w:val="00D46954"/>
    <w:rsid w:val="00D4709E"/>
    <w:rsid w:val="00D51E72"/>
    <w:rsid w:val="00D54DBC"/>
    <w:rsid w:val="00D570F3"/>
    <w:rsid w:val="00D57249"/>
    <w:rsid w:val="00D5763C"/>
    <w:rsid w:val="00D61C85"/>
    <w:rsid w:val="00D624E5"/>
    <w:rsid w:val="00D634A8"/>
    <w:rsid w:val="00D64C3D"/>
    <w:rsid w:val="00D6501A"/>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164"/>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2D1"/>
    <w:rsid w:val="00E42D1B"/>
    <w:rsid w:val="00E45579"/>
    <w:rsid w:val="00E466AD"/>
    <w:rsid w:val="00E46FAB"/>
    <w:rsid w:val="00E474DC"/>
    <w:rsid w:val="00E476E5"/>
    <w:rsid w:val="00E5240D"/>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971FF"/>
    <w:rsid w:val="00EA0668"/>
    <w:rsid w:val="00EA1F53"/>
    <w:rsid w:val="00EA20EF"/>
    <w:rsid w:val="00EA4376"/>
    <w:rsid w:val="00EA70DC"/>
    <w:rsid w:val="00EB01FF"/>
    <w:rsid w:val="00EB06C6"/>
    <w:rsid w:val="00EB1B47"/>
    <w:rsid w:val="00EB3EC0"/>
    <w:rsid w:val="00EB46E1"/>
    <w:rsid w:val="00EB7BD6"/>
    <w:rsid w:val="00EC0E7E"/>
    <w:rsid w:val="00EC20FD"/>
    <w:rsid w:val="00EC2EF8"/>
    <w:rsid w:val="00EC3DAC"/>
    <w:rsid w:val="00EC42FF"/>
    <w:rsid w:val="00EC50B5"/>
    <w:rsid w:val="00EC5A73"/>
    <w:rsid w:val="00ED2403"/>
    <w:rsid w:val="00ED26B3"/>
    <w:rsid w:val="00ED3B7C"/>
    <w:rsid w:val="00ED3D0C"/>
    <w:rsid w:val="00ED4AEF"/>
    <w:rsid w:val="00ED570E"/>
    <w:rsid w:val="00ED5C42"/>
    <w:rsid w:val="00ED5CFE"/>
    <w:rsid w:val="00EE005A"/>
    <w:rsid w:val="00EE05CF"/>
    <w:rsid w:val="00EE10AE"/>
    <w:rsid w:val="00EE2DA2"/>
    <w:rsid w:val="00EE4290"/>
    <w:rsid w:val="00EE589E"/>
    <w:rsid w:val="00EE5A23"/>
    <w:rsid w:val="00EE76D0"/>
    <w:rsid w:val="00EF1185"/>
    <w:rsid w:val="00EF4996"/>
    <w:rsid w:val="00EF754D"/>
    <w:rsid w:val="00F027E9"/>
    <w:rsid w:val="00F05E3A"/>
    <w:rsid w:val="00F0703C"/>
    <w:rsid w:val="00F0775E"/>
    <w:rsid w:val="00F1011B"/>
    <w:rsid w:val="00F11E69"/>
    <w:rsid w:val="00F15F69"/>
    <w:rsid w:val="00F1612D"/>
    <w:rsid w:val="00F173DD"/>
    <w:rsid w:val="00F17C67"/>
    <w:rsid w:val="00F210A5"/>
    <w:rsid w:val="00F21119"/>
    <w:rsid w:val="00F218C7"/>
    <w:rsid w:val="00F22744"/>
    <w:rsid w:val="00F24DFE"/>
    <w:rsid w:val="00F25164"/>
    <w:rsid w:val="00F277D3"/>
    <w:rsid w:val="00F30997"/>
    <w:rsid w:val="00F32740"/>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A6894"/>
    <w:rsid w:val="00FB01B9"/>
    <w:rsid w:val="00FB5D9E"/>
    <w:rsid w:val="00FB763A"/>
    <w:rsid w:val="00FB79C0"/>
    <w:rsid w:val="00FC2EB8"/>
    <w:rsid w:val="00FC5C43"/>
    <w:rsid w:val="00FC7927"/>
    <w:rsid w:val="00FD1598"/>
    <w:rsid w:val="00FD1AD5"/>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C2AC2"/>
  <w15:chartTrackingRefBased/>
  <w15:docId w15:val="{CEE1AC09-292E-43DB-9A56-A49B0EC1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UnresolvedMention2">
    <w:name w:val="Unresolved Mention2"/>
    <w:basedOn w:val="DefaultParagraphFont"/>
    <w:uiPriority w:val="99"/>
    <w:semiHidden/>
    <w:unhideWhenUsed/>
    <w:rsid w:val="0033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401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194596264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7403431">
      <w:bodyDiv w:val="1"/>
      <w:marLeft w:val="0"/>
      <w:marRight w:val="0"/>
      <w:marTop w:val="0"/>
      <w:marBottom w:val="0"/>
      <w:divBdr>
        <w:top w:val="none" w:sz="0" w:space="0" w:color="auto"/>
        <w:left w:val="none" w:sz="0" w:space="0" w:color="auto"/>
        <w:bottom w:val="none" w:sz="0" w:space="0" w:color="auto"/>
        <w:right w:val="none" w:sz="0" w:space="0" w:color="auto"/>
      </w:divBdr>
      <w:divsChild>
        <w:div w:id="1224288842">
          <w:marLeft w:val="0"/>
          <w:marRight w:val="0"/>
          <w:marTop w:val="0"/>
          <w:marBottom w:val="0"/>
          <w:divBdr>
            <w:top w:val="none" w:sz="0" w:space="0" w:color="auto"/>
            <w:left w:val="none" w:sz="0" w:space="0" w:color="auto"/>
            <w:bottom w:val="none" w:sz="0" w:space="0" w:color="auto"/>
            <w:right w:val="none" w:sz="0" w:space="0" w:color="auto"/>
          </w:divBdr>
          <w:divsChild>
            <w:div w:id="1523740678">
              <w:marLeft w:val="0"/>
              <w:marRight w:val="0"/>
              <w:marTop w:val="0"/>
              <w:marBottom w:val="0"/>
              <w:divBdr>
                <w:top w:val="none" w:sz="0" w:space="0" w:color="auto"/>
                <w:left w:val="none" w:sz="0" w:space="0" w:color="auto"/>
                <w:bottom w:val="none" w:sz="0" w:space="0" w:color="auto"/>
                <w:right w:val="none" w:sz="0" w:space="0" w:color="auto"/>
              </w:divBdr>
              <w:divsChild>
                <w:div w:id="574977908">
                  <w:marLeft w:val="0"/>
                  <w:marRight w:val="0"/>
                  <w:marTop w:val="0"/>
                  <w:marBottom w:val="0"/>
                  <w:divBdr>
                    <w:top w:val="none" w:sz="0" w:space="0" w:color="auto"/>
                    <w:left w:val="none" w:sz="0" w:space="0" w:color="auto"/>
                    <w:bottom w:val="none" w:sz="0" w:space="0" w:color="auto"/>
                    <w:right w:val="none" w:sz="0" w:space="0" w:color="auto"/>
                  </w:divBdr>
                  <w:divsChild>
                    <w:div w:id="794060474">
                      <w:marLeft w:val="0"/>
                      <w:marRight w:val="0"/>
                      <w:marTop w:val="0"/>
                      <w:marBottom w:val="0"/>
                      <w:divBdr>
                        <w:top w:val="none" w:sz="0" w:space="0" w:color="auto"/>
                        <w:left w:val="none" w:sz="0" w:space="0" w:color="auto"/>
                        <w:bottom w:val="none" w:sz="0" w:space="0" w:color="auto"/>
                        <w:right w:val="none" w:sz="0" w:space="0" w:color="auto"/>
                      </w:divBdr>
                      <w:divsChild>
                        <w:div w:id="1025057295">
                          <w:marLeft w:val="0"/>
                          <w:marRight w:val="0"/>
                          <w:marTop w:val="0"/>
                          <w:marBottom w:val="0"/>
                          <w:divBdr>
                            <w:top w:val="none" w:sz="0" w:space="0" w:color="auto"/>
                            <w:left w:val="none" w:sz="0" w:space="0" w:color="auto"/>
                            <w:bottom w:val="none" w:sz="0" w:space="0" w:color="auto"/>
                            <w:right w:val="none" w:sz="0" w:space="0" w:color="auto"/>
                          </w:divBdr>
                          <w:divsChild>
                            <w:div w:id="1457941576">
                              <w:marLeft w:val="0"/>
                              <w:marRight w:val="0"/>
                              <w:marTop w:val="0"/>
                              <w:marBottom w:val="0"/>
                              <w:divBdr>
                                <w:top w:val="none" w:sz="0" w:space="0" w:color="auto"/>
                                <w:left w:val="none" w:sz="0" w:space="0" w:color="auto"/>
                                <w:bottom w:val="none" w:sz="0" w:space="0" w:color="auto"/>
                                <w:right w:val="none" w:sz="0" w:space="0" w:color="auto"/>
                              </w:divBdr>
                              <w:divsChild>
                                <w:div w:id="1960456858">
                                  <w:marLeft w:val="0"/>
                                  <w:marRight w:val="0"/>
                                  <w:marTop w:val="0"/>
                                  <w:marBottom w:val="0"/>
                                  <w:divBdr>
                                    <w:top w:val="none" w:sz="0" w:space="0" w:color="auto"/>
                                    <w:left w:val="none" w:sz="0" w:space="0" w:color="auto"/>
                                    <w:bottom w:val="none" w:sz="0" w:space="0" w:color="auto"/>
                                    <w:right w:val="none" w:sz="0" w:space="0" w:color="auto"/>
                                  </w:divBdr>
                                  <w:divsChild>
                                    <w:div w:id="12326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544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laodeangga@yahoo.com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F0FF-C3A1-4A1B-B898-3477679D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NEW.dot</Template>
  <TotalTime>321</TotalTime>
  <Pages>12</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34855</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Angelica Ari Pramesti Kawuryan</cp:lastModifiedBy>
  <cp:revision>13</cp:revision>
  <cp:lastPrinted>2020-12-12T08:40:00Z</cp:lastPrinted>
  <dcterms:created xsi:type="dcterms:W3CDTF">2025-07-25T12:59:00Z</dcterms:created>
  <dcterms:modified xsi:type="dcterms:W3CDTF">2025-07-26T15:02:00Z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