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0C1E" w14:textId="77777777" w:rsidR="00157DCA" w:rsidRDefault="00F0703C"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70528" behindDoc="0" locked="0" layoutInCell="1" allowOverlap="1" wp14:anchorId="473CDAED" wp14:editId="04A79DBA">
                <wp:simplePos x="0" y="0"/>
                <wp:positionH relativeFrom="column">
                  <wp:posOffset>3810</wp:posOffset>
                </wp:positionH>
                <wp:positionV relativeFrom="paragraph">
                  <wp:posOffset>-143510</wp:posOffset>
                </wp:positionV>
                <wp:extent cx="6119495" cy="304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119495" cy="304800"/>
                        </a:xfrm>
                        <a:prstGeom prst="rect">
                          <a:avLst/>
                        </a:prstGeom>
                        <a:noFill/>
                        <a:ln>
                          <a:noFill/>
                        </a:ln>
                        <a:effectLst/>
                      </wps:spPr>
                      <wps:txbx>
                        <w:txbxContent>
                          <w:p w14:paraId="5FEAA849" w14:textId="77777777" w:rsidR="00CD11C6" w:rsidRPr="00DB42E7" w:rsidRDefault="00CD11C6" w:rsidP="00F0703C">
                            <w:pPr>
                              <w:pStyle w:val="Header"/>
                              <w:ind w:right="-34"/>
                              <w:jc w:val="center"/>
                              <w:rPr>
                                <w:rFonts w:ascii="Cambria" w:hAnsi="Cambria"/>
                                <w:color w:val="B00000"/>
                                <w:sz w:val="28"/>
                              </w:rPr>
                            </w:pPr>
                            <w:r w:rsidRPr="00F0703C">
                              <w:rPr>
                                <w:rFonts w:ascii="Arial Rounded MT Bold" w:hAnsi="Arial Rounded MT Bold"/>
                                <w:color w:val="B00000"/>
                                <w:sz w:val="26"/>
                                <w:szCs w:val="26"/>
                                <w:lang w:val="id-ID"/>
                              </w:rPr>
                              <w:t xml:space="preserve">Volume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xml:space="preserve"> Nomor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Bulan Tahun</w:t>
                            </w:r>
                            <w:r w:rsidRPr="00F0703C">
                              <w:rPr>
                                <w:rFonts w:ascii="Arial Rounded MT Bold" w:hAnsi="Arial Rounded MT Bold"/>
                                <w:color w:val="B00000"/>
                                <w:sz w:val="26"/>
                                <w:szCs w:val="26"/>
                              </w:rPr>
                              <w:t>: h. X – X</w:t>
                            </w:r>
                            <w:r w:rsidR="000A2007" w:rsidRPr="00F0703C">
                              <w:rPr>
                                <w:rFonts w:ascii="Cambria" w:hAnsi="Cambria"/>
                                <w:color w:val="000000" w:themeColor="text1"/>
                                <w:sz w:val="26"/>
                                <w:szCs w:val="26"/>
                              </w:rPr>
                              <w:t xml:space="preserve"> </w:t>
                            </w:r>
                            <w:r w:rsidR="000A2007">
                              <w:rPr>
                                <w:rFonts w:ascii="Cambria" w:hAnsi="Cambria"/>
                                <w:color w:val="000000" w:themeColor="text1"/>
                                <w:sz w:val="22"/>
                              </w:rPr>
                              <w:t xml:space="preserve"> </w:t>
                            </w:r>
                            <w:r w:rsidR="00F0703C">
                              <w:rPr>
                                <w:rFonts w:ascii="Cambria" w:hAnsi="Cambria"/>
                                <w:color w:val="000000" w:themeColor="text1"/>
                                <w:sz w:val="22"/>
                              </w:rPr>
                              <w:t xml:space="preserve">                                                 </w:t>
                            </w:r>
                            <w:r w:rsidR="000A2007">
                              <w:rPr>
                                <w:rFonts w:ascii="Cambria" w:hAnsi="Cambria"/>
                                <w:color w:val="000000" w:themeColor="text1"/>
                                <w:sz w:val="22"/>
                              </w:rPr>
                              <w:t xml:space="preserve"> </w:t>
                            </w:r>
                            <w:r w:rsidR="00D45AC5">
                              <w:rPr>
                                <w:rFonts w:ascii="Cambria" w:hAnsi="Cambria"/>
                                <w:color w:val="000000" w:themeColor="text1"/>
                              </w:rPr>
                              <w:t>E-ISSN: 2775 - 619</w:t>
                            </w:r>
                            <w:r w:rsidRPr="00F0703C">
                              <w:rPr>
                                <w:rFonts w:ascii="Cambria" w:hAnsi="Cambria"/>
                                <w:color w:val="000000" w:themeColor="text1"/>
                              </w:rPr>
                              <w:t>X</w:t>
                            </w:r>
                          </w:p>
                          <w:p w14:paraId="4846D954" w14:textId="77777777" w:rsidR="00CD11C6" w:rsidRPr="00CD11C6" w:rsidRDefault="00CD11C6" w:rsidP="003B052F">
                            <w:pPr>
                              <w:pStyle w:val="Header"/>
                              <w:ind w:right="-34"/>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CDAED" id="_x0000_t202" coordsize="21600,21600" o:spt="202" path="m,l,21600r21600,l21600,xe">
                <v:stroke joinstyle="miter"/>
                <v:path gradientshapeok="t" o:connecttype="rect"/>
              </v:shapetype>
              <v:shape id="Text Box 31" o:spid="_x0000_s1026" type="#_x0000_t202" style="position:absolute;left:0;text-align:left;margin-left:.3pt;margin-top:-11.3pt;width:481.8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" filled="f" stroked="f">
                <v:textbox>
                  <w:txbxContent>
                    <w:p w14:paraId="5FEAA849" w14:textId="77777777" w:rsidR="00CD11C6" w:rsidRPr="00DB42E7" w:rsidRDefault="00CD11C6" w:rsidP="00F0703C">
                      <w:pPr>
                        <w:pStyle w:val="Header"/>
                        <w:ind w:right="-34"/>
                        <w:jc w:val="center"/>
                        <w:rPr>
                          <w:rFonts w:ascii="Cambria" w:hAnsi="Cambria"/>
                          <w:color w:val="B00000"/>
                          <w:sz w:val="28"/>
                        </w:rPr>
                      </w:pPr>
                      <w:r w:rsidRPr="00F0703C">
                        <w:rPr>
                          <w:rFonts w:ascii="Arial Rounded MT Bold" w:hAnsi="Arial Rounded MT Bold"/>
                          <w:color w:val="B00000"/>
                          <w:sz w:val="26"/>
                          <w:szCs w:val="26"/>
                          <w:lang w:val="id-ID"/>
                        </w:rPr>
                        <w:t xml:space="preserve">Volume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xml:space="preserve"> Nomor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Bulan Tahun</w:t>
                      </w:r>
                      <w:r w:rsidRPr="00F0703C">
                        <w:rPr>
                          <w:rFonts w:ascii="Arial Rounded MT Bold" w:hAnsi="Arial Rounded MT Bold"/>
                          <w:color w:val="B00000"/>
                          <w:sz w:val="26"/>
                          <w:szCs w:val="26"/>
                        </w:rPr>
                        <w:t>: h. X – X</w:t>
                      </w:r>
                      <w:r w:rsidR="000A2007" w:rsidRPr="00F0703C">
                        <w:rPr>
                          <w:rFonts w:ascii="Cambria" w:hAnsi="Cambria"/>
                          <w:color w:val="000000" w:themeColor="text1"/>
                          <w:sz w:val="26"/>
                          <w:szCs w:val="26"/>
                        </w:rPr>
                        <w:t xml:space="preserve"> </w:t>
                      </w:r>
                      <w:r w:rsidR="000A2007">
                        <w:rPr>
                          <w:rFonts w:ascii="Cambria" w:hAnsi="Cambria"/>
                          <w:color w:val="000000" w:themeColor="text1"/>
                          <w:sz w:val="22"/>
                        </w:rPr>
                        <w:t xml:space="preserve"> </w:t>
                      </w:r>
                      <w:r w:rsidR="00F0703C">
                        <w:rPr>
                          <w:rFonts w:ascii="Cambria" w:hAnsi="Cambria"/>
                          <w:color w:val="000000" w:themeColor="text1"/>
                          <w:sz w:val="22"/>
                        </w:rPr>
                        <w:t xml:space="preserve">                                                 </w:t>
                      </w:r>
                      <w:r w:rsidR="000A2007">
                        <w:rPr>
                          <w:rFonts w:ascii="Cambria" w:hAnsi="Cambria"/>
                          <w:color w:val="000000" w:themeColor="text1"/>
                          <w:sz w:val="22"/>
                        </w:rPr>
                        <w:t xml:space="preserve"> </w:t>
                      </w:r>
                      <w:r w:rsidR="00D45AC5">
                        <w:rPr>
                          <w:rFonts w:ascii="Cambria" w:hAnsi="Cambria"/>
                          <w:color w:val="000000" w:themeColor="text1"/>
                        </w:rPr>
                        <w:t>E-ISSN: 2775 - 619</w:t>
                      </w:r>
                      <w:r w:rsidRPr="00F0703C">
                        <w:rPr>
                          <w:rFonts w:ascii="Cambria" w:hAnsi="Cambria"/>
                          <w:color w:val="000000" w:themeColor="text1"/>
                        </w:rPr>
                        <w:t>X</w:t>
                      </w:r>
                    </w:p>
                    <w:p w14:paraId="4846D954" w14:textId="77777777" w:rsidR="00CD11C6" w:rsidRPr="00CD11C6" w:rsidRDefault="00CD11C6" w:rsidP="003B052F">
                      <w:pPr>
                        <w:pStyle w:val="Header"/>
                        <w:ind w:right="-34"/>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F0703C">
        <w:rPr>
          <w:rFonts w:ascii="Book Antiqua" w:hAnsi="Book Antiqua"/>
          <w:b/>
          <w:bCs/>
          <w:noProof/>
          <w:sz w:val="22"/>
          <w:szCs w:val="24"/>
        </w:rPr>
        <w:drawing>
          <wp:anchor distT="0" distB="0" distL="114300" distR="114300" simplePos="0" relativeHeight="251683840" behindDoc="1" locked="0" layoutInCell="1" allowOverlap="1" wp14:anchorId="2D5AA411" wp14:editId="0954DC32">
            <wp:simplePos x="0" y="0"/>
            <wp:positionH relativeFrom="column">
              <wp:posOffset>3810</wp:posOffset>
            </wp:positionH>
            <wp:positionV relativeFrom="paragraph">
              <wp:posOffset>-105410</wp:posOffset>
            </wp:positionV>
            <wp:extent cx="6119495" cy="464185"/>
            <wp:effectExtent l="0" t="0" r="0" b="0"/>
            <wp:wrapNone/>
            <wp:docPr id="13" name="Picture 13" descr="E:\FileKu\JURNAL TATOHI\Cok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TATOHI\Cokla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9BA">
        <w:rPr>
          <w:noProof/>
          <w:sz w:val="144"/>
        </w:rPr>
        <w:drawing>
          <wp:anchor distT="0" distB="0" distL="114300" distR="114300" simplePos="0" relativeHeight="251682816" behindDoc="1" locked="0" layoutInCell="1" allowOverlap="1" wp14:anchorId="17903099" wp14:editId="11A52D89">
            <wp:simplePos x="0" y="0"/>
            <wp:positionH relativeFrom="column">
              <wp:posOffset>3810</wp:posOffset>
            </wp:positionH>
            <wp:positionV relativeFrom="paragraph">
              <wp:posOffset>-667385</wp:posOffset>
            </wp:positionV>
            <wp:extent cx="6119495" cy="561975"/>
            <wp:effectExtent l="0" t="0" r="0" b="9525"/>
            <wp:wrapNone/>
            <wp:docPr id="6" name="Picture 6" descr="E:\FileKu\JURNAL TATOHI\Nama TATOHI JURNAL ILMU HUK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TATOHI\Nama TATOHI JURNAL ILMU HUK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F1">
        <w:rPr>
          <w:noProof/>
          <w:color w:val="000000" w:themeColor="text1"/>
          <w:sz w:val="22"/>
        </w:rPr>
        <w:drawing>
          <wp:anchor distT="0" distB="0" distL="114300" distR="114300" simplePos="0" relativeHeight="251664384" behindDoc="0" locked="0" layoutInCell="1" allowOverlap="1" wp14:anchorId="08D08CFB" wp14:editId="43BD331A">
            <wp:simplePos x="0" y="0"/>
            <wp:positionH relativeFrom="column">
              <wp:posOffset>63500</wp:posOffset>
            </wp:positionH>
            <wp:positionV relativeFrom="paragraph">
              <wp:posOffset>80645</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2D2">
        <w:rPr>
          <w:noProof/>
        </w:rPr>
        <mc:AlternateContent>
          <mc:Choice Requires="wps">
            <w:drawing>
              <wp:anchor distT="0" distB="0" distL="114300" distR="114300" simplePos="0" relativeHeight="251661312" behindDoc="0" locked="0" layoutInCell="1" allowOverlap="1" wp14:anchorId="4C5E55F2" wp14:editId="5A13F529">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BC6BB9"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p>
    <w:p w14:paraId="389399EA" w14:textId="77777777" w:rsidR="00DB42E7" w:rsidRPr="00F33B8F" w:rsidRDefault="00DB42E7" w:rsidP="00F0703C">
      <w:pPr>
        <w:pStyle w:val="Header"/>
        <w:ind w:left="1418"/>
        <w:jc w:val="both"/>
        <w:rPr>
          <w:rFonts w:ascii="Book Antiqua" w:hAnsi="Book Antiqua"/>
          <w:sz w:val="16"/>
        </w:rPr>
      </w:pPr>
      <w:hyperlink r:id="rId11" w:history="1">
        <w:proofErr w:type="spellStart"/>
        <w:r w:rsidRPr="00F33B8F">
          <w:rPr>
            <w:rStyle w:val="Hyperlink"/>
            <w:rFonts w:ascii="Book Antiqua" w:hAnsi="Book Antiqua"/>
            <w:color w:val="000000" w:themeColor="text1"/>
            <w:u w:val="none"/>
          </w:rPr>
          <w:t>Lisensi</w:t>
        </w:r>
        <w:proofErr w:type="spellEnd"/>
        <w:r w:rsidRPr="00F33B8F">
          <w:rPr>
            <w:rStyle w:val="Hyperlink"/>
            <w:rFonts w:ascii="Book Antiqua" w:hAnsi="Book Antiqua"/>
            <w:color w:val="000000" w:themeColor="text1"/>
            <w:u w:val="none"/>
          </w:rPr>
          <w:t xml:space="preserve"> Creative Commons </w:t>
        </w:r>
        <w:proofErr w:type="spellStart"/>
        <w:r w:rsidRPr="00F33B8F">
          <w:rPr>
            <w:rStyle w:val="Hyperlink"/>
            <w:rFonts w:ascii="Book Antiqua" w:hAnsi="Book Antiqua"/>
            <w:color w:val="000000" w:themeColor="text1"/>
            <w:u w:val="none"/>
          </w:rPr>
          <w:t>Atribusi-NonCommercial</w:t>
        </w:r>
        <w:proofErr w:type="spellEnd"/>
        <w:r w:rsidRPr="00F33B8F">
          <w:rPr>
            <w:rStyle w:val="Hyperlink"/>
            <w:rFonts w:ascii="Book Antiqua" w:hAnsi="Book Antiqua"/>
            <w:color w:val="000000" w:themeColor="text1"/>
            <w:u w:val="none"/>
          </w:rPr>
          <w:t xml:space="preserve"> 4.0 </w:t>
        </w:r>
        <w:proofErr w:type="spellStart"/>
        <w:r w:rsidRPr="00F33B8F">
          <w:rPr>
            <w:rStyle w:val="Hyperlink"/>
            <w:rFonts w:ascii="Book Antiqua" w:hAnsi="Book Antiqua"/>
            <w:color w:val="000000" w:themeColor="text1"/>
            <w:u w:val="none"/>
          </w:rPr>
          <w:t>Internasional</w:t>
        </w:r>
        <w:proofErr w:type="spellEnd"/>
      </w:hyperlink>
    </w:p>
    <w:p w14:paraId="118476A2" w14:textId="77777777" w:rsidR="00157DCA" w:rsidRDefault="00DB42E7"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62336" behindDoc="0" locked="0" layoutInCell="1" allowOverlap="1" wp14:anchorId="4AB11457" wp14:editId="06661D68">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C2F6B7"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mc:Fallback>
        </mc:AlternateContent>
      </w:r>
    </w:p>
    <w:p w14:paraId="21C7E96A" w14:textId="2431ACC6" w:rsidR="00BD6EB6" w:rsidRPr="00894AB2" w:rsidRDefault="00040AAE" w:rsidP="004418A3">
      <w:pPr>
        <w:pStyle w:val="ListParagraph"/>
        <w:spacing w:after="150" w:line="240" w:lineRule="auto"/>
        <w:ind w:left="0"/>
        <w:rPr>
          <w:rFonts w:ascii="Book Antiqua" w:hAnsi="Book Antiqua" w:cs="Calibri"/>
          <w:b/>
          <w:iCs/>
          <w:color w:val="333333"/>
          <w:sz w:val="32"/>
          <w:lang w:val="id-ID"/>
        </w:rPr>
      </w:pPr>
      <w:proofErr w:type="spellStart"/>
      <w:r>
        <w:rPr>
          <w:rFonts w:ascii="Book Antiqua" w:hAnsi="Book Antiqua" w:cs="Calibri"/>
          <w:b/>
          <w:iCs/>
          <w:color w:val="000000" w:themeColor="text1"/>
          <w:sz w:val="28"/>
        </w:rPr>
        <w:t>Penerapan</w:t>
      </w:r>
      <w:proofErr w:type="spellEnd"/>
      <w:r>
        <w:rPr>
          <w:rFonts w:ascii="Book Antiqua" w:hAnsi="Book Antiqua" w:cs="Calibri"/>
          <w:b/>
          <w:iCs/>
          <w:color w:val="000000" w:themeColor="text1"/>
          <w:sz w:val="28"/>
        </w:rPr>
        <w:t xml:space="preserve"> </w:t>
      </w:r>
      <w:proofErr w:type="spellStart"/>
      <w:r>
        <w:rPr>
          <w:rFonts w:ascii="Book Antiqua" w:hAnsi="Book Antiqua" w:cs="Calibri"/>
          <w:b/>
          <w:iCs/>
          <w:color w:val="000000" w:themeColor="text1"/>
          <w:sz w:val="28"/>
        </w:rPr>
        <w:t>Diversi</w:t>
      </w:r>
      <w:proofErr w:type="spellEnd"/>
      <w:r>
        <w:rPr>
          <w:rFonts w:ascii="Book Antiqua" w:hAnsi="Book Antiqua" w:cs="Calibri"/>
          <w:b/>
          <w:iCs/>
          <w:color w:val="000000" w:themeColor="text1"/>
          <w:sz w:val="28"/>
        </w:rPr>
        <w:t xml:space="preserve"> </w:t>
      </w:r>
      <w:proofErr w:type="spellStart"/>
      <w:r>
        <w:rPr>
          <w:rFonts w:ascii="Book Antiqua" w:hAnsi="Book Antiqua" w:cs="Calibri"/>
          <w:b/>
          <w:iCs/>
          <w:color w:val="000000" w:themeColor="text1"/>
          <w:sz w:val="28"/>
        </w:rPr>
        <w:t>Terhadap</w:t>
      </w:r>
      <w:proofErr w:type="spellEnd"/>
      <w:r>
        <w:rPr>
          <w:rFonts w:ascii="Book Antiqua" w:hAnsi="Book Antiqua" w:cs="Calibri"/>
          <w:b/>
          <w:iCs/>
          <w:color w:val="000000" w:themeColor="text1"/>
          <w:sz w:val="28"/>
        </w:rPr>
        <w:t xml:space="preserve"> </w:t>
      </w:r>
      <w:proofErr w:type="spellStart"/>
      <w:r>
        <w:rPr>
          <w:rFonts w:ascii="Book Antiqua" w:hAnsi="Book Antiqua" w:cs="Calibri"/>
          <w:b/>
          <w:iCs/>
          <w:color w:val="000000" w:themeColor="text1"/>
          <w:sz w:val="28"/>
        </w:rPr>
        <w:t>Anak</w:t>
      </w:r>
      <w:proofErr w:type="spellEnd"/>
      <w:r>
        <w:rPr>
          <w:rFonts w:ascii="Book Antiqua" w:hAnsi="Book Antiqua" w:cs="Calibri"/>
          <w:b/>
          <w:iCs/>
          <w:color w:val="000000" w:themeColor="text1"/>
          <w:sz w:val="28"/>
        </w:rPr>
        <w:t xml:space="preserve"> </w:t>
      </w:r>
      <w:proofErr w:type="spellStart"/>
      <w:r>
        <w:rPr>
          <w:rFonts w:ascii="Book Antiqua" w:hAnsi="Book Antiqua" w:cs="Calibri"/>
          <w:b/>
          <w:iCs/>
          <w:color w:val="000000" w:themeColor="text1"/>
          <w:sz w:val="28"/>
        </w:rPr>
        <w:t>Dalam</w:t>
      </w:r>
      <w:proofErr w:type="spellEnd"/>
      <w:r>
        <w:rPr>
          <w:rFonts w:ascii="Book Antiqua" w:hAnsi="Book Antiqua" w:cs="Calibri"/>
          <w:b/>
          <w:iCs/>
          <w:color w:val="000000" w:themeColor="text1"/>
          <w:sz w:val="28"/>
        </w:rPr>
        <w:t xml:space="preserve"> </w:t>
      </w:r>
      <w:proofErr w:type="spellStart"/>
      <w:r>
        <w:rPr>
          <w:rFonts w:ascii="Book Antiqua" w:hAnsi="Book Antiqua" w:cs="Calibri"/>
          <w:b/>
          <w:iCs/>
          <w:color w:val="000000" w:themeColor="text1"/>
          <w:sz w:val="28"/>
        </w:rPr>
        <w:t>Tindak</w:t>
      </w:r>
      <w:proofErr w:type="spellEnd"/>
      <w:r w:rsidR="001371B2">
        <w:rPr>
          <w:rFonts w:ascii="Book Antiqua" w:hAnsi="Book Antiqua" w:cs="Calibri"/>
          <w:b/>
          <w:iCs/>
          <w:color w:val="000000" w:themeColor="text1"/>
          <w:sz w:val="28"/>
        </w:rPr>
        <w:t xml:space="preserve"> </w:t>
      </w:r>
      <w:proofErr w:type="spellStart"/>
      <w:r>
        <w:rPr>
          <w:rFonts w:ascii="Book Antiqua" w:hAnsi="Book Antiqua" w:cs="Calibri"/>
          <w:b/>
          <w:iCs/>
          <w:color w:val="000000" w:themeColor="text1"/>
          <w:sz w:val="28"/>
        </w:rPr>
        <w:t>Pidana</w:t>
      </w:r>
      <w:proofErr w:type="spellEnd"/>
      <w:r w:rsidR="001371B2">
        <w:rPr>
          <w:rFonts w:ascii="Book Antiqua" w:hAnsi="Book Antiqua" w:cs="Calibri"/>
          <w:b/>
          <w:iCs/>
          <w:color w:val="000000" w:themeColor="text1"/>
          <w:sz w:val="28"/>
        </w:rPr>
        <w:t xml:space="preserve"> </w:t>
      </w:r>
      <w:proofErr w:type="spellStart"/>
      <w:r>
        <w:rPr>
          <w:rFonts w:ascii="Book Antiqua" w:hAnsi="Book Antiqua" w:cs="Calibri"/>
          <w:b/>
          <w:iCs/>
          <w:color w:val="000000" w:themeColor="text1"/>
          <w:sz w:val="28"/>
        </w:rPr>
        <w:t>Narkotika</w:t>
      </w:r>
      <w:proofErr w:type="spellEnd"/>
      <w:r w:rsidR="001371B2">
        <w:rPr>
          <w:rFonts w:ascii="Book Antiqua" w:hAnsi="Book Antiqua" w:cs="Calibri"/>
          <w:b/>
          <w:iCs/>
          <w:color w:val="000000" w:themeColor="text1"/>
          <w:sz w:val="28"/>
        </w:rPr>
        <w:t xml:space="preserve"> </w:t>
      </w:r>
      <w:r>
        <w:rPr>
          <w:rFonts w:ascii="Book Antiqua" w:hAnsi="Book Antiqua" w:cs="Calibri"/>
          <w:b/>
          <w:iCs/>
          <w:color w:val="000000" w:themeColor="text1"/>
          <w:sz w:val="28"/>
        </w:rPr>
        <w:t>di</w:t>
      </w:r>
      <w:r w:rsidR="001371B2">
        <w:rPr>
          <w:rFonts w:ascii="Book Antiqua" w:hAnsi="Book Antiqua" w:cs="Calibri"/>
          <w:b/>
          <w:iCs/>
          <w:color w:val="000000" w:themeColor="text1"/>
          <w:sz w:val="28"/>
        </w:rPr>
        <w:t xml:space="preserve"> </w:t>
      </w:r>
      <w:proofErr w:type="spellStart"/>
      <w:r>
        <w:rPr>
          <w:rFonts w:ascii="Book Antiqua" w:hAnsi="Book Antiqua" w:cs="Calibri"/>
          <w:b/>
          <w:iCs/>
          <w:color w:val="000000" w:themeColor="text1"/>
          <w:sz w:val="28"/>
        </w:rPr>
        <w:t>Kepolisian</w:t>
      </w:r>
      <w:proofErr w:type="spellEnd"/>
      <w:r w:rsidR="001371B2">
        <w:rPr>
          <w:rFonts w:ascii="Book Antiqua" w:hAnsi="Book Antiqua" w:cs="Calibri"/>
          <w:b/>
          <w:iCs/>
          <w:color w:val="000000" w:themeColor="text1"/>
          <w:sz w:val="28"/>
        </w:rPr>
        <w:t xml:space="preserve"> </w:t>
      </w:r>
      <w:proofErr w:type="spellStart"/>
      <w:r>
        <w:rPr>
          <w:rFonts w:ascii="Book Antiqua" w:hAnsi="Book Antiqua" w:cs="Calibri"/>
          <w:b/>
          <w:iCs/>
          <w:color w:val="000000" w:themeColor="text1"/>
          <w:sz w:val="28"/>
        </w:rPr>
        <w:t>Resor</w:t>
      </w:r>
      <w:proofErr w:type="spellEnd"/>
      <w:r w:rsidR="001371B2">
        <w:rPr>
          <w:rFonts w:ascii="Book Antiqua" w:hAnsi="Book Antiqua" w:cs="Calibri"/>
          <w:b/>
          <w:iCs/>
          <w:color w:val="000000" w:themeColor="text1"/>
          <w:sz w:val="28"/>
        </w:rPr>
        <w:t xml:space="preserve"> </w:t>
      </w:r>
      <w:r>
        <w:rPr>
          <w:rFonts w:ascii="Book Antiqua" w:hAnsi="Book Antiqua" w:cs="Calibri"/>
          <w:b/>
          <w:iCs/>
          <w:color w:val="000000" w:themeColor="text1"/>
          <w:sz w:val="28"/>
        </w:rPr>
        <w:t>Kota</w:t>
      </w:r>
      <w:r w:rsidR="001371B2">
        <w:rPr>
          <w:rFonts w:ascii="Book Antiqua" w:hAnsi="Book Antiqua" w:cs="Calibri"/>
          <w:b/>
          <w:iCs/>
          <w:color w:val="000000" w:themeColor="text1"/>
          <w:sz w:val="28"/>
        </w:rPr>
        <w:t xml:space="preserve"> </w:t>
      </w:r>
      <w:proofErr w:type="spellStart"/>
      <w:r>
        <w:rPr>
          <w:rFonts w:ascii="Book Antiqua" w:hAnsi="Book Antiqua" w:cs="Calibri"/>
          <w:b/>
          <w:iCs/>
          <w:color w:val="000000" w:themeColor="text1"/>
          <w:sz w:val="28"/>
        </w:rPr>
        <w:t>Samarinda</w:t>
      </w:r>
      <w:proofErr w:type="spellEnd"/>
    </w:p>
    <w:p w14:paraId="0D5242B4" w14:textId="5A0AB14A" w:rsidR="00904D6D" w:rsidRPr="00F84280" w:rsidRDefault="001371B2" w:rsidP="004418A3">
      <w:pPr>
        <w:rPr>
          <w:rFonts w:ascii="Book Antiqua" w:hAnsi="Book Antiqua"/>
          <w:b/>
          <w:bCs/>
          <w:sz w:val="24"/>
          <w:szCs w:val="24"/>
        </w:rPr>
      </w:pPr>
      <w:proofErr w:type="spellStart"/>
      <w:r>
        <w:rPr>
          <w:rFonts w:ascii="Book Antiqua" w:hAnsi="Book Antiqua"/>
          <w:b/>
          <w:bCs/>
          <w:sz w:val="22"/>
          <w:szCs w:val="24"/>
        </w:rPr>
        <w:t>Riska</w:t>
      </w:r>
      <w:proofErr w:type="spellEnd"/>
      <w:r>
        <w:rPr>
          <w:rFonts w:ascii="Book Antiqua" w:hAnsi="Book Antiqua"/>
          <w:b/>
          <w:bCs/>
          <w:sz w:val="22"/>
          <w:szCs w:val="24"/>
        </w:rPr>
        <w:t xml:space="preserve"> Agustina</w:t>
      </w:r>
      <w:r w:rsidR="00E873C0" w:rsidRPr="00103A7B">
        <w:rPr>
          <w:rFonts w:ascii="Book Antiqua" w:hAnsi="Book Antiqua"/>
          <w:b/>
          <w:bCs/>
          <w:sz w:val="22"/>
          <w:szCs w:val="24"/>
          <w:vertAlign w:val="superscript"/>
        </w:rPr>
        <w:t>1</w:t>
      </w:r>
      <w:r w:rsidR="00DB186F" w:rsidRPr="00103A7B">
        <w:rPr>
          <w:rFonts w:ascii="Book Antiqua" w:hAnsi="Book Antiqua"/>
          <w:b/>
          <w:bCs/>
          <w:sz w:val="22"/>
          <w:szCs w:val="24"/>
        </w:rPr>
        <w:t>, Mu</w:t>
      </w:r>
      <w:r w:rsidR="00171B68">
        <w:rPr>
          <w:rFonts w:ascii="Book Antiqua" w:hAnsi="Book Antiqua"/>
          <w:b/>
          <w:bCs/>
          <w:sz w:val="22"/>
          <w:szCs w:val="24"/>
        </w:rPr>
        <w:t xml:space="preserve">hammad </w:t>
      </w:r>
      <w:proofErr w:type="spellStart"/>
      <w:r w:rsidR="00171B68">
        <w:rPr>
          <w:rFonts w:ascii="Book Antiqua" w:hAnsi="Book Antiqua"/>
          <w:b/>
          <w:bCs/>
          <w:sz w:val="22"/>
          <w:szCs w:val="24"/>
        </w:rPr>
        <w:t>Nurcholis</w:t>
      </w:r>
      <w:proofErr w:type="spellEnd"/>
      <w:r w:rsidR="00171B68">
        <w:rPr>
          <w:rFonts w:ascii="Book Antiqua" w:hAnsi="Book Antiqua"/>
          <w:b/>
          <w:bCs/>
          <w:sz w:val="22"/>
          <w:szCs w:val="24"/>
        </w:rPr>
        <w:t xml:space="preserve"> Alhadi</w:t>
      </w:r>
      <w:r w:rsidR="00E873C0" w:rsidRPr="00103A7B">
        <w:rPr>
          <w:rFonts w:ascii="Book Antiqua" w:hAnsi="Book Antiqua"/>
          <w:b/>
          <w:bCs/>
          <w:sz w:val="22"/>
          <w:szCs w:val="24"/>
          <w:vertAlign w:val="superscript"/>
        </w:rPr>
        <w:t>2</w:t>
      </w:r>
      <w:r w:rsidR="003B052F">
        <w:rPr>
          <w:rFonts w:ascii="Book Antiqua" w:hAnsi="Book Antiqua"/>
          <w:b/>
          <w:bCs/>
          <w:sz w:val="22"/>
          <w:szCs w:val="24"/>
          <w:vertAlign w:val="superscript"/>
        </w:rPr>
        <w:t xml:space="preserve">, </w:t>
      </w:r>
      <w:proofErr w:type="spellStart"/>
      <w:r w:rsidR="00264E5A">
        <w:rPr>
          <w:rFonts w:ascii="Book Antiqua" w:hAnsi="Book Antiqua"/>
          <w:b/>
          <w:bCs/>
          <w:sz w:val="22"/>
          <w:szCs w:val="24"/>
        </w:rPr>
        <w:t>Ikhw</w:t>
      </w:r>
      <w:r w:rsidR="00E15F22">
        <w:rPr>
          <w:rFonts w:ascii="Book Antiqua" w:hAnsi="Book Antiqua"/>
          <w:b/>
          <w:bCs/>
          <w:sz w:val="22"/>
          <w:szCs w:val="24"/>
        </w:rPr>
        <w:t>anul</w:t>
      </w:r>
      <w:proofErr w:type="spellEnd"/>
      <w:r w:rsidR="00E15F22">
        <w:rPr>
          <w:rFonts w:ascii="Book Antiqua" w:hAnsi="Book Antiqua"/>
          <w:b/>
          <w:bCs/>
          <w:sz w:val="22"/>
          <w:szCs w:val="24"/>
        </w:rPr>
        <w:t xml:space="preserve"> Muslim</w:t>
      </w:r>
      <w:r w:rsidR="003B052F" w:rsidRPr="003B052F">
        <w:rPr>
          <w:rFonts w:ascii="Book Antiqua" w:hAnsi="Book Antiqua"/>
          <w:bCs/>
          <w:sz w:val="22"/>
          <w:szCs w:val="24"/>
          <w:vertAlign w:val="superscript"/>
        </w:rPr>
        <w:t>3</w:t>
      </w:r>
      <w:r w:rsidR="003B052F">
        <w:rPr>
          <w:rFonts w:ascii="Book Antiqua" w:hAnsi="Book Antiqua"/>
          <w:b/>
          <w:bCs/>
          <w:color w:val="FF0000"/>
          <w:sz w:val="22"/>
          <w:szCs w:val="24"/>
        </w:rPr>
        <w:t xml:space="preserve"> </w:t>
      </w:r>
    </w:p>
    <w:p w14:paraId="27D5B9E6" w14:textId="77777777" w:rsidR="0096558F" w:rsidRPr="00BD6EB6" w:rsidRDefault="00294A93" w:rsidP="00294A93">
      <w:pPr>
        <w:tabs>
          <w:tab w:val="left" w:pos="1215"/>
        </w:tabs>
        <w:rPr>
          <w:rFonts w:ascii="Book Antiqua" w:hAnsi="Book Antiqua"/>
          <w:b/>
          <w:bCs/>
          <w:sz w:val="22"/>
          <w:szCs w:val="22"/>
          <w:lang w:val="es-CO"/>
        </w:rPr>
      </w:pPr>
      <w:r>
        <w:rPr>
          <w:rFonts w:ascii="Book Antiqua" w:hAnsi="Book Antiqua"/>
          <w:b/>
          <w:bCs/>
          <w:sz w:val="22"/>
          <w:szCs w:val="22"/>
          <w:lang w:val="es-CO"/>
        </w:rPr>
        <w:tab/>
      </w:r>
    </w:p>
    <w:p w14:paraId="4D498379" w14:textId="43FE5963" w:rsidR="004418A3" w:rsidRPr="00103A7B" w:rsidRDefault="00E873C0" w:rsidP="004418A3">
      <w:pPr>
        <w:rPr>
          <w:rFonts w:ascii="Book Antiqua" w:hAnsi="Book Antiqua"/>
          <w:bCs/>
          <w:sz w:val="18"/>
          <w:szCs w:val="24"/>
          <w:lang w:val="id-ID"/>
        </w:rPr>
      </w:pPr>
      <w:r w:rsidRPr="00103A7B">
        <w:rPr>
          <w:rFonts w:ascii="Book Antiqua" w:hAnsi="Book Antiqua"/>
          <w:bCs/>
          <w:sz w:val="18"/>
          <w:szCs w:val="24"/>
          <w:vertAlign w:val="superscript"/>
        </w:rPr>
        <w:t>1</w:t>
      </w:r>
      <w:r w:rsidR="00103A7B">
        <w:rPr>
          <w:rFonts w:ascii="Book Antiqua" w:hAnsi="Book Antiqua"/>
          <w:bCs/>
          <w:sz w:val="18"/>
          <w:szCs w:val="24"/>
          <w:vertAlign w:val="superscript"/>
        </w:rPr>
        <w:t>,2</w:t>
      </w:r>
      <w:r w:rsidR="003B052F">
        <w:rPr>
          <w:rFonts w:ascii="Book Antiqua" w:hAnsi="Book Antiqua"/>
          <w:bCs/>
          <w:sz w:val="18"/>
          <w:szCs w:val="24"/>
          <w:vertAlign w:val="superscript"/>
        </w:rPr>
        <w:t>,3</w:t>
      </w:r>
      <w:r w:rsidR="00DB186F" w:rsidRPr="00103A7B">
        <w:rPr>
          <w:rFonts w:ascii="Book Antiqua" w:hAnsi="Book Antiqua"/>
          <w:bCs/>
          <w:sz w:val="18"/>
          <w:szCs w:val="24"/>
          <w:vertAlign w:val="superscript"/>
        </w:rPr>
        <w:t xml:space="preserve"> </w:t>
      </w:r>
      <w:proofErr w:type="spellStart"/>
      <w:r w:rsidR="007637F6" w:rsidRPr="00103A7B">
        <w:rPr>
          <w:rFonts w:ascii="Book Antiqua" w:hAnsi="Book Antiqua"/>
          <w:bCs/>
          <w:sz w:val="18"/>
          <w:szCs w:val="24"/>
        </w:rPr>
        <w:t>Fakultas</w:t>
      </w:r>
      <w:proofErr w:type="spellEnd"/>
      <w:r w:rsidR="007637F6" w:rsidRPr="00103A7B">
        <w:rPr>
          <w:rFonts w:ascii="Book Antiqua" w:hAnsi="Book Antiqua"/>
          <w:bCs/>
          <w:sz w:val="18"/>
          <w:szCs w:val="24"/>
        </w:rPr>
        <w:t xml:space="preserve"> </w:t>
      </w:r>
      <w:proofErr w:type="spellStart"/>
      <w:r w:rsidR="007637F6" w:rsidRPr="00103A7B">
        <w:rPr>
          <w:rFonts w:ascii="Book Antiqua" w:hAnsi="Book Antiqua"/>
          <w:bCs/>
          <w:sz w:val="18"/>
          <w:szCs w:val="24"/>
        </w:rPr>
        <w:t>Hukum</w:t>
      </w:r>
      <w:proofErr w:type="spellEnd"/>
      <w:r w:rsidR="007637F6" w:rsidRPr="00103A7B">
        <w:rPr>
          <w:rFonts w:ascii="Book Antiqua" w:hAnsi="Book Antiqua"/>
          <w:bCs/>
          <w:sz w:val="18"/>
          <w:szCs w:val="24"/>
        </w:rPr>
        <w:t xml:space="preserve"> </w:t>
      </w:r>
      <w:proofErr w:type="spellStart"/>
      <w:r w:rsidR="007637F6" w:rsidRPr="00103A7B">
        <w:rPr>
          <w:rFonts w:ascii="Book Antiqua" w:hAnsi="Book Antiqua"/>
          <w:bCs/>
          <w:sz w:val="18"/>
          <w:szCs w:val="24"/>
        </w:rPr>
        <w:t>Universitas</w:t>
      </w:r>
      <w:proofErr w:type="spellEnd"/>
      <w:r w:rsidR="007637F6" w:rsidRPr="00103A7B">
        <w:rPr>
          <w:rFonts w:ascii="Book Antiqua" w:hAnsi="Book Antiqua"/>
          <w:bCs/>
          <w:sz w:val="18"/>
          <w:szCs w:val="24"/>
        </w:rPr>
        <w:t xml:space="preserve"> </w:t>
      </w:r>
      <w:proofErr w:type="spellStart"/>
      <w:r w:rsidR="00863984">
        <w:rPr>
          <w:rFonts w:ascii="Book Antiqua" w:hAnsi="Book Antiqua"/>
          <w:bCs/>
          <w:sz w:val="18"/>
          <w:szCs w:val="24"/>
        </w:rPr>
        <w:t>Muhammadiyah</w:t>
      </w:r>
      <w:proofErr w:type="spellEnd"/>
      <w:r w:rsidR="00863984">
        <w:rPr>
          <w:rFonts w:ascii="Book Antiqua" w:hAnsi="Book Antiqua"/>
          <w:bCs/>
          <w:sz w:val="18"/>
          <w:szCs w:val="24"/>
        </w:rPr>
        <w:t xml:space="preserve"> </w:t>
      </w:r>
      <w:proofErr w:type="spellStart"/>
      <w:r w:rsidR="00863984">
        <w:rPr>
          <w:rFonts w:ascii="Book Antiqua" w:hAnsi="Book Antiqua"/>
          <w:bCs/>
          <w:sz w:val="18"/>
          <w:szCs w:val="24"/>
        </w:rPr>
        <w:t>Timur</w:t>
      </w:r>
      <w:proofErr w:type="spellEnd"/>
      <w:r w:rsidR="00DB186F" w:rsidRPr="00103A7B">
        <w:rPr>
          <w:rFonts w:ascii="Book Antiqua" w:hAnsi="Book Antiqua"/>
          <w:bCs/>
          <w:sz w:val="18"/>
          <w:szCs w:val="24"/>
          <w:lang w:val="id-ID"/>
        </w:rPr>
        <w:t>,</w:t>
      </w:r>
      <w:r w:rsidR="003D69F5" w:rsidRPr="00103A7B">
        <w:rPr>
          <w:rFonts w:ascii="Book Antiqua" w:hAnsi="Book Antiqua"/>
          <w:bCs/>
          <w:sz w:val="18"/>
          <w:szCs w:val="24"/>
        </w:rPr>
        <w:t xml:space="preserve"> </w:t>
      </w:r>
      <w:proofErr w:type="spellStart"/>
      <w:r w:rsidR="00863984">
        <w:rPr>
          <w:rFonts w:ascii="Book Antiqua" w:hAnsi="Book Antiqua"/>
          <w:bCs/>
          <w:sz w:val="18"/>
          <w:szCs w:val="24"/>
        </w:rPr>
        <w:t>Samarinda</w:t>
      </w:r>
      <w:proofErr w:type="spellEnd"/>
      <w:r w:rsidR="003D69F5" w:rsidRPr="00103A7B">
        <w:rPr>
          <w:rFonts w:ascii="Book Antiqua" w:hAnsi="Book Antiqua"/>
          <w:bCs/>
          <w:sz w:val="18"/>
          <w:szCs w:val="24"/>
        </w:rPr>
        <w:t>, Indonesia.</w:t>
      </w:r>
      <w:r w:rsidR="00DB186F" w:rsidRPr="00103A7B">
        <w:rPr>
          <w:rFonts w:ascii="Book Antiqua" w:hAnsi="Book Antiqua"/>
          <w:bCs/>
          <w:sz w:val="18"/>
          <w:szCs w:val="24"/>
          <w:lang w:val="id-ID"/>
        </w:rPr>
        <w:t xml:space="preserve"> </w:t>
      </w:r>
    </w:p>
    <w:p w14:paraId="3E688170" w14:textId="56057D36" w:rsidR="00F210A5" w:rsidRPr="00F210A5" w:rsidRDefault="002E5DA1" w:rsidP="002E5DA1">
      <w:pPr>
        <w:tabs>
          <w:tab w:val="left" w:pos="426"/>
        </w:tabs>
        <w:rPr>
          <w:rFonts w:ascii="Book Antiqua" w:hAnsi="Book Antiqua"/>
          <w:bCs/>
          <w:color w:val="000000" w:themeColor="text1"/>
          <w:szCs w:val="24"/>
        </w:rPr>
      </w:pPr>
      <w:r>
        <w:rPr>
          <w:rFonts w:ascii="Book Antiqua" w:hAnsi="Book Antiqua"/>
          <w:bCs/>
          <w:sz w:val="18"/>
          <w:szCs w:val="24"/>
        </w:rPr>
        <w:tab/>
      </w:r>
      <w:r w:rsidRPr="001F3E8E">
        <w:rPr>
          <w:rFonts w:ascii="Book Antiqua" w:hAnsi="Book Antiqua"/>
          <w:bCs/>
          <w:i/>
          <w:iCs/>
          <w:noProof/>
          <w:color w:val="000000" w:themeColor="text1"/>
        </w:rPr>
        <w:drawing>
          <wp:anchor distT="0" distB="0" distL="114300" distR="114300" simplePos="0" relativeHeight="251674624" behindDoc="0" locked="0" layoutInCell="1" allowOverlap="1" wp14:anchorId="1682E36B" wp14:editId="365B4209">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C0" w:rsidRPr="00103A7B">
        <w:rPr>
          <w:rFonts w:ascii="Book Antiqua" w:hAnsi="Book Antiqua"/>
          <w:bCs/>
          <w:sz w:val="18"/>
          <w:szCs w:val="24"/>
        </w:rPr>
        <w:t>:</w:t>
      </w:r>
      <w:r w:rsidR="00103A7B">
        <w:rPr>
          <w:rFonts w:ascii="Book Antiqua" w:hAnsi="Book Antiqua"/>
          <w:bCs/>
          <w:sz w:val="18"/>
          <w:szCs w:val="24"/>
          <w:vertAlign w:val="superscript"/>
        </w:rPr>
        <w:t xml:space="preserve"> </w:t>
      </w:r>
      <w:hyperlink r:id="rId13" w:history="1">
        <w:r w:rsidR="001B1F32" w:rsidRPr="00DF0FE1">
          <w:rPr>
            <w:rStyle w:val="Hyperlink"/>
          </w:rPr>
          <w:t>riskaag747@gmail.com</w:t>
        </w:r>
      </w:hyperlink>
      <w:r w:rsidR="001B1F32" w:rsidRPr="00DF0FE1">
        <w:rPr>
          <w:rFonts w:ascii="Book Antiqua" w:hAnsi="Book Antiqua"/>
          <w:bCs/>
          <w:color w:val="000000" w:themeColor="text1"/>
          <w:szCs w:val="24"/>
        </w:rPr>
        <w:t xml:space="preserve">, </w:t>
      </w:r>
      <w:hyperlink r:id="rId14" w:history="1">
        <w:r w:rsidR="001B1F32" w:rsidRPr="00DF0FE1">
          <w:rPr>
            <w:rStyle w:val="Hyperlink"/>
            <w:rFonts w:ascii="Book Antiqua" w:hAnsi="Book Antiqua"/>
            <w:bCs/>
            <w:szCs w:val="24"/>
          </w:rPr>
          <w:t>mna266@umkt.ac.id</w:t>
        </w:r>
      </w:hyperlink>
      <w:r w:rsidR="001B1F32" w:rsidRPr="00DF0FE1">
        <w:rPr>
          <w:rFonts w:ascii="Book Antiqua" w:hAnsi="Book Antiqua"/>
          <w:bCs/>
          <w:color w:val="000000" w:themeColor="text1"/>
          <w:szCs w:val="24"/>
        </w:rPr>
        <w:t xml:space="preserve">, </w:t>
      </w:r>
      <w:hyperlink r:id="rId15" w:history="1">
        <w:r w:rsidR="00DF0FE1" w:rsidRPr="00DF0FE1">
          <w:rPr>
            <w:rStyle w:val="Hyperlink"/>
            <w:rFonts w:ascii="Book Antiqua" w:hAnsi="Book Antiqua"/>
            <w:bCs/>
            <w:szCs w:val="24"/>
          </w:rPr>
          <w:t>im671@umkt.ac.id</w:t>
        </w:r>
      </w:hyperlink>
      <w:r w:rsidR="00DF0FE1">
        <w:rPr>
          <w:rFonts w:ascii="Book Antiqua" w:hAnsi="Book Antiqua"/>
          <w:bCs/>
          <w:color w:val="000000" w:themeColor="text1"/>
          <w:szCs w:val="24"/>
        </w:rPr>
        <w:t xml:space="preserve"> </w:t>
      </w:r>
    </w:p>
    <w:tbl>
      <w:tblPr>
        <w:tblW w:w="9639" w:type="dxa"/>
        <w:tblLayout w:type="fixed"/>
        <w:tblLook w:val="04A0" w:firstRow="1" w:lastRow="0" w:firstColumn="1" w:lastColumn="0" w:noHBand="0" w:noVBand="1"/>
      </w:tblPr>
      <w:tblGrid>
        <w:gridCol w:w="2694"/>
        <w:gridCol w:w="96"/>
        <w:gridCol w:w="338"/>
        <w:gridCol w:w="2401"/>
        <w:gridCol w:w="4110"/>
      </w:tblGrid>
      <w:tr w:rsidR="00E851F1" w:rsidRPr="00123036" w14:paraId="0382F217" w14:textId="77777777" w:rsidTr="008F6D10">
        <w:tc>
          <w:tcPr>
            <w:tcW w:w="2694" w:type="dxa"/>
            <w:tcBorders>
              <w:bottom w:val="single" w:sz="4" w:space="0" w:color="auto"/>
            </w:tcBorders>
            <w:shd w:val="clear" w:color="auto" w:fill="F4B083" w:themeFill="accent2" w:themeFillTint="99"/>
          </w:tcPr>
          <w:p w14:paraId="4A3A8BAA" w14:textId="77777777" w:rsidR="00E851F1" w:rsidRPr="001D295E" w:rsidRDefault="001D295E" w:rsidP="001D295E">
            <w:pPr>
              <w:jc w:val="center"/>
              <w:rPr>
                <w:rFonts w:ascii="Book Antiqua" w:hAnsi="Book Antiqua"/>
                <w:bCs/>
                <w:iCs/>
                <w:color w:val="000000"/>
                <w:szCs w:val="24"/>
              </w:rPr>
            </w:pPr>
            <w:proofErr w:type="spellStart"/>
            <w:r w:rsidRPr="001D295E">
              <w:rPr>
                <w:rFonts w:ascii="Book Antiqua" w:hAnsi="Book Antiqua"/>
                <w:bCs/>
                <w:iCs/>
                <w:color w:val="000000"/>
                <w:szCs w:val="24"/>
              </w:rPr>
              <w:t>Dikirim</w:t>
            </w:r>
            <w:proofErr w:type="spellEnd"/>
            <w:r w:rsidRPr="001D295E">
              <w:rPr>
                <w:rFonts w:ascii="Book Antiqua" w:hAnsi="Book Antiqua"/>
                <w:bCs/>
                <w:iCs/>
                <w:color w:val="000000"/>
                <w:szCs w:val="24"/>
              </w:rPr>
              <w:t>:</w:t>
            </w:r>
          </w:p>
        </w:tc>
        <w:tc>
          <w:tcPr>
            <w:tcW w:w="2835" w:type="dxa"/>
            <w:gridSpan w:val="3"/>
            <w:shd w:val="clear" w:color="auto" w:fill="F4B083" w:themeFill="accent2" w:themeFillTint="99"/>
          </w:tcPr>
          <w:p w14:paraId="430CDAC4" w14:textId="77777777" w:rsidR="00E851F1" w:rsidRPr="001D295E" w:rsidRDefault="001D295E" w:rsidP="001D295E">
            <w:pPr>
              <w:jc w:val="center"/>
              <w:rPr>
                <w:rFonts w:ascii="Book Antiqua" w:hAnsi="Book Antiqua"/>
                <w:bCs/>
                <w:iCs/>
                <w:color w:val="000000"/>
                <w:szCs w:val="24"/>
                <w:lang w:val="id-ID"/>
              </w:rPr>
            </w:pPr>
            <w:proofErr w:type="spellStart"/>
            <w:r w:rsidRPr="001D295E">
              <w:rPr>
                <w:rFonts w:ascii="Book Antiqua" w:hAnsi="Book Antiqua"/>
                <w:bCs/>
                <w:iCs/>
                <w:color w:val="000000"/>
                <w:szCs w:val="24"/>
              </w:rPr>
              <w:t>Direvisi</w:t>
            </w:r>
            <w:proofErr w:type="spellEnd"/>
            <w:r w:rsidRPr="001D295E">
              <w:rPr>
                <w:rFonts w:ascii="Book Antiqua" w:hAnsi="Book Antiqua"/>
                <w:bCs/>
                <w:iCs/>
                <w:color w:val="000000"/>
                <w:szCs w:val="24"/>
              </w:rPr>
              <w:t>:</w:t>
            </w:r>
          </w:p>
        </w:tc>
        <w:tc>
          <w:tcPr>
            <w:tcW w:w="4110" w:type="dxa"/>
            <w:tcBorders>
              <w:bottom w:val="single" w:sz="4" w:space="0" w:color="auto"/>
            </w:tcBorders>
            <w:shd w:val="clear" w:color="auto" w:fill="F4B083" w:themeFill="accent2" w:themeFillTint="99"/>
          </w:tcPr>
          <w:p w14:paraId="5F315B28" w14:textId="77777777" w:rsidR="00E851F1" w:rsidRPr="001D295E" w:rsidRDefault="001D295E" w:rsidP="001D295E">
            <w:pPr>
              <w:jc w:val="center"/>
              <w:rPr>
                <w:rFonts w:ascii="Book Antiqua" w:hAnsi="Book Antiqua"/>
                <w:bCs/>
                <w:iCs/>
                <w:color w:val="000000"/>
                <w:szCs w:val="24"/>
              </w:rPr>
            </w:pPr>
            <w:proofErr w:type="spellStart"/>
            <w:r w:rsidRPr="001D295E">
              <w:rPr>
                <w:rFonts w:ascii="Book Antiqua" w:hAnsi="Book Antiqua"/>
                <w:bCs/>
                <w:iCs/>
                <w:color w:val="000000"/>
                <w:szCs w:val="24"/>
              </w:rPr>
              <w:t>Dipublikasi</w:t>
            </w:r>
            <w:proofErr w:type="spellEnd"/>
            <w:r w:rsidRPr="001D295E">
              <w:rPr>
                <w:rFonts w:ascii="Book Antiqua" w:hAnsi="Book Antiqua"/>
                <w:bCs/>
                <w:iCs/>
                <w:color w:val="000000"/>
                <w:szCs w:val="24"/>
              </w:rPr>
              <w:t>:</w:t>
            </w:r>
          </w:p>
        </w:tc>
      </w:tr>
      <w:tr w:rsidR="001D295E" w:rsidRPr="00123036" w14:paraId="6082BA05" w14:textId="77777777" w:rsidTr="008F6D10">
        <w:tc>
          <w:tcPr>
            <w:tcW w:w="2790" w:type="dxa"/>
            <w:gridSpan w:val="2"/>
            <w:tcBorders>
              <w:top w:val="single" w:sz="4" w:space="0" w:color="auto"/>
              <w:bottom w:val="single" w:sz="4" w:space="0" w:color="auto"/>
            </w:tcBorders>
            <w:shd w:val="clear" w:color="auto" w:fill="F07428"/>
          </w:tcPr>
          <w:p w14:paraId="518E06B0"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Info Artikel</w:t>
            </w:r>
          </w:p>
        </w:tc>
        <w:tc>
          <w:tcPr>
            <w:tcW w:w="338" w:type="dxa"/>
          </w:tcPr>
          <w:p w14:paraId="50A37FD4" w14:textId="77777777" w:rsidR="001D295E" w:rsidRPr="001D295E" w:rsidRDefault="001D295E" w:rsidP="001D295E">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07428"/>
          </w:tcPr>
          <w:p w14:paraId="2B6BC574"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Abstract</w:t>
            </w:r>
          </w:p>
        </w:tc>
      </w:tr>
      <w:tr w:rsidR="001D295E" w:rsidRPr="00DB3F2B" w14:paraId="3C56C75C" w14:textId="77777777" w:rsidTr="00FA63F7">
        <w:trPr>
          <w:trHeight w:val="2551"/>
        </w:trPr>
        <w:tc>
          <w:tcPr>
            <w:tcW w:w="2790" w:type="dxa"/>
            <w:gridSpan w:val="2"/>
            <w:shd w:val="clear" w:color="auto" w:fill="DEEAF6" w:themeFill="accent1" w:themeFillTint="33"/>
          </w:tcPr>
          <w:p w14:paraId="12274B94" w14:textId="77777777" w:rsidR="001D295E" w:rsidRPr="00DB3F2B" w:rsidRDefault="001D295E" w:rsidP="001D295E">
            <w:pPr>
              <w:tabs>
                <w:tab w:val="left" w:pos="330"/>
              </w:tabs>
              <w:rPr>
                <w:rFonts w:ascii="Book Antiqua" w:hAnsi="Book Antiqua"/>
                <w:b/>
                <w:bCs/>
                <w:i/>
                <w:iCs/>
                <w:color w:val="000000"/>
                <w:lang w:val="id-ID"/>
              </w:rPr>
            </w:pPr>
          </w:p>
          <w:p w14:paraId="088B269D" w14:textId="77777777" w:rsidR="001D295E" w:rsidRPr="001A48F8" w:rsidRDefault="001D295E" w:rsidP="001D295E">
            <w:pPr>
              <w:tabs>
                <w:tab w:val="left" w:pos="330"/>
              </w:tabs>
              <w:rPr>
                <w:rFonts w:ascii="Book Antiqua" w:hAnsi="Book Antiqua"/>
                <w:b/>
                <w:bCs/>
                <w:i/>
                <w:iCs/>
                <w:color w:val="FF0000"/>
                <w:lang w:val="id-ID"/>
              </w:rPr>
            </w:pPr>
            <w:r w:rsidRPr="001A48F8">
              <w:rPr>
                <w:rFonts w:ascii="Book Antiqua" w:hAnsi="Book Antiqua"/>
                <w:b/>
                <w:bCs/>
                <w:i/>
                <w:iCs/>
                <w:color w:val="FF0000"/>
                <w:lang w:val="id-ID"/>
              </w:rPr>
              <w:t>Keywords:</w:t>
            </w:r>
          </w:p>
          <w:p w14:paraId="5D551133" w14:textId="77777777" w:rsidR="001D295E" w:rsidRPr="003E3D3C" w:rsidRDefault="00FA63F7" w:rsidP="001D295E">
            <w:pPr>
              <w:tabs>
                <w:tab w:val="left" w:pos="330"/>
              </w:tabs>
              <w:rPr>
                <w:rFonts w:ascii="Book Antiqua" w:hAnsi="Book Antiqua"/>
                <w:bCs/>
                <w:i/>
                <w:iCs/>
                <w:color w:val="000000"/>
              </w:rPr>
            </w:pPr>
            <w:r w:rsidRPr="00E27542">
              <w:rPr>
                <w:rFonts w:ascii="Book Antiqua" w:hAnsi="Book Antiqua"/>
                <w:i/>
              </w:rPr>
              <w:t>Keywords consists of 3-5 words or 3-5 phrases.</w:t>
            </w:r>
          </w:p>
        </w:tc>
        <w:tc>
          <w:tcPr>
            <w:tcW w:w="338" w:type="dxa"/>
          </w:tcPr>
          <w:p w14:paraId="2381CC43" w14:textId="77777777" w:rsidR="001D295E" w:rsidRPr="00DB3F2B" w:rsidRDefault="001D295E" w:rsidP="001D295E">
            <w:pPr>
              <w:jc w:val="both"/>
              <w:rPr>
                <w:rFonts w:ascii="Book Antiqua" w:hAnsi="Book Antiqua"/>
                <w:i/>
                <w:sz w:val="24"/>
                <w:szCs w:val="24"/>
                <w:lang w:val="id-ID"/>
              </w:rPr>
            </w:pPr>
          </w:p>
        </w:tc>
        <w:tc>
          <w:tcPr>
            <w:tcW w:w="6511" w:type="dxa"/>
            <w:gridSpan w:val="2"/>
            <w:tcBorders>
              <w:top w:val="single" w:sz="4" w:space="0" w:color="auto"/>
              <w:bottom w:val="single" w:sz="4" w:space="0" w:color="auto"/>
            </w:tcBorders>
            <w:shd w:val="clear" w:color="auto" w:fill="auto"/>
          </w:tcPr>
          <w:p w14:paraId="62A83B16" w14:textId="77777777" w:rsidR="00746770" w:rsidRDefault="00746770" w:rsidP="0069579F">
            <w:pPr>
              <w:spacing w:after="120"/>
              <w:ind w:left="-108" w:right="-108"/>
              <w:jc w:val="both"/>
              <w:rPr>
                <w:rFonts w:ascii="Book Antiqua" w:hAnsi="Book Antiqua"/>
                <w:i/>
                <w:iCs/>
                <w:color w:val="000000"/>
              </w:rPr>
            </w:pPr>
            <w:r w:rsidRPr="0062482A">
              <w:rPr>
                <w:rFonts w:ascii="Book Antiqua" w:hAnsi="Book Antiqua"/>
                <w:i/>
                <w:iCs/>
                <w:color w:val="000000"/>
              </w:rPr>
              <w:t xml:space="preserve">This study explains the implementation of diversion as a case resolution method for juvenile offenses. This research shows that child protection is an effort to create conditions in which children can carry out their rights and responsibilities. The Indonesian government has established regulations regarding the Juvenile Criminal Justice System to protect children. Restorative justice is used to implement diversion. This shows that children's criminal cases are resolved through negotiations involving the victim, their parents or guardians, community counselors, and professional social workers. However, this diversion process can only be used in criminal cases with the threat of a prison sentence of less than 7 years and does not constitute a repetition of a criminal offense. The aim of this research is to evaluate and analyze the application of diversion to children involved in drug-related legal cases. This study applies an empirical legal approach, and the research location is the </w:t>
            </w:r>
            <w:proofErr w:type="spellStart"/>
            <w:r w:rsidRPr="0062482A">
              <w:rPr>
                <w:rFonts w:ascii="Book Antiqua" w:hAnsi="Book Antiqua"/>
                <w:i/>
                <w:iCs/>
                <w:color w:val="000000"/>
              </w:rPr>
              <w:t>Samarinda</w:t>
            </w:r>
            <w:proofErr w:type="spellEnd"/>
            <w:r w:rsidRPr="0062482A">
              <w:rPr>
                <w:rFonts w:ascii="Book Antiqua" w:hAnsi="Book Antiqua"/>
                <w:i/>
                <w:iCs/>
                <w:color w:val="000000"/>
              </w:rPr>
              <w:t xml:space="preserve"> City Police Department. The primary and secondary data used come from interviews, surveys and document studies. Qualitative analysis was performed on this data. The research results show that the aim of implementing the diversion system at the investigation stage is to realize restorative justice. This research shows that the role of the police in resolving sentences using diversion in juvenile crimes in the </w:t>
            </w:r>
            <w:proofErr w:type="spellStart"/>
            <w:r w:rsidRPr="0062482A">
              <w:rPr>
                <w:rFonts w:ascii="Book Antiqua" w:hAnsi="Book Antiqua"/>
                <w:i/>
                <w:iCs/>
                <w:color w:val="000000"/>
              </w:rPr>
              <w:t>Samarinda</w:t>
            </w:r>
            <w:proofErr w:type="spellEnd"/>
            <w:r w:rsidRPr="0062482A">
              <w:rPr>
                <w:rFonts w:ascii="Book Antiqua" w:hAnsi="Book Antiqua"/>
                <w:i/>
                <w:iCs/>
                <w:color w:val="000000"/>
              </w:rPr>
              <w:t xml:space="preserve"> City </w:t>
            </w:r>
            <w:proofErr w:type="spellStart"/>
            <w:r w:rsidRPr="0062482A">
              <w:rPr>
                <w:rFonts w:ascii="Book Antiqua" w:hAnsi="Book Antiqua"/>
                <w:i/>
                <w:iCs/>
                <w:color w:val="000000"/>
              </w:rPr>
              <w:t>Resor</w:t>
            </w:r>
            <w:proofErr w:type="spellEnd"/>
            <w:r w:rsidRPr="0062482A">
              <w:rPr>
                <w:rFonts w:ascii="Book Antiqua" w:hAnsi="Book Antiqua"/>
                <w:i/>
                <w:iCs/>
                <w:color w:val="000000"/>
              </w:rPr>
              <w:t xml:space="preserve"> Police area is very important. As part of the criminal justice system, the police try to safeguard the welfare and interests of children when handling cases related to the law.</w:t>
            </w:r>
          </w:p>
          <w:p w14:paraId="6DFFBC1D" w14:textId="16317DC8" w:rsidR="00A46FEC" w:rsidRPr="00A46FEC" w:rsidRDefault="00A46FEC" w:rsidP="0069579F">
            <w:pPr>
              <w:spacing w:after="120"/>
              <w:ind w:left="-108" w:right="-108"/>
              <w:jc w:val="both"/>
              <w:rPr>
                <w:rFonts w:ascii="Book Antiqua" w:hAnsi="Book Antiqua"/>
                <w:b/>
                <w:bCs/>
                <w:i/>
                <w:iCs/>
                <w:lang w:bidi="bn-IN"/>
              </w:rPr>
            </w:pPr>
            <w:r>
              <w:rPr>
                <w:rFonts w:ascii="Book Antiqua" w:hAnsi="Book Antiqua"/>
                <w:b/>
                <w:bCs/>
                <w:i/>
                <w:iCs/>
                <w:color w:val="000000"/>
              </w:rPr>
              <w:t xml:space="preserve">Keyword: </w:t>
            </w:r>
            <w:r w:rsidR="004C268F">
              <w:rPr>
                <w:rFonts w:ascii="Book Antiqua" w:hAnsi="Book Antiqua"/>
                <w:b/>
                <w:bCs/>
                <w:i/>
                <w:iCs/>
                <w:color w:val="000000"/>
              </w:rPr>
              <w:t xml:space="preserve">Children, </w:t>
            </w:r>
            <w:r w:rsidR="00AB3E16">
              <w:rPr>
                <w:rFonts w:ascii="Book Antiqua" w:hAnsi="Book Antiqua"/>
                <w:b/>
                <w:bCs/>
                <w:i/>
                <w:iCs/>
                <w:color w:val="000000"/>
              </w:rPr>
              <w:t xml:space="preserve">Diversion, Crime, Narcotics, </w:t>
            </w:r>
            <w:r w:rsidR="00617AB1">
              <w:rPr>
                <w:rFonts w:ascii="Book Antiqua" w:hAnsi="Book Antiqua"/>
                <w:b/>
                <w:bCs/>
                <w:i/>
                <w:iCs/>
                <w:color w:val="000000"/>
              </w:rPr>
              <w:t xml:space="preserve">Implementation </w:t>
            </w:r>
          </w:p>
          <w:p w14:paraId="7F24A83A" w14:textId="5BF5C09E" w:rsidR="001D295E" w:rsidRPr="00746770" w:rsidRDefault="001D295E" w:rsidP="00FA63F7">
            <w:pPr>
              <w:ind w:right="-76"/>
              <w:jc w:val="both"/>
              <w:rPr>
                <w:rFonts w:ascii="Book Antiqua" w:hAnsi="Book Antiqua"/>
                <w:i/>
              </w:rPr>
            </w:pPr>
          </w:p>
        </w:tc>
      </w:tr>
      <w:tr w:rsidR="001D295E" w:rsidRPr="00DB3F2B" w14:paraId="04D7346D" w14:textId="77777777" w:rsidTr="00FA63F7">
        <w:tc>
          <w:tcPr>
            <w:tcW w:w="2790" w:type="dxa"/>
            <w:gridSpan w:val="2"/>
            <w:shd w:val="clear" w:color="auto" w:fill="DEEAF6" w:themeFill="accent1" w:themeFillTint="33"/>
          </w:tcPr>
          <w:p w14:paraId="682AEBDC" w14:textId="77777777" w:rsidR="001D295E" w:rsidRPr="00DB3F2B" w:rsidRDefault="001D295E" w:rsidP="001D295E">
            <w:pPr>
              <w:rPr>
                <w:rFonts w:ascii="Book Antiqua" w:hAnsi="Book Antiqua"/>
                <w:b/>
                <w:bCs/>
                <w:i/>
                <w:iCs/>
                <w:color w:val="000000"/>
                <w:lang w:val="id-ID"/>
              </w:rPr>
            </w:pPr>
          </w:p>
        </w:tc>
        <w:tc>
          <w:tcPr>
            <w:tcW w:w="338" w:type="dxa"/>
          </w:tcPr>
          <w:p w14:paraId="51A75626" w14:textId="77777777" w:rsidR="001D295E" w:rsidRPr="00DB3F2B" w:rsidRDefault="001D295E" w:rsidP="001D295E">
            <w:pPr>
              <w:rPr>
                <w:rFonts w:ascii="Book Antiqua" w:hAnsi="Book Antiqua"/>
                <w:b/>
                <w:bCs/>
                <w:i/>
                <w:iCs/>
                <w:color w:val="00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1BA0D9FB" w14:textId="77777777" w:rsidR="001D295E" w:rsidRPr="00DB3F2B" w:rsidRDefault="001D295E" w:rsidP="001D295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Abstrak</w:t>
            </w:r>
          </w:p>
        </w:tc>
      </w:tr>
      <w:tr w:rsidR="001D295E" w:rsidRPr="00DB3F2B" w14:paraId="34071348" w14:textId="77777777" w:rsidTr="00FA63F7">
        <w:tc>
          <w:tcPr>
            <w:tcW w:w="2790" w:type="dxa"/>
            <w:gridSpan w:val="2"/>
            <w:shd w:val="clear" w:color="auto" w:fill="DEEAF6" w:themeFill="accent1" w:themeFillTint="33"/>
          </w:tcPr>
          <w:p w14:paraId="4F02DC97" w14:textId="77777777" w:rsidR="001D295E" w:rsidRPr="001A48F8" w:rsidRDefault="001D295E" w:rsidP="001D295E">
            <w:pPr>
              <w:rPr>
                <w:rFonts w:ascii="Book Antiqua" w:hAnsi="Book Antiqua"/>
                <w:b/>
                <w:i/>
                <w:color w:val="FF0000"/>
                <w:lang w:val="id-ID"/>
              </w:rPr>
            </w:pPr>
            <w:r w:rsidRPr="001A48F8">
              <w:rPr>
                <w:rFonts w:ascii="Book Antiqua" w:hAnsi="Book Antiqua"/>
                <w:b/>
                <w:i/>
                <w:iCs/>
                <w:color w:val="FF0000"/>
                <w:lang w:val="id-ID"/>
              </w:rPr>
              <w:t>Kata Kunci</w:t>
            </w:r>
            <w:r w:rsidRPr="001A48F8">
              <w:rPr>
                <w:rFonts w:ascii="Book Antiqua" w:hAnsi="Book Antiqua"/>
                <w:b/>
                <w:i/>
                <w:color w:val="FF0000"/>
                <w:lang w:val="id-ID"/>
              </w:rPr>
              <w:t>:</w:t>
            </w:r>
          </w:p>
          <w:p w14:paraId="3BD56007" w14:textId="77777777" w:rsidR="001D295E" w:rsidRDefault="00FA63F7" w:rsidP="001D295E">
            <w:pPr>
              <w:rPr>
                <w:rFonts w:ascii="Book Antiqua" w:hAnsi="Book Antiqua"/>
                <w:i/>
                <w:lang w:val="id-ID"/>
              </w:rPr>
            </w:pPr>
            <w:r w:rsidRPr="00E27542">
              <w:rPr>
                <w:rFonts w:ascii="Book Antiqua" w:hAnsi="Book Antiqua"/>
                <w:i/>
              </w:rPr>
              <w:t xml:space="preserve">Kata </w:t>
            </w:r>
            <w:proofErr w:type="spellStart"/>
            <w:r w:rsidRPr="00E27542">
              <w:rPr>
                <w:rFonts w:ascii="Book Antiqua" w:hAnsi="Book Antiqua"/>
                <w:i/>
              </w:rPr>
              <w:t>Kunci</w:t>
            </w:r>
            <w:proofErr w:type="spellEnd"/>
            <w:r w:rsidRPr="00E27542">
              <w:rPr>
                <w:rFonts w:ascii="Book Antiqua" w:hAnsi="Book Antiqua"/>
                <w:i/>
              </w:rPr>
              <w:t xml:space="preserve"> </w:t>
            </w:r>
            <w:proofErr w:type="spellStart"/>
            <w:r w:rsidRPr="00E27542">
              <w:rPr>
                <w:rFonts w:ascii="Book Antiqua" w:hAnsi="Book Antiqua"/>
                <w:i/>
              </w:rPr>
              <w:t>terdiri</w:t>
            </w:r>
            <w:proofErr w:type="spellEnd"/>
            <w:r w:rsidRPr="00E27542">
              <w:rPr>
                <w:rFonts w:ascii="Book Antiqua" w:hAnsi="Book Antiqua"/>
                <w:i/>
              </w:rPr>
              <w:t xml:space="preserve"> </w:t>
            </w:r>
            <w:proofErr w:type="spellStart"/>
            <w:r w:rsidRPr="00E27542">
              <w:rPr>
                <w:rFonts w:ascii="Book Antiqua" w:hAnsi="Book Antiqua"/>
                <w:i/>
              </w:rPr>
              <w:t>dari</w:t>
            </w:r>
            <w:proofErr w:type="spellEnd"/>
            <w:r w:rsidRPr="00E27542">
              <w:rPr>
                <w:rFonts w:ascii="Book Antiqua" w:hAnsi="Book Antiqua"/>
                <w:i/>
              </w:rPr>
              <w:t xml:space="preserve"> 3-5 kata </w:t>
            </w:r>
            <w:proofErr w:type="spellStart"/>
            <w:r w:rsidRPr="00E27542">
              <w:rPr>
                <w:rFonts w:ascii="Book Antiqua" w:hAnsi="Book Antiqua"/>
                <w:i/>
              </w:rPr>
              <w:t>atau</w:t>
            </w:r>
            <w:proofErr w:type="spellEnd"/>
            <w:r w:rsidRPr="00E27542">
              <w:rPr>
                <w:rFonts w:ascii="Book Antiqua" w:hAnsi="Book Antiqua"/>
                <w:i/>
              </w:rPr>
              <w:t xml:space="preserve"> 3-5 </w:t>
            </w:r>
            <w:proofErr w:type="spellStart"/>
            <w:r w:rsidRPr="00E27542">
              <w:rPr>
                <w:rFonts w:ascii="Book Antiqua" w:hAnsi="Book Antiqua"/>
                <w:i/>
              </w:rPr>
              <w:t>frase</w:t>
            </w:r>
            <w:proofErr w:type="spellEnd"/>
            <w:r w:rsidRPr="00E27542">
              <w:rPr>
                <w:rFonts w:ascii="Book Antiqua" w:hAnsi="Book Antiqua"/>
                <w:i/>
              </w:rPr>
              <w:t>.</w:t>
            </w:r>
          </w:p>
          <w:p w14:paraId="03D1B7DA" w14:textId="77777777" w:rsidR="001D295E" w:rsidRDefault="001D295E" w:rsidP="001D295E">
            <w:pPr>
              <w:rPr>
                <w:rFonts w:ascii="Book Antiqua" w:hAnsi="Book Antiqua"/>
                <w:bCs/>
                <w:i/>
                <w:iCs/>
                <w:color w:val="000000"/>
                <w:lang w:val="id-ID"/>
              </w:rPr>
            </w:pPr>
          </w:p>
          <w:p w14:paraId="1F86C85D" w14:textId="77777777" w:rsidR="001D295E" w:rsidRPr="003E3D3C" w:rsidRDefault="001D295E" w:rsidP="001D295E">
            <w:pPr>
              <w:rPr>
                <w:rFonts w:ascii="Book Antiqua" w:hAnsi="Book Antiqua"/>
                <w:i/>
              </w:rPr>
            </w:pPr>
          </w:p>
        </w:tc>
        <w:tc>
          <w:tcPr>
            <w:tcW w:w="338" w:type="dxa"/>
          </w:tcPr>
          <w:p w14:paraId="10C16B09" w14:textId="77777777" w:rsidR="001D295E" w:rsidRPr="00DB3F2B" w:rsidRDefault="001D295E" w:rsidP="001D295E">
            <w:pPr>
              <w:jc w:val="both"/>
              <w:rPr>
                <w:rFonts w:ascii="Book Antiqua" w:hAnsi="Book Antiqua"/>
                <w:i/>
                <w:iCs/>
                <w:sz w:val="24"/>
                <w:szCs w:val="24"/>
                <w:lang w:val="fr-MC"/>
              </w:rPr>
            </w:pPr>
          </w:p>
        </w:tc>
        <w:tc>
          <w:tcPr>
            <w:tcW w:w="6511" w:type="dxa"/>
            <w:gridSpan w:val="2"/>
            <w:tcBorders>
              <w:top w:val="single" w:sz="4" w:space="0" w:color="auto"/>
            </w:tcBorders>
            <w:shd w:val="clear" w:color="auto" w:fill="auto"/>
          </w:tcPr>
          <w:p w14:paraId="5AB6E519" w14:textId="77777777" w:rsidR="002E777A" w:rsidRDefault="002E777A" w:rsidP="00617AB1">
            <w:pPr>
              <w:ind w:right="-76"/>
              <w:jc w:val="both"/>
              <w:rPr>
                <w:rFonts w:ascii="Book Antiqua" w:hAnsi="Book Antiqua"/>
                <w:iCs/>
              </w:rPr>
            </w:pPr>
            <w:proofErr w:type="spellStart"/>
            <w:r>
              <w:rPr>
                <w:rFonts w:ascii="Book Antiqua" w:hAnsi="Book Antiqua"/>
                <w:iCs/>
              </w:rPr>
              <w:t>Studi</w:t>
            </w:r>
            <w:proofErr w:type="spellEnd"/>
            <w:r>
              <w:rPr>
                <w:rFonts w:ascii="Book Antiqua" w:hAnsi="Book Antiqua"/>
                <w:iCs/>
              </w:rPr>
              <w:t xml:space="preserve"> </w:t>
            </w:r>
            <w:proofErr w:type="spellStart"/>
            <w:r>
              <w:rPr>
                <w:rFonts w:ascii="Book Antiqua" w:hAnsi="Book Antiqua"/>
                <w:iCs/>
              </w:rPr>
              <w:t>ini</w:t>
            </w:r>
            <w:proofErr w:type="spellEnd"/>
            <w:r>
              <w:rPr>
                <w:rFonts w:ascii="Book Antiqua" w:hAnsi="Book Antiqua"/>
                <w:iCs/>
              </w:rPr>
              <w:t xml:space="preserve"> </w:t>
            </w:r>
            <w:proofErr w:type="spellStart"/>
            <w:r>
              <w:rPr>
                <w:rFonts w:ascii="Book Antiqua" w:hAnsi="Book Antiqua"/>
                <w:iCs/>
              </w:rPr>
              <w:t>menjelaskan</w:t>
            </w:r>
            <w:proofErr w:type="spellEnd"/>
            <w:r>
              <w:rPr>
                <w:rFonts w:ascii="Book Antiqua" w:hAnsi="Book Antiqua"/>
                <w:iCs/>
              </w:rPr>
              <w:t xml:space="preserve"> </w:t>
            </w:r>
            <w:proofErr w:type="spellStart"/>
            <w:r>
              <w:rPr>
                <w:rFonts w:ascii="Book Antiqua" w:hAnsi="Book Antiqua"/>
                <w:iCs/>
              </w:rPr>
              <w:t>implementasi</w:t>
            </w:r>
            <w:proofErr w:type="spellEnd"/>
            <w:r>
              <w:rPr>
                <w:rFonts w:ascii="Book Antiqua" w:hAnsi="Book Antiqua"/>
                <w:iCs/>
              </w:rPr>
              <w:t xml:space="preserve"> </w:t>
            </w:r>
            <w:proofErr w:type="spellStart"/>
            <w:r>
              <w:rPr>
                <w:rFonts w:ascii="Book Antiqua" w:hAnsi="Book Antiqua"/>
                <w:iCs/>
              </w:rPr>
              <w:t>diversi</w:t>
            </w:r>
            <w:proofErr w:type="spellEnd"/>
            <w:r>
              <w:rPr>
                <w:rFonts w:ascii="Book Antiqua" w:hAnsi="Book Antiqua"/>
                <w:iCs/>
              </w:rPr>
              <w:t xml:space="preserve"> </w:t>
            </w:r>
            <w:proofErr w:type="spellStart"/>
            <w:r>
              <w:rPr>
                <w:rFonts w:ascii="Book Antiqua" w:hAnsi="Book Antiqua"/>
                <w:iCs/>
              </w:rPr>
              <w:t>sebagai</w:t>
            </w:r>
            <w:proofErr w:type="spellEnd"/>
            <w:r>
              <w:rPr>
                <w:rFonts w:ascii="Book Antiqua" w:hAnsi="Book Antiqua"/>
                <w:iCs/>
              </w:rPr>
              <w:t xml:space="preserve"> </w:t>
            </w:r>
            <w:proofErr w:type="spellStart"/>
            <w:r>
              <w:rPr>
                <w:rFonts w:ascii="Book Antiqua" w:hAnsi="Book Antiqua"/>
                <w:iCs/>
              </w:rPr>
              <w:t>metode</w:t>
            </w:r>
            <w:proofErr w:type="spellEnd"/>
            <w:r>
              <w:rPr>
                <w:rFonts w:ascii="Book Antiqua" w:hAnsi="Book Antiqua"/>
                <w:iCs/>
              </w:rPr>
              <w:t xml:space="preserve"> </w:t>
            </w:r>
            <w:proofErr w:type="spellStart"/>
            <w:r>
              <w:rPr>
                <w:rFonts w:ascii="Book Antiqua" w:hAnsi="Book Antiqua"/>
                <w:iCs/>
              </w:rPr>
              <w:t>penyelesaian</w:t>
            </w:r>
            <w:proofErr w:type="spellEnd"/>
            <w:r>
              <w:rPr>
                <w:rFonts w:ascii="Book Antiqua" w:hAnsi="Book Antiqua"/>
                <w:iCs/>
              </w:rPr>
              <w:t xml:space="preserve"> </w:t>
            </w:r>
            <w:proofErr w:type="spellStart"/>
            <w:r>
              <w:rPr>
                <w:rFonts w:ascii="Book Antiqua" w:hAnsi="Book Antiqua"/>
                <w:iCs/>
              </w:rPr>
              <w:t>perkara</w:t>
            </w:r>
            <w:proofErr w:type="spellEnd"/>
            <w:r>
              <w:rPr>
                <w:rFonts w:ascii="Book Antiqua" w:hAnsi="Book Antiqua"/>
                <w:iCs/>
              </w:rPr>
              <w:t xml:space="preserve"> </w:t>
            </w:r>
            <w:proofErr w:type="spellStart"/>
            <w:r>
              <w:rPr>
                <w:rFonts w:ascii="Book Antiqua" w:hAnsi="Book Antiqua"/>
                <w:iCs/>
              </w:rPr>
              <w:t>alisis</w:t>
            </w:r>
            <w:proofErr w:type="spellEnd"/>
            <w:r>
              <w:rPr>
                <w:rFonts w:ascii="Book Antiqua" w:hAnsi="Book Antiqua"/>
                <w:iCs/>
              </w:rPr>
              <w:t xml:space="preserve"> </w:t>
            </w:r>
            <w:proofErr w:type="spellStart"/>
            <w:r>
              <w:rPr>
                <w:rFonts w:ascii="Book Antiqua" w:hAnsi="Book Antiqua"/>
                <w:iCs/>
              </w:rPr>
              <w:t>aplikasi</w:t>
            </w:r>
            <w:proofErr w:type="spellEnd"/>
            <w:r>
              <w:rPr>
                <w:rFonts w:ascii="Book Antiqua" w:hAnsi="Book Antiqua"/>
                <w:iCs/>
              </w:rPr>
              <w:t xml:space="preserve"> </w:t>
            </w:r>
            <w:proofErr w:type="spellStart"/>
            <w:r>
              <w:rPr>
                <w:rFonts w:ascii="Book Antiqua" w:hAnsi="Book Antiqua"/>
                <w:iCs/>
              </w:rPr>
              <w:t>diversi</w:t>
            </w:r>
            <w:proofErr w:type="spellEnd"/>
            <w:r>
              <w:rPr>
                <w:rFonts w:ascii="Book Antiqua" w:hAnsi="Book Antiqua"/>
                <w:iCs/>
              </w:rPr>
              <w:t xml:space="preserve"> </w:t>
            </w:r>
            <w:proofErr w:type="spellStart"/>
            <w:r>
              <w:rPr>
                <w:rFonts w:ascii="Book Antiqua" w:hAnsi="Book Antiqua"/>
                <w:iCs/>
              </w:rPr>
              <w:t>terhadap</w:t>
            </w:r>
            <w:proofErr w:type="spellEnd"/>
            <w:r>
              <w:rPr>
                <w:rFonts w:ascii="Book Antiqua" w:hAnsi="Book Antiqua"/>
                <w:iCs/>
              </w:rPr>
              <w:t xml:space="preserve"> </w:t>
            </w:r>
            <w:proofErr w:type="spellStart"/>
            <w:r>
              <w:rPr>
                <w:rFonts w:ascii="Book Antiqua" w:hAnsi="Book Antiqua"/>
                <w:iCs/>
              </w:rPr>
              <w:t>anak-anak</w:t>
            </w:r>
            <w:proofErr w:type="spellEnd"/>
            <w:r>
              <w:rPr>
                <w:rFonts w:ascii="Book Antiqua" w:hAnsi="Book Antiqua"/>
                <w:iCs/>
              </w:rPr>
              <w:t xml:space="preserve"> yang </w:t>
            </w:r>
            <w:proofErr w:type="spellStart"/>
            <w:r>
              <w:rPr>
                <w:rFonts w:ascii="Book Antiqua" w:hAnsi="Book Antiqua"/>
                <w:iCs/>
              </w:rPr>
              <w:t>terlibat</w:t>
            </w:r>
            <w:proofErr w:type="spellEnd"/>
            <w:r>
              <w:rPr>
                <w:rFonts w:ascii="Book Antiqua" w:hAnsi="Book Antiqua"/>
                <w:iCs/>
              </w:rPr>
              <w:t xml:space="preserve"> </w:t>
            </w:r>
            <w:proofErr w:type="spellStart"/>
            <w:r>
              <w:rPr>
                <w:rFonts w:ascii="Book Antiqua" w:hAnsi="Book Antiqua"/>
                <w:iCs/>
              </w:rPr>
              <w:t>dalam</w:t>
            </w:r>
            <w:proofErr w:type="spellEnd"/>
            <w:r>
              <w:rPr>
                <w:rFonts w:ascii="Book Antiqua" w:hAnsi="Book Antiqua"/>
                <w:iCs/>
              </w:rPr>
              <w:t xml:space="preserve"> </w:t>
            </w:r>
            <w:proofErr w:type="spellStart"/>
            <w:r>
              <w:rPr>
                <w:rFonts w:ascii="Book Antiqua" w:hAnsi="Book Antiqua"/>
                <w:iCs/>
              </w:rPr>
              <w:t>kasus</w:t>
            </w:r>
            <w:proofErr w:type="spellEnd"/>
            <w:r>
              <w:rPr>
                <w:rFonts w:ascii="Book Antiqua" w:hAnsi="Book Antiqua"/>
                <w:iCs/>
              </w:rPr>
              <w:t xml:space="preserve"> </w:t>
            </w:r>
            <w:proofErr w:type="spellStart"/>
            <w:r>
              <w:rPr>
                <w:rFonts w:ascii="Book Antiqua" w:hAnsi="Book Antiqua"/>
                <w:iCs/>
              </w:rPr>
              <w:t>hukum</w:t>
            </w:r>
            <w:proofErr w:type="spellEnd"/>
            <w:r>
              <w:rPr>
                <w:rFonts w:ascii="Book Antiqua" w:hAnsi="Book Antiqua"/>
                <w:iCs/>
              </w:rPr>
              <w:t xml:space="preserve"> yang </w:t>
            </w:r>
            <w:proofErr w:type="spellStart"/>
            <w:r>
              <w:rPr>
                <w:rFonts w:ascii="Book Antiqua" w:hAnsi="Book Antiqua"/>
                <w:iCs/>
              </w:rPr>
              <w:t>berkaitan</w:t>
            </w:r>
            <w:proofErr w:type="spellEnd"/>
            <w:r>
              <w:rPr>
                <w:rFonts w:ascii="Book Antiqua" w:hAnsi="Book Antiqua"/>
                <w:iCs/>
              </w:rPr>
              <w:t xml:space="preserve"> </w:t>
            </w:r>
            <w:proofErr w:type="spellStart"/>
            <w:r>
              <w:rPr>
                <w:rFonts w:ascii="Book Antiqua" w:hAnsi="Book Antiqua"/>
                <w:iCs/>
              </w:rPr>
              <w:t>dengan</w:t>
            </w:r>
            <w:proofErr w:type="spellEnd"/>
            <w:r>
              <w:rPr>
                <w:rFonts w:ascii="Book Antiqua" w:hAnsi="Book Antiqua"/>
                <w:iCs/>
              </w:rPr>
              <w:t xml:space="preserve"> </w:t>
            </w:r>
            <w:proofErr w:type="spellStart"/>
            <w:r>
              <w:rPr>
                <w:rFonts w:ascii="Book Antiqua" w:hAnsi="Book Antiqua"/>
                <w:iCs/>
              </w:rPr>
              <w:t>narkoba</w:t>
            </w:r>
            <w:proofErr w:type="spellEnd"/>
            <w:r>
              <w:rPr>
                <w:rFonts w:ascii="Book Antiqua" w:hAnsi="Book Antiqua"/>
                <w:iCs/>
              </w:rPr>
              <w:t xml:space="preserve">. </w:t>
            </w:r>
            <w:proofErr w:type="spellStart"/>
            <w:r>
              <w:rPr>
                <w:rFonts w:ascii="Book Antiqua" w:hAnsi="Book Antiqua"/>
                <w:iCs/>
              </w:rPr>
              <w:t>Studi</w:t>
            </w:r>
            <w:proofErr w:type="spellEnd"/>
            <w:r>
              <w:rPr>
                <w:rFonts w:ascii="Book Antiqua" w:hAnsi="Book Antiqua"/>
                <w:iCs/>
              </w:rPr>
              <w:t xml:space="preserve"> </w:t>
            </w:r>
            <w:proofErr w:type="spellStart"/>
            <w:r>
              <w:rPr>
                <w:rFonts w:ascii="Book Antiqua" w:hAnsi="Book Antiqua"/>
                <w:iCs/>
              </w:rPr>
              <w:t>ini</w:t>
            </w:r>
            <w:proofErr w:type="spellEnd"/>
            <w:r>
              <w:rPr>
                <w:rFonts w:ascii="Book Antiqua" w:hAnsi="Book Antiqua"/>
                <w:iCs/>
              </w:rPr>
              <w:t xml:space="preserve"> </w:t>
            </w:r>
            <w:proofErr w:type="spellStart"/>
            <w:r>
              <w:rPr>
                <w:rFonts w:ascii="Book Antiqua" w:hAnsi="Book Antiqua"/>
                <w:iCs/>
              </w:rPr>
              <w:t>menerapkan</w:t>
            </w:r>
            <w:proofErr w:type="spellEnd"/>
            <w:r>
              <w:rPr>
                <w:rFonts w:ascii="Book Antiqua" w:hAnsi="Book Antiqua"/>
                <w:iCs/>
              </w:rPr>
              <w:t xml:space="preserve"> </w:t>
            </w:r>
            <w:proofErr w:type="spellStart"/>
            <w:r>
              <w:rPr>
                <w:rFonts w:ascii="Book Antiqua" w:hAnsi="Book Antiqua"/>
                <w:iCs/>
              </w:rPr>
              <w:t>pendekatan</w:t>
            </w:r>
            <w:proofErr w:type="spellEnd"/>
            <w:r>
              <w:rPr>
                <w:rFonts w:ascii="Book Antiqua" w:hAnsi="Book Antiqua"/>
                <w:iCs/>
              </w:rPr>
              <w:t xml:space="preserve"> </w:t>
            </w:r>
            <w:proofErr w:type="spellStart"/>
            <w:r>
              <w:rPr>
                <w:rFonts w:ascii="Book Antiqua" w:hAnsi="Book Antiqua"/>
                <w:iCs/>
              </w:rPr>
              <w:t>hukum</w:t>
            </w:r>
            <w:proofErr w:type="spellEnd"/>
            <w:r>
              <w:rPr>
                <w:rFonts w:ascii="Book Antiqua" w:hAnsi="Book Antiqua"/>
                <w:iCs/>
              </w:rPr>
              <w:t xml:space="preserve"> </w:t>
            </w:r>
            <w:proofErr w:type="spellStart"/>
            <w:r>
              <w:rPr>
                <w:rFonts w:ascii="Book Antiqua" w:hAnsi="Book Antiqua"/>
                <w:iCs/>
              </w:rPr>
              <w:t>empiris</w:t>
            </w:r>
            <w:proofErr w:type="spellEnd"/>
            <w:r>
              <w:rPr>
                <w:rFonts w:ascii="Book Antiqua" w:hAnsi="Book Antiqua"/>
                <w:iCs/>
              </w:rPr>
              <w:t xml:space="preserve">, </w:t>
            </w:r>
            <w:proofErr w:type="spellStart"/>
            <w:r>
              <w:rPr>
                <w:rFonts w:ascii="Book Antiqua" w:hAnsi="Book Antiqua"/>
                <w:iCs/>
              </w:rPr>
              <w:t>dan</w:t>
            </w:r>
            <w:proofErr w:type="spellEnd"/>
            <w:r>
              <w:rPr>
                <w:rFonts w:ascii="Book Antiqua" w:hAnsi="Book Antiqua"/>
                <w:iCs/>
              </w:rPr>
              <w:t xml:space="preserve"> </w:t>
            </w:r>
            <w:proofErr w:type="spellStart"/>
            <w:r>
              <w:rPr>
                <w:rFonts w:ascii="Book Antiqua" w:hAnsi="Book Antiqua"/>
                <w:iCs/>
              </w:rPr>
              <w:t>lokasi</w:t>
            </w:r>
            <w:proofErr w:type="spellEnd"/>
            <w:r>
              <w:rPr>
                <w:rFonts w:ascii="Book Antiqua" w:hAnsi="Book Antiqua"/>
                <w:iCs/>
              </w:rPr>
              <w:t xml:space="preserve"> </w:t>
            </w:r>
            <w:proofErr w:type="spellStart"/>
            <w:r>
              <w:rPr>
                <w:rFonts w:ascii="Book Antiqua" w:hAnsi="Book Antiqua"/>
                <w:iCs/>
              </w:rPr>
              <w:t>penelitian</w:t>
            </w:r>
            <w:proofErr w:type="spellEnd"/>
            <w:r>
              <w:rPr>
                <w:rFonts w:ascii="Book Antiqua" w:hAnsi="Book Antiqua"/>
                <w:iCs/>
              </w:rPr>
              <w:t xml:space="preserve"> </w:t>
            </w:r>
            <w:proofErr w:type="spellStart"/>
            <w:r>
              <w:rPr>
                <w:rFonts w:ascii="Book Antiqua" w:hAnsi="Book Antiqua"/>
                <w:iCs/>
              </w:rPr>
              <w:t>adalah</w:t>
            </w:r>
            <w:proofErr w:type="spellEnd"/>
            <w:r>
              <w:rPr>
                <w:rFonts w:ascii="Book Antiqua" w:hAnsi="Book Antiqua"/>
                <w:iCs/>
              </w:rPr>
              <w:t xml:space="preserve"> di </w:t>
            </w:r>
            <w:proofErr w:type="spellStart"/>
            <w:r>
              <w:rPr>
                <w:rFonts w:ascii="Book Antiqua" w:hAnsi="Book Antiqua"/>
                <w:iCs/>
              </w:rPr>
              <w:t>Kepolisian</w:t>
            </w:r>
            <w:proofErr w:type="spellEnd"/>
            <w:r>
              <w:rPr>
                <w:rFonts w:ascii="Book Antiqua" w:hAnsi="Book Antiqua"/>
                <w:iCs/>
              </w:rPr>
              <w:t xml:space="preserve"> </w:t>
            </w:r>
            <w:proofErr w:type="spellStart"/>
            <w:r>
              <w:rPr>
                <w:rFonts w:ascii="Book Antiqua" w:hAnsi="Book Antiqua"/>
                <w:iCs/>
              </w:rPr>
              <w:t>Resor</w:t>
            </w:r>
            <w:proofErr w:type="spellEnd"/>
            <w:r>
              <w:rPr>
                <w:rFonts w:ascii="Book Antiqua" w:hAnsi="Book Antiqua"/>
                <w:iCs/>
              </w:rPr>
              <w:t xml:space="preserve"> Kota </w:t>
            </w:r>
            <w:proofErr w:type="spellStart"/>
            <w:r>
              <w:rPr>
                <w:rFonts w:ascii="Book Antiqua" w:hAnsi="Book Antiqua"/>
                <w:iCs/>
              </w:rPr>
              <w:t>Samarinda</w:t>
            </w:r>
            <w:proofErr w:type="spellEnd"/>
            <w:r>
              <w:rPr>
                <w:rFonts w:ascii="Book Antiqua" w:hAnsi="Book Antiqua"/>
                <w:iCs/>
              </w:rPr>
              <w:t xml:space="preserve">. Data primer </w:t>
            </w:r>
            <w:proofErr w:type="spellStart"/>
            <w:r>
              <w:rPr>
                <w:rFonts w:ascii="Book Antiqua" w:hAnsi="Book Antiqua"/>
                <w:iCs/>
              </w:rPr>
              <w:t>dan</w:t>
            </w:r>
            <w:proofErr w:type="spellEnd"/>
            <w:r>
              <w:rPr>
                <w:rFonts w:ascii="Book Antiqua" w:hAnsi="Book Antiqua"/>
                <w:iCs/>
              </w:rPr>
              <w:t xml:space="preserve"> </w:t>
            </w:r>
            <w:proofErr w:type="spellStart"/>
            <w:r>
              <w:rPr>
                <w:rFonts w:ascii="Book Antiqua" w:hAnsi="Book Antiqua"/>
                <w:iCs/>
              </w:rPr>
              <w:t>sekunder</w:t>
            </w:r>
            <w:proofErr w:type="spellEnd"/>
            <w:r>
              <w:rPr>
                <w:rFonts w:ascii="Book Antiqua" w:hAnsi="Book Antiqua"/>
                <w:iCs/>
              </w:rPr>
              <w:t xml:space="preserve"> yang </w:t>
            </w:r>
            <w:proofErr w:type="spellStart"/>
            <w:r>
              <w:rPr>
                <w:rFonts w:ascii="Book Antiqua" w:hAnsi="Book Antiqua"/>
                <w:iCs/>
              </w:rPr>
              <w:t>digunakan</w:t>
            </w:r>
            <w:proofErr w:type="spellEnd"/>
            <w:r>
              <w:rPr>
                <w:rFonts w:ascii="Book Antiqua" w:hAnsi="Book Antiqua"/>
                <w:iCs/>
              </w:rPr>
              <w:t xml:space="preserve"> </w:t>
            </w:r>
            <w:proofErr w:type="spellStart"/>
            <w:r>
              <w:rPr>
                <w:rFonts w:ascii="Book Antiqua" w:hAnsi="Book Antiqua"/>
                <w:iCs/>
              </w:rPr>
              <w:t>berasal</w:t>
            </w:r>
            <w:proofErr w:type="spellEnd"/>
            <w:r>
              <w:rPr>
                <w:rFonts w:ascii="Book Antiqua" w:hAnsi="Book Antiqua"/>
                <w:iCs/>
              </w:rPr>
              <w:t xml:space="preserve"> </w:t>
            </w:r>
            <w:proofErr w:type="spellStart"/>
            <w:r>
              <w:rPr>
                <w:rFonts w:ascii="Book Antiqua" w:hAnsi="Book Antiqua"/>
                <w:iCs/>
              </w:rPr>
              <w:t>dari</w:t>
            </w:r>
            <w:proofErr w:type="spellEnd"/>
            <w:r>
              <w:rPr>
                <w:rFonts w:ascii="Book Antiqua" w:hAnsi="Book Antiqua"/>
                <w:iCs/>
              </w:rPr>
              <w:t xml:space="preserve"> </w:t>
            </w:r>
            <w:proofErr w:type="spellStart"/>
            <w:r>
              <w:rPr>
                <w:rFonts w:ascii="Book Antiqua" w:hAnsi="Book Antiqua"/>
                <w:iCs/>
              </w:rPr>
              <w:t>wawancara</w:t>
            </w:r>
            <w:proofErr w:type="spellEnd"/>
            <w:r>
              <w:rPr>
                <w:rFonts w:ascii="Book Antiqua" w:hAnsi="Book Antiqua"/>
                <w:iCs/>
              </w:rPr>
              <w:t xml:space="preserve">, </w:t>
            </w:r>
            <w:proofErr w:type="spellStart"/>
            <w:r>
              <w:rPr>
                <w:rFonts w:ascii="Book Antiqua" w:hAnsi="Book Antiqua"/>
                <w:iCs/>
              </w:rPr>
              <w:t>survei</w:t>
            </w:r>
            <w:proofErr w:type="spellEnd"/>
            <w:r>
              <w:rPr>
                <w:rFonts w:ascii="Book Antiqua" w:hAnsi="Book Antiqua"/>
                <w:iCs/>
              </w:rPr>
              <w:t xml:space="preserve">, </w:t>
            </w:r>
            <w:proofErr w:type="spellStart"/>
            <w:r>
              <w:rPr>
                <w:rFonts w:ascii="Book Antiqua" w:hAnsi="Book Antiqua"/>
                <w:iCs/>
              </w:rPr>
              <w:t>dan</w:t>
            </w:r>
            <w:proofErr w:type="spellEnd"/>
            <w:r>
              <w:rPr>
                <w:rFonts w:ascii="Book Antiqua" w:hAnsi="Book Antiqua"/>
                <w:iCs/>
              </w:rPr>
              <w:t xml:space="preserve"> </w:t>
            </w:r>
            <w:proofErr w:type="spellStart"/>
            <w:r>
              <w:rPr>
                <w:rFonts w:ascii="Book Antiqua" w:hAnsi="Book Antiqua"/>
                <w:iCs/>
              </w:rPr>
              <w:t>studi</w:t>
            </w:r>
            <w:proofErr w:type="spellEnd"/>
            <w:r>
              <w:rPr>
                <w:rFonts w:ascii="Book Antiqua" w:hAnsi="Book Antiqua"/>
                <w:iCs/>
              </w:rPr>
              <w:t xml:space="preserve"> </w:t>
            </w:r>
            <w:proofErr w:type="spellStart"/>
            <w:r>
              <w:rPr>
                <w:rFonts w:ascii="Book Antiqua" w:hAnsi="Book Antiqua"/>
                <w:iCs/>
              </w:rPr>
              <w:t>dokumen</w:t>
            </w:r>
            <w:proofErr w:type="spellEnd"/>
            <w:r>
              <w:rPr>
                <w:rFonts w:ascii="Book Antiqua" w:hAnsi="Book Antiqua"/>
                <w:iCs/>
              </w:rPr>
              <w:t xml:space="preserve">. </w:t>
            </w:r>
            <w:proofErr w:type="spellStart"/>
            <w:r>
              <w:rPr>
                <w:rFonts w:ascii="Book Antiqua" w:hAnsi="Book Antiqua"/>
                <w:iCs/>
              </w:rPr>
              <w:t>Analisis</w:t>
            </w:r>
            <w:proofErr w:type="spellEnd"/>
            <w:r>
              <w:rPr>
                <w:rFonts w:ascii="Book Antiqua" w:hAnsi="Book Antiqua"/>
                <w:iCs/>
              </w:rPr>
              <w:t xml:space="preserve"> </w:t>
            </w:r>
            <w:proofErr w:type="spellStart"/>
            <w:r>
              <w:rPr>
                <w:rFonts w:ascii="Book Antiqua" w:hAnsi="Book Antiqua"/>
                <w:iCs/>
              </w:rPr>
              <w:t>kualitatif</w:t>
            </w:r>
            <w:proofErr w:type="spellEnd"/>
            <w:r>
              <w:rPr>
                <w:rFonts w:ascii="Book Antiqua" w:hAnsi="Book Antiqua"/>
                <w:iCs/>
              </w:rPr>
              <w:t xml:space="preserve"> </w:t>
            </w:r>
            <w:proofErr w:type="spellStart"/>
            <w:r>
              <w:rPr>
                <w:rFonts w:ascii="Book Antiqua" w:hAnsi="Book Antiqua"/>
                <w:iCs/>
              </w:rPr>
              <w:t>dilakukan</w:t>
            </w:r>
            <w:proofErr w:type="spellEnd"/>
            <w:r>
              <w:rPr>
                <w:rFonts w:ascii="Book Antiqua" w:hAnsi="Book Antiqua"/>
                <w:iCs/>
              </w:rPr>
              <w:t xml:space="preserve"> </w:t>
            </w:r>
            <w:proofErr w:type="spellStart"/>
            <w:r>
              <w:rPr>
                <w:rFonts w:ascii="Book Antiqua" w:hAnsi="Book Antiqua"/>
                <w:iCs/>
              </w:rPr>
              <w:t>pada</w:t>
            </w:r>
            <w:proofErr w:type="spellEnd"/>
            <w:r>
              <w:rPr>
                <w:rFonts w:ascii="Book Antiqua" w:hAnsi="Book Antiqua"/>
                <w:iCs/>
              </w:rPr>
              <w:t xml:space="preserve"> data </w:t>
            </w:r>
            <w:proofErr w:type="spellStart"/>
            <w:r>
              <w:rPr>
                <w:rFonts w:ascii="Book Antiqua" w:hAnsi="Book Antiqua"/>
                <w:iCs/>
              </w:rPr>
              <w:t>ini</w:t>
            </w:r>
            <w:proofErr w:type="spellEnd"/>
            <w:r>
              <w:rPr>
                <w:rFonts w:ascii="Book Antiqua" w:hAnsi="Book Antiqua"/>
                <w:iCs/>
              </w:rPr>
              <w:t xml:space="preserve">. </w:t>
            </w:r>
            <w:proofErr w:type="spellStart"/>
            <w:r>
              <w:rPr>
                <w:rFonts w:ascii="Book Antiqua" w:hAnsi="Book Antiqua"/>
                <w:iCs/>
              </w:rPr>
              <w:t>Hasil</w:t>
            </w:r>
            <w:proofErr w:type="spellEnd"/>
            <w:r>
              <w:rPr>
                <w:rFonts w:ascii="Book Antiqua" w:hAnsi="Book Antiqua"/>
                <w:iCs/>
              </w:rPr>
              <w:t xml:space="preserve"> </w:t>
            </w:r>
            <w:proofErr w:type="spellStart"/>
            <w:r>
              <w:rPr>
                <w:rFonts w:ascii="Book Antiqua" w:hAnsi="Book Antiqua"/>
                <w:iCs/>
              </w:rPr>
              <w:t>penelitian</w:t>
            </w:r>
            <w:proofErr w:type="spellEnd"/>
            <w:r>
              <w:rPr>
                <w:rFonts w:ascii="Book Antiqua" w:hAnsi="Book Antiqua"/>
                <w:iCs/>
              </w:rPr>
              <w:t xml:space="preserve"> </w:t>
            </w:r>
            <w:proofErr w:type="spellStart"/>
            <w:r>
              <w:rPr>
                <w:rFonts w:ascii="Book Antiqua" w:hAnsi="Book Antiqua"/>
                <w:iCs/>
              </w:rPr>
              <w:t>menunjukkan</w:t>
            </w:r>
            <w:proofErr w:type="spellEnd"/>
            <w:r>
              <w:rPr>
                <w:rFonts w:ascii="Book Antiqua" w:hAnsi="Book Antiqua"/>
                <w:iCs/>
              </w:rPr>
              <w:t xml:space="preserve"> </w:t>
            </w:r>
            <w:proofErr w:type="spellStart"/>
            <w:r>
              <w:rPr>
                <w:rFonts w:ascii="Book Antiqua" w:hAnsi="Book Antiqua"/>
                <w:iCs/>
              </w:rPr>
              <w:t>bahwa</w:t>
            </w:r>
            <w:proofErr w:type="spellEnd"/>
            <w:r>
              <w:rPr>
                <w:rFonts w:ascii="Book Antiqua" w:hAnsi="Book Antiqua"/>
                <w:iCs/>
              </w:rPr>
              <w:t xml:space="preserve"> </w:t>
            </w:r>
            <w:proofErr w:type="spellStart"/>
            <w:r>
              <w:rPr>
                <w:rFonts w:ascii="Book Antiqua" w:hAnsi="Book Antiqua"/>
                <w:iCs/>
              </w:rPr>
              <w:t>tujuan</w:t>
            </w:r>
            <w:proofErr w:type="spellEnd"/>
            <w:r>
              <w:rPr>
                <w:rFonts w:ascii="Book Antiqua" w:hAnsi="Book Antiqua"/>
                <w:iCs/>
              </w:rPr>
              <w:t xml:space="preserve"> </w:t>
            </w:r>
            <w:proofErr w:type="spellStart"/>
            <w:r>
              <w:rPr>
                <w:rFonts w:ascii="Book Antiqua" w:hAnsi="Book Antiqua"/>
                <w:iCs/>
              </w:rPr>
              <w:t>dari</w:t>
            </w:r>
            <w:proofErr w:type="spellEnd"/>
            <w:r>
              <w:rPr>
                <w:rFonts w:ascii="Book Antiqua" w:hAnsi="Book Antiqua"/>
                <w:iCs/>
              </w:rPr>
              <w:t xml:space="preserve"> </w:t>
            </w:r>
            <w:proofErr w:type="spellStart"/>
            <w:r>
              <w:rPr>
                <w:rFonts w:ascii="Book Antiqua" w:hAnsi="Book Antiqua"/>
                <w:iCs/>
              </w:rPr>
              <w:t>penerapan</w:t>
            </w:r>
            <w:proofErr w:type="spellEnd"/>
            <w:r>
              <w:rPr>
                <w:rFonts w:ascii="Book Antiqua" w:hAnsi="Book Antiqua"/>
                <w:iCs/>
              </w:rPr>
              <w:t xml:space="preserve"> </w:t>
            </w:r>
            <w:proofErr w:type="spellStart"/>
            <w:r>
              <w:rPr>
                <w:rFonts w:ascii="Book Antiqua" w:hAnsi="Book Antiqua"/>
                <w:iCs/>
              </w:rPr>
              <w:t>sistem</w:t>
            </w:r>
            <w:proofErr w:type="spellEnd"/>
            <w:r>
              <w:rPr>
                <w:rFonts w:ascii="Book Antiqua" w:hAnsi="Book Antiqua"/>
                <w:iCs/>
              </w:rPr>
              <w:t xml:space="preserve"> </w:t>
            </w:r>
            <w:proofErr w:type="spellStart"/>
            <w:r>
              <w:rPr>
                <w:rFonts w:ascii="Book Antiqua" w:hAnsi="Book Antiqua"/>
                <w:iCs/>
              </w:rPr>
              <w:t>diversi</w:t>
            </w:r>
            <w:proofErr w:type="spellEnd"/>
            <w:r>
              <w:rPr>
                <w:rFonts w:ascii="Book Antiqua" w:hAnsi="Book Antiqua"/>
                <w:iCs/>
              </w:rPr>
              <w:t xml:space="preserve"> </w:t>
            </w:r>
            <w:proofErr w:type="spellStart"/>
            <w:r>
              <w:rPr>
                <w:rFonts w:ascii="Book Antiqua" w:hAnsi="Book Antiqua"/>
                <w:iCs/>
              </w:rPr>
              <w:t>pada</w:t>
            </w:r>
            <w:proofErr w:type="spellEnd"/>
            <w:r>
              <w:rPr>
                <w:rFonts w:ascii="Book Antiqua" w:hAnsi="Book Antiqua"/>
                <w:iCs/>
              </w:rPr>
              <w:t xml:space="preserve"> </w:t>
            </w:r>
            <w:proofErr w:type="spellStart"/>
            <w:r>
              <w:rPr>
                <w:rFonts w:ascii="Book Antiqua" w:hAnsi="Book Antiqua"/>
                <w:iCs/>
              </w:rPr>
              <w:t>tahap</w:t>
            </w:r>
            <w:proofErr w:type="spellEnd"/>
            <w:r>
              <w:rPr>
                <w:rFonts w:ascii="Book Antiqua" w:hAnsi="Book Antiqua"/>
                <w:iCs/>
              </w:rPr>
              <w:t xml:space="preserve"> </w:t>
            </w:r>
            <w:proofErr w:type="spellStart"/>
            <w:r>
              <w:rPr>
                <w:rFonts w:ascii="Book Antiqua" w:hAnsi="Book Antiqua"/>
                <w:iCs/>
              </w:rPr>
              <w:t>penyidikan</w:t>
            </w:r>
            <w:proofErr w:type="spellEnd"/>
            <w:r>
              <w:rPr>
                <w:rFonts w:ascii="Book Antiqua" w:hAnsi="Book Antiqua"/>
                <w:iCs/>
              </w:rPr>
              <w:t xml:space="preserve"> </w:t>
            </w:r>
            <w:proofErr w:type="spellStart"/>
            <w:r>
              <w:rPr>
                <w:rFonts w:ascii="Book Antiqua" w:hAnsi="Book Antiqua"/>
                <w:iCs/>
              </w:rPr>
              <w:t>adalah</w:t>
            </w:r>
            <w:proofErr w:type="spellEnd"/>
            <w:r>
              <w:rPr>
                <w:rFonts w:ascii="Book Antiqua" w:hAnsi="Book Antiqua"/>
                <w:iCs/>
              </w:rPr>
              <w:t xml:space="preserve"> </w:t>
            </w:r>
            <w:proofErr w:type="spellStart"/>
            <w:r>
              <w:rPr>
                <w:rFonts w:ascii="Book Antiqua" w:hAnsi="Book Antiqua"/>
                <w:iCs/>
              </w:rPr>
              <w:t>untuk</w:t>
            </w:r>
            <w:proofErr w:type="spellEnd"/>
            <w:r>
              <w:rPr>
                <w:rFonts w:ascii="Book Antiqua" w:hAnsi="Book Antiqua"/>
                <w:iCs/>
              </w:rPr>
              <w:t xml:space="preserve"> </w:t>
            </w:r>
            <w:proofErr w:type="spellStart"/>
            <w:r>
              <w:rPr>
                <w:rFonts w:ascii="Book Antiqua" w:hAnsi="Book Antiqua"/>
                <w:iCs/>
              </w:rPr>
              <w:t>mewujudkan</w:t>
            </w:r>
            <w:proofErr w:type="spellEnd"/>
            <w:r>
              <w:rPr>
                <w:rFonts w:ascii="Book Antiqua" w:hAnsi="Book Antiqua"/>
                <w:iCs/>
              </w:rPr>
              <w:t xml:space="preserve"> </w:t>
            </w:r>
            <w:proofErr w:type="spellStart"/>
            <w:r>
              <w:rPr>
                <w:rFonts w:ascii="Book Antiqua" w:hAnsi="Book Antiqua"/>
                <w:iCs/>
              </w:rPr>
              <w:t>keadilan</w:t>
            </w:r>
            <w:proofErr w:type="spellEnd"/>
            <w:r>
              <w:rPr>
                <w:rFonts w:ascii="Book Antiqua" w:hAnsi="Book Antiqua"/>
                <w:iCs/>
              </w:rPr>
              <w:t xml:space="preserve"> </w:t>
            </w:r>
            <w:proofErr w:type="spellStart"/>
            <w:r>
              <w:rPr>
                <w:rFonts w:ascii="Book Antiqua" w:hAnsi="Book Antiqua"/>
                <w:iCs/>
              </w:rPr>
              <w:t>restoratif</w:t>
            </w:r>
            <w:proofErr w:type="spellEnd"/>
            <w:r>
              <w:rPr>
                <w:rFonts w:ascii="Book Antiqua" w:hAnsi="Book Antiqua"/>
                <w:iCs/>
              </w:rPr>
              <w:t xml:space="preserve">. </w:t>
            </w:r>
            <w:proofErr w:type="spellStart"/>
            <w:r>
              <w:rPr>
                <w:rFonts w:ascii="Book Antiqua" w:hAnsi="Book Antiqua"/>
                <w:iCs/>
              </w:rPr>
              <w:t>Penelitian</w:t>
            </w:r>
            <w:proofErr w:type="spellEnd"/>
            <w:r>
              <w:rPr>
                <w:rFonts w:ascii="Book Antiqua" w:hAnsi="Book Antiqua"/>
                <w:iCs/>
              </w:rPr>
              <w:t xml:space="preserve"> </w:t>
            </w:r>
            <w:proofErr w:type="spellStart"/>
            <w:r>
              <w:rPr>
                <w:rFonts w:ascii="Book Antiqua" w:hAnsi="Book Antiqua"/>
                <w:iCs/>
              </w:rPr>
              <w:t>ini</w:t>
            </w:r>
            <w:proofErr w:type="spellEnd"/>
            <w:r>
              <w:rPr>
                <w:rFonts w:ascii="Book Antiqua" w:hAnsi="Book Antiqua"/>
                <w:iCs/>
              </w:rPr>
              <w:t xml:space="preserve"> </w:t>
            </w:r>
            <w:proofErr w:type="spellStart"/>
            <w:r>
              <w:rPr>
                <w:rFonts w:ascii="Book Antiqua" w:hAnsi="Book Antiqua"/>
                <w:iCs/>
              </w:rPr>
              <w:t>menunjukkan</w:t>
            </w:r>
            <w:proofErr w:type="spellEnd"/>
            <w:r>
              <w:rPr>
                <w:rFonts w:ascii="Book Antiqua" w:hAnsi="Book Antiqua"/>
                <w:iCs/>
              </w:rPr>
              <w:t xml:space="preserve"> </w:t>
            </w:r>
            <w:proofErr w:type="spellStart"/>
            <w:r>
              <w:rPr>
                <w:rFonts w:ascii="Book Antiqua" w:hAnsi="Book Antiqua"/>
                <w:iCs/>
              </w:rPr>
              <w:t>bahwa</w:t>
            </w:r>
            <w:proofErr w:type="spellEnd"/>
            <w:r>
              <w:rPr>
                <w:rFonts w:ascii="Book Antiqua" w:hAnsi="Book Antiqua"/>
                <w:iCs/>
              </w:rPr>
              <w:t xml:space="preserve"> </w:t>
            </w:r>
            <w:proofErr w:type="spellStart"/>
            <w:r>
              <w:rPr>
                <w:rFonts w:ascii="Book Antiqua" w:hAnsi="Book Antiqua"/>
                <w:iCs/>
              </w:rPr>
              <w:t>peran</w:t>
            </w:r>
            <w:proofErr w:type="spellEnd"/>
            <w:r>
              <w:rPr>
                <w:rFonts w:ascii="Book Antiqua" w:hAnsi="Book Antiqua"/>
                <w:iCs/>
              </w:rPr>
              <w:t xml:space="preserve"> </w:t>
            </w:r>
            <w:proofErr w:type="spellStart"/>
            <w:r>
              <w:rPr>
                <w:rFonts w:ascii="Book Antiqua" w:hAnsi="Book Antiqua"/>
                <w:iCs/>
              </w:rPr>
              <w:t>kepolisian</w:t>
            </w:r>
            <w:proofErr w:type="spellEnd"/>
            <w:r>
              <w:rPr>
                <w:rFonts w:ascii="Book Antiqua" w:hAnsi="Book Antiqua"/>
                <w:iCs/>
              </w:rPr>
              <w:t xml:space="preserve"> </w:t>
            </w:r>
            <w:proofErr w:type="spellStart"/>
            <w:r>
              <w:rPr>
                <w:rFonts w:ascii="Book Antiqua" w:hAnsi="Book Antiqua"/>
                <w:iCs/>
              </w:rPr>
              <w:t>dalam</w:t>
            </w:r>
            <w:proofErr w:type="spellEnd"/>
            <w:r>
              <w:rPr>
                <w:rFonts w:ascii="Book Antiqua" w:hAnsi="Book Antiqua"/>
                <w:iCs/>
              </w:rPr>
              <w:t xml:space="preserve"> </w:t>
            </w:r>
            <w:proofErr w:type="spellStart"/>
            <w:r>
              <w:rPr>
                <w:rFonts w:ascii="Book Antiqua" w:hAnsi="Book Antiqua"/>
                <w:iCs/>
              </w:rPr>
              <w:t>penyelesaian</w:t>
            </w:r>
            <w:proofErr w:type="spellEnd"/>
            <w:r>
              <w:rPr>
                <w:rFonts w:ascii="Book Antiqua" w:hAnsi="Book Antiqua"/>
                <w:iCs/>
              </w:rPr>
              <w:t xml:space="preserve"> </w:t>
            </w:r>
            <w:proofErr w:type="spellStart"/>
            <w:r>
              <w:rPr>
                <w:rFonts w:ascii="Book Antiqua" w:hAnsi="Book Antiqua"/>
                <w:iCs/>
              </w:rPr>
              <w:t>hukuman</w:t>
            </w:r>
            <w:proofErr w:type="spellEnd"/>
            <w:r>
              <w:rPr>
                <w:rFonts w:ascii="Book Antiqua" w:hAnsi="Book Antiqua"/>
                <w:iCs/>
              </w:rPr>
              <w:t xml:space="preserve"> </w:t>
            </w:r>
            <w:proofErr w:type="spellStart"/>
            <w:r>
              <w:rPr>
                <w:rFonts w:ascii="Book Antiqua" w:hAnsi="Book Antiqua"/>
                <w:iCs/>
              </w:rPr>
              <w:t>menggunakan</w:t>
            </w:r>
            <w:proofErr w:type="spellEnd"/>
            <w:r>
              <w:rPr>
                <w:rFonts w:ascii="Book Antiqua" w:hAnsi="Book Antiqua"/>
                <w:iCs/>
              </w:rPr>
              <w:t xml:space="preserve"> </w:t>
            </w:r>
            <w:proofErr w:type="spellStart"/>
            <w:r>
              <w:rPr>
                <w:rFonts w:ascii="Book Antiqua" w:hAnsi="Book Antiqua"/>
                <w:iCs/>
              </w:rPr>
              <w:t>diversi</w:t>
            </w:r>
            <w:proofErr w:type="spellEnd"/>
            <w:r>
              <w:rPr>
                <w:rFonts w:ascii="Book Antiqua" w:hAnsi="Book Antiqua"/>
                <w:iCs/>
              </w:rPr>
              <w:t xml:space="preserve"> </w:t>
            </w:r>
            <w:proofErr w:type="spellStart"/>
            <w:r>
              <w:rPr>
                <w:rFonts w:ascii="Book Antiqua" w:hAnsi="Book Antiqua"/>
                <w:iCs/>
              </w:rPr>
              <w:t>dalam</w:t>
            </w:r>
            <w:proofErr w:type="spellEnd"/>
            <w:r>
              <w:rPr>
                <w:rFonts w:ascii="Book Antiqua" w:hAnsi="Book Antiqua"/>
                <w:iCs/>
              </w:rPr>
              <w:t xml:space="preserve"> </w:t>
            </w:r>
            <w:proofErr w:type="spellStart"/>
            <w:r>
              <w:rPr>
                <w:rFonts w:ascii="Book Antiqua" w:hAnsi="Book Antiqua"/>
                <w:iCs/>
              </w:rPr>
              <w:t>tindak</w:t>
            </w:r>
            <w:proofErr w:type="spellEnd"/>
            <w:r>
              <w:rPr>
                <w:rFonts w:ascii="Book Antiqua" w:hAnsi="Book Antiqua"/>
                <w:iCs/>
              </w:rPr>
              <w:t xml:space="preserve"> </w:t>
            </w:r>
            <w:proofErr w:type="spellStart"/>
            <w:r>
              <w:rPr>
                <w:rFonts w:ascii="Book Antiqua" w:hAnsi="Book Antiqua"/>
                <w:iCs/>
              </w:rPr>
              <w:t>pidana</w:t>
            </w:r>
            <w:proofErr w:type="spellEnd"/>
            <w:r>
              <w:rPr>
                <w:rFonts w:ascii="Book Antiqua" w:hAnsi="Book Antiqua"/>
                <w:iCs/>
              </w:rPr>
              <w:t xml:space="preserve"> </w:t>
            </w:r>
            <w:proofErr w:type="spellStart"/>
            <w:r>
              <w:rPr>
                <w:rFonts w:ascii="Book Antiqua" w:hAnsi="Book Antiqua"/>
                <w:iCs/>
              </w:rPr>
              <w:t>anak</w:t>
            </w:r>
            <w:proofErr w:type="spellEnd"/>
            <w:r>
              <w:rPr>
                <w:rFonts w:ascii="Book Antiqua" w:hAnsi="Book Antiqua"/>
                <w:iCs/>
              </w:rPr>
              <w:t xml:space="preserve"> di </w:t>
            </w:r>
            <w:proofErr w:type="spellStart"/>
            <w:r>
              <w:rPr>
                <w:rFonts w:ascii="Book Antiqua" w:hAnsi="Book Antiqua"/>
                <w:iCs/>
              </w:rPr>
              <w:t>wilayah</w:t>
            </w:r>
            <w:proofErr w:type="spellEnd"/>
            <w:r>
              <w:rPr>
                <w:rFonts w:ascii="Book Antiqua" w:hAnsi="Book Antiqua"/>
                <w:iCs/>
              </w:rPr>
              <w:t xml:space="preserve"> </w:t>
            </w:r>
            <w:proofErr w:type="spellStart"/>
            <w:r>
              <w:rPr>
                <w:rFonts w:ascii="Book Antiqua" w:hAnsi="Book Antiqua"/>
                <w:iCs/>
              </w:rPr>
              <w:t>Kepolisian</w:t>
            </w:r>
            <w:proofErr w:type="spellEnd"/>
            <w:r>
              <w:rPr>
                <w:rFonts w:ascii="Book Antiqua" w:hAnsi="Book Antiqua"/>
                <w:iCs/>
              </w:rPr>
              <w:t xml:space="preserve"> </w:t>
            </w:r>
            <w:proofErr w:type="spellStart"/>
            <w:r>
              <w:rPr>
                <w:rFonts w:ascii="Book Antiqua" w:hAnsi="Book Antiqua"/>
                <w:iCs/>
              </w:rPr>
              <w:t>Resor</w:t>
            </w:r>
            <w:proofErr w:type="spellEnd"/>
            <w:r>
              <w:rPr>
                <w:rFonts w:ascii="Book Antiqua" w:hAnsi="Book Antiqua"/>
                <w:iCs/>
              </w:rPr>
              <w:t xml:space="preserve"> Kota </w:t>
            </w:r>
            <w:proofErr w:type="spellStart"/>
            <w:r>
              <w:rPr>
                <w:rFonts w:ascii="Book Antiqua" w:hAnsi="Book Antiqua"/>
                <w:iCs/>
              </w:rPr>
              <w:t>Samarinda</w:t>
            </w:r>
            <w:proofErr w:type="spellEnd"/>
            <w:r>
              <w:rPr>
                <w:rFonts w:ascii="Book Antiqua" w:hAnsi="Book Antiqua"/>
                <w:iCs/>
              </w:rPr>
              <w:t xml:space="preserve"> </w:t>
            </w:r>
            <w:proofErr w:type="spellStart"/>
            <w:r>
              <w:rPr>
                <w:rFonts w:ascii="Book Antiqua" w:hAnsi="Book Antiqua"/>
                <w:iCs/>
              </w:rPr>
              <w:t>sangat</w:t>
            </w:r>
            <w:proofErr w:type="spellEnd"/>
            <w:r>
              <w:rPr>
                <w:rFonts w:ascii="Book Antiqua" w:hAnsi="Book Antiqua"/>
                <w:iCs/>
              </w:rPr>
              <w:t xml:space="preserve"> </w:t>
            </w:r>
            <w:proofErr w:type="spellStart"/>
            <w:r>
              <w:rPr>
                <w:rFonts w:ascii="Book Antiqua" w:hAnsi="Book Antiqua"/>
                <w:iCs/>
              </w:rPr>
              <w:t>penting</w:t>
            </w:r>
            <w:proofErr w:type="spellEnd"/>
            <w:r>
              <w:rPr>
                <w:rFonts w:ascii="Book Antiqua" w:hAnsi="Book Antiqua"/>
                <w:iCs/>
              </w:rPr>
              <w:t xml:space="preserve">. </w:t>
            </w:r>
            <w:proofErr w:type="spellStart"/>
            <w:r>
              <w:rPr>
                <w:rFonts w:ascii="Book Antiqua" w:hAnsi="Book Antiqua"/>
                <w:iCs/>
              </w:rPr>
              <w:t>Sebagai</w:t>
            </w:r>
            <w:proofErr w:type="spellEnd"/>
            <w:r>
              <w:rPr>
                <w:rFonts w:ascii="Book Antiqua" w:hAnsi="Book Antiqua"/>
                <w:iCs/>
              </w:rPr>
              <w:t xml:space="preserve"> </w:t>
            </w:r>
            <w:proofErr w:type="spellStart"/>
            <w:r>
              <w:rPr>
                <w:rFonts w:ascii="Book Antiqua" w:hAnsi="Book Antiqua"/>
                <w:iCs/>
              </w:rPr>
              <w:t>bagian</w:t>
            </w:r>
            <w:proofErr w:type="spellEnd"/>
            <w:r>
              <w:rPr>
                <w:rFonts w:ascii="Book Antiqua" w:hAnsi="Book Antiqua"/>
                <w:iCs/>
              </w:rPr>
              <w:t xml:space="preserve"> </w:t>
            </w:r>
            <w:proofErr w:type="spellStart"/>
            <w:r>
              <w:rPr>
                <w:rFonts w:ascii="Book Antiqua" w:hAnsi="Book Antiqua"/>
                <w:iCs/>
              </w:rPr>
              <w:t>dari</w:t>
            </w:r>
            <w:proofErr w:type="spellEnd"/>
            <w:r>
              <w:rPr>
                <w:rFonts w:ascii="Book Antiqua" w:hAnsi="Book Antiqua"/>
                <w:iCs/>
              </w:rPr>
              <w:t xml:space="preserve"> </w:t>
            </w:r>
            <w:proofErr w:type="spellStart"/>
            <w:r>
              <w:rPr>
                <w:rFonts w:ascii="Book Antiqua" w:hAnsi="Book Antiqua"/>
                <w:iCs/>
              </w:rPr>
              <w:t>sistem</w:t>
            </w:r>
            <w:proofErr w:type="spellEnd"/>
            <w:r>
              <w:rPr>
                <w:rFonts w:ascii="Book Antiqua" w:hAnsi="Book Antiqua"/>
                <w:iCs/>
              </w:rPr>
              <w:t xml:space="preserve"> </w:t>
            </w:r>
            <w:proofErr w:type="spellStart"/>
            <w:r>
              <w:rPr>
                <w:rFonts w:ascii="Book Antiqua" w:hAnsi="Book Antiqua"/>
                <w:iCs/>
              </w:rPr>
              <w:t>peradilan</w:t>
            </w:r>
            <w:proofErr w:type="spellEnd"/>
            <w:r>
              <w:rPr>
                <w:rFonts w:ascii="Book Antiqua" w:hAnsi="Book Antiqua"/>
                <w:iCs/>
              </w:rPr>
              <w:t xml:space="preserve"> </w:t>
            </w:r>
            <w:proofErr w:type="spellStart"/>
            <w:r>
              <w:rPr>
                <w:rFonts w:ascii="Book Antiqua" w:hAnsi="Book Antiqua"/>
                <w:iCs/>
              </w:rPr>
              <w:t>pidana</w:t>
            </w:r>
            <w:proofErr w:type="spellEnd"/>
            <w:r>
              <w:rPr>
                <w:rFonts w:ascii="Book Antiqua" w:hAnsi="Book Antiqua"/>
                <w:iCs/>
              </w:rPr>
              <w:t xml:space="preserve">, </w:t>
            </w:r>
            <w:proofErr w:type="spellStart"/>
            <w:r>
              <w:rPr>
                <w:rFonts w:ascii="Book Antiqua" w:hAnsi="Book Antiqua"/>
                <w:iCs/>
              </w:rPr>
              <w:t>kepolisian</w:t>
            </w:r>
            <w:proofErr w:type="spellEnd"/>
            <w:r>
              <w:rPr>
                <w:rFonts w:ascii="Book Antiqua" w:hAnsi="Book Antiqua"/>
                <w:iCs/>
              </w:rPr>
              <w:t xml:space="preserve"> </w:t>
            </w:r>
            <w:proofErr w:type="spellStart"/>
            <w:r>
              <w:rPr>
                <w:rFonts w:ascii="Book Antiqua" w:hAnsi="Book Antiqua"/>
                <w:iCs/>
              </w:rPr>
              <w:t>berusaha</w:t>
            </w:r>
            <w:proofErr w:type="spellEnd"/>
            <w:r>
              <w:rPr>
                <w:rFonts w:ascii="Book Antiqua" w:hAnsi="Book Antiqua"/>
                <w:iCs/>
              </w:rPr>
              <w:t xml:space="preserve"> </w:t>
            </w:r>
            <w:proofErr w:type="spellStart"/>
            <w:r>
              <w:rPr>
                <w:rFonts w:ascii="Book Antiqua" w:hAnsi="Book Antiqua"/>
                <w:iCs/>
              </w:rPr>
              <w:t>menjaga</w:t>
            </w:r>
            <w:proofErr w:type="spellEnd"/>
            <w:r>
              <w:rPr>
                <w:rFonts w:ascii="Book Antiqua" w:hAnsi="Book Antiqua"/>
                <w:iCs/>
              </w:rPr>
              <w:t xml:space="preserve"> </w:t>
            </w:r>
            <w:proofErr w:type="spellStart"/>
            <w:r>
              <w:rPr>
                <w:rFonts w:ascii="Book Antiqua" w:hAnsi="Book Antiqua"/>
                <w:iCs/>
              </w:rPr>
              <w:t>kesejahteraan</w:t>
            </w:r>
            <w:proofErr w:type="spellEnd"/>
            <w:r>
              <w:rPr>
                <w:rFonts w:ascii="Book Antiqua" w:hAnsi="Book Antiqua"/>
                <w:iCs/>
              </w:rPr>
              <w:t xml:space="preserve"> </w:t>
            </w:r>
            <w:proofErr w:type="spellStart"/>
            <w:r>
              <w:rPr>
                <w:rFonts w:ascii="Book Antiqua" w:hAnsi="Book Antiqua"/>
                <w:iCs/>
              </w:rPr>
              <w:t>dan</w:t>
            </w:r>
            <w:proofErr w:type="spellEnd"/>
            <w:r>
              <w:rPr>
                <w:rFonts w:ascii="Book Antiqua" w:hAnsi="Book Antiqua"/>
                <w:iCs/>
              </w:rPr>
              <w:t xml:space="preserve"> </w:t>
            </w:r>
            <w:proofErr w:type="spellStart"/>
            <w:r>
              <w:rPr>
                <w:rFonts w:ascii="Book Antiqua" w:hAnsi="Book Antiqua"/>
                <w:iCs/>
              </w:rPr>
              <w:t>kepentingan</w:t>
            </w:r>
            <w:proofErr w:type="spellEnd"/>
            <w:r>
              <w:rPr>
                <w:rFonts w:ascii="Book Antiqua" w:hAnsi="Book Antiqua"/>
                <w:iCs/>
              </w:rPr>
              <w:t xml:space="preserve"> </w:t>
            </w:r>
            <w:proofErr w:type="spellStart"/>
            <w:r>
              <w:rPr>
                <w:rFonts w:ascii="Book Antiqua" w:hAnsi="Book Antiqua"/>
                <w:iCs/>
              </w:rPr>
              <w:t>anak</w:t>
            </w:r>
            <w:proofErr w:type="spellEnd"/>
            <w:r>
              <w:rPr>
                <w:rFonts w:ascii="Book Antiqua" w:hAnsi="Book Antiqua"/>
                <w:iCs/>
              </w:rPr>
              <w:t xml:space="preserve"> </w:t>
            </w:r>
            <w:proofErr w:type="spellStart"/>
            <w:r>
              <w:rPr>
                <w:rFonts w:ascii="Book Antiqua" w:hAnsi="Book Antiqua"/>
                <w:iCs/>
              </w:rPr>
              <w:t>saat</w:t>
            </w:r>
            <w:proofErr w:type="spellEnd"/>
            <w:r>
              <w:rPr>
                <w:rFonts w:ascii="Book Antiqua" w:hAnsi="Book Antiqua"/>
                <w:iCs/>
              </w:rPr>
              <w:t xml:space="preserve"> </w:t>
            </w:r>
            <w:proofErr w:type="spellStart"/>
            <w:r>
              <w:rPr>
                <w:rFonts w:ascii="Book Antiqua" w:hAnsi="Book Antiqua"/>
                <w:iCs/>
              </w:rPr>
              <w:t>menangani</w:t>
            </w:r>
            <w:proofErr w:type="spellEnd"/>
            <w:r>
              <w:rPr>
                <w:rFonts w:ascii="Book Antiqua" w:hAnsi="Book Antiqua"/>
                <w:iCs/>
              </w:rPr>
              <w:t xml:space="preserve"> </w:t>
            </w:r>
            <w:proofErr w:type="spellStart"/>
            <w:r>
              <w:rPr>
                <w:rFonts w:ascii="Book Antiqua" w:hAnsi="Book Antiqua"/>
                <w:iCs/>
              </w:rPr>
              <w:t>kasus</w:t>
            </w:r>
            <w:proofErr w:type="spellEnd"/>
            <w:r>
              <w:rPr>
                <w:rFonts w:ascii="Book Antiqua" w:hAnsi="Book Antiqua"/>
                <w:iCs/>
              </w:rPr>
              <w:t xml:space="preserve"> yang </w:t>
            </w:r>
            <w:proofErr w:type="spellStart"/>
            <w:r>
              <w:rPr>
                <w:rFonts w:ascii="Book Antiqua" w:hAnsi="Book Antiqua"/>
                <w:iCs/>
              </w:rPr>
              <w:t>berkaitan</w:t>
            </w:r>
            <w:proofErr w:type="spellEnd"/>
            <w:r>
              <w:rPr>
                <w:rFonts w:ascii="Book Antiqua" w:hAnsi="Book Antiqua"/>
                <w:iCs/>
              </w:rPr>
              <w:t xml:space="preserve"> </w:t>
            </w:r>
            <w:proofErr w:type="spellStart"/>
            <w:r>
              <w:rPr>
                <w:rFonts w:ascii="Book Antiqua" w:hAnsi="Book Antiqua"/>
                <w:iCs/>
              </w:rPr>
              <w:t>dengan</w:t>
            </w:r>
            <w:proofErr w:type="spellEnd"/>
            <w:r>
              <w:rPr>
                <w:rFonts w:ascii="Book Antiqua" w:hAnsi="Book Antiqua"/>
                <w:iCs/>
              </w:rPr>
              <w:t xml:space="preserve"> </w:t>
            </w:r>
            <w:proofErr w:type="spellStart"/>
            <w:r>
              <w:rPr>
                <w:rFonts w:ascii="Book Antiqua" w:hAnsi="Book Antiqua"/>
                <w:iCs/>
              </w:rPr>
              <w:t>hukum</w:t>
            </w:r>
            <w:proofErr w:type="spellEnd"/>
            <w:r>
              <w:rPr>
                <w:rFonts w:ascii="Book Antiqua" w:hAnsi="Book Antiqua"/>
                <w:iCs/>
              </w:rPr>
              <w:t>.</w:t>
            </w:r>
          </w:p>
          <w:p w14:paraId="04973BB5" w14:textId="77777777" w:rsidR="002E777A" w:rsidRDefault="002E777A" w:rsidP="00617AB1">
            <w:pPr>
              <w:ind w:right="-76"/>
              <w:jc w:val="both"/>
              <w:rPr>
                <w:rFonts w:ascii="Book Antiqua" w:hAnsi="Book Antiqua"/>
                <w:iCs/>
              </w:rPr>
            </w:pPr>
          </w:p>
          <w:p w14:paraId="7D66CBD8" w14:textId="77777777" w:rsidR="002E777A" w:rsidRPr="00824CAA" w:rsidRDefault="002E777A" w:rsidP="00617AB1">
            <w:pPr>
              <w:ind w:right="-76"/>
              <w:jc w:val="both"/>
              <w:rPr>
                <w:rFonts w:ascii="Book Antiqua" w:hAnsi="Book Antiqua"/>
                <w:b/>
                <w:bCs/>
                <w:iCs/>
              </w:rPr>
            </w:pPr>
            <w:r w:rsidRPr="00824CAA">
              <w:rPr>
                <w:rFonts w:ascii="Book Antiqua" w:hAnsi="Book Antiqua"/>
                <w:b/>
                <w:bCs/>
                <w:iCs/>
              </w:rPr>
              <w:t xml:space="preserve">Kata </w:t>
            </w:r>
            <w:proofErr w:type="spellStart"/>
            <w:r w:rsidRPr="00824CAA">
              <w:rPr>
                <w:rFonts w:ascii="Book Antiqua" w:hAnsi="Book Antiqua"/>
                <w:b/>
                <w:bCs/>
                <w:iCs/>
              </w:rPr>
              <w:t>Kunci</w:t>
            </w:r>
            <w:proofErr w:type="spellEnd"/>
            <w:r w:rsidRPr="00824CAA">
              <w:rPr>
                <w:rFonts w:ascii="Book Antiqua" w:hAnsi="Book Antiqua"/>
                <w:b/>
                <w:bCs/>
                <w:iCs/>
              </w:rPr>
              <w:t xml:space="preserve">: </w:t>
            </w:r>
            <w:proofErr w:type="spellStart"/>
            <w:r w:rsidRPr="00824CAA">
              <w:rPr>
                <w:rFonts w:ascii="Book Antiqua" w:hAnsi="Book Antiqua"/>
                <w:b/>
                <w:bCs/>
                <w:iCs/>
              </w:rPr>
              <w:t>Anak</w:t>
            </w:r>
            <w:proofErr w:type="spellEnd"/>
            <w:r w:rsidRPr="00824CAA">
              <w:rPr>
                <w:rFonts w:ascii="Book Antiqua" w:hAnsi="Book Antiqua"/>
                <w:b/>
                <w:bCs/>
                <w:iCs/>
              </w:rPr>
              <w:t xml:space="preserve">; </w:t>
            </w:r>
            <w:proofErr w:type="spellStart"/>
            <w:r w:rsidRPr="00824CAA">
              <w:rPr>
                <w:rFonts w:ascii="Book Antiqua" w:hAnsi="Book Antiqua"/>
                <w:b/>
                <w:bCs/>
                <w:iCs/>
              </w:rPr>
              <w:t>Diversi</w:t>
            </w:r>
            <w:proofErr w:type="spellEnd"/>
            <w:r w:rsidRPr="00824CAA">
              <w:rPr>
                <w:rFonts w:ascii="Book Antiqua" w:hAnsi="Book Antiqua"/>
                <w:b/>
                <w:bCs/>
                <w:iCs/>
              </w:rPr>
              <w:t xml:space="preserve">; </w:t>
            </w:r>
            <w:proofErr w:type="spellStart"/>
            <w:r w:rsidRPr="00824CAA">
              <w:rPr>
                <w:rFonts w:ascii="Book Antiqua" w:hAnsi="Book Antiqua"/>
                <w:b/>
                <w:bCs/>
                <w:iCs/>
              </w:rPr>
              <w:t>Tindak</w:t>
            </w:r>
            <w:proofErr w:type="spellEnd"/>
            <w:r w:rsidRPr="00824CAA">
              <w:rPr>
                <w:rFonts w:ascii="Book Antiqua" w:hAnsi="Book Antiqua"/>
                <w:b/>
                <w:bCs/>
                <w:iCs/>
              </w:rPr>
              <w:t xml:space="preserve"> </w:t>
            </w:r>
            <w:proofErr w:type="spellStart"/>
            <w:r w:rsidRPr="00824CAA">
              <w:rPr>
                <w:rFonts w:ascii="Book Antiqua" w:hAnsi="Book Antiqua"/>
                <w:b/>
                <w:bCs/>
                <w:iCs/>
              </w:rPr>
              <w:t>Pidana</w:t>
            </w:r>
            <w:proofErr w:type="spellEnd"/>
            <w:r w:rsidRPr="00824CAA">
              <w:rPr>
                <w:rFonts w:ascii="Book Antiqua" w:hAnsi="Book Antiqua"/>
                <w:b/>
                <w:bCs/>
                <w:iCs/>
              </w:rPr>
              <w:t xml:space="preserve">; </w:t>
            </w:r>
            <w:proofErr w:type="spellStart"/>
            <w:r w:rsidRPr="00824CAA">
              <w:rPr>
                <w:rFonts w:ascii="Book Antiqua" w:hAnsi="Book Antiqua"/>
                <w:b/>
                <w:bCs/>
                <w:iCs/>
              </w:rPr>
              <w:t>Narkotika</w:t>
            </w:r>
            <w:proofErr w:type="spellEnd"/>
            <w:r w:rsidRPr="00824CAA">
              <w:rPr>
                <w:rFonts w:ascii="Book Antiqua" w:hAnsi="Book Antiqua"/>
                <w:b/>
                <w:bCs/>
                <w:iCs/>
              </w:rPr>
              <w:t xml:space="preserve">; </w:t>
            </w:r>
            <w:proofErr w:type="spellStart"/>
            <w:r w:rsidRPr="00824CAA">
              <w:rPr>
                <w:rFonts w:ascii="Book Antiqua" w:hAnsi="Book Antiqua"/>
                <w:b/>
                <w:bCs/>
                <w:iCs/>
              </w:rPr>
              <w:t>Penerapan</w:t>
            </w:r>
            <w:proofErr w:type="spellEnd"/>
          </w:p>
          <w:p w14:paraId="0574DDDF" w14:textId="77777777" w:rsidR="002E777A" w:rsidRDefault="002E777A" w:rsidP="00617AB1">
            <w:pPr>
              <w:ind w:right="-76"/>
              <w:jc w:val="both"/>
              <w:rPr>
                <w:rFonts w:ascii="Book Antiqua" w:hAnsi="Book Antiqua"/>
                <w:iCs/>
              </w:rPr>
            </w:pPr>
          </w:p>
          <w:p w14:paraId="677CA65C" w14:textId="38DA544A" w:rsidR="002E777A" w:rsidRPr="00325D42" w:rsidRDefault="002E777A" w:rsidP="00617AB1">
            <w:pPr>
              <w:ind w:right="-76"/>
              <w:jc w:val="both"/>
              <w:rPr>
                <w:rFonts w:ascii="Book Antiqua" w:hAnsi="Book Antiqua"/>
                <w:iCs/>
              </w:rPr>
            </w:pPr>
          </w:p>
        </w:tc>
      </w:tr>
      <w:tr w:rsidR="001D295E" w:rsidRPr="00DB3F2B" w14:paraId="382F2CEC" w14:textId="77777777" w:rsidTr="00FA63F7">
        <w:tc>
          <w:tcPr>
            <w:tcW w:w="2790" w:type="dxa"/>
            <w:gridSpan w:val="2"/>
            <w:tcBorders>
              <w:bottom w:val="single" w:sz="4" w:space="0" w:color="auto"/>
            </w:tcBorders>
            <w:shd w:val="clear" w:color="auto" w:fill="DEEAF6" w:themeFill="accent1" w:themeFillTint="33"/>
          </w:tcPr>
          <w:p w14:paraId="0E7B6E4D" w14:textId="77777777" w:rsidR="001D295E" w:rsidRPr="00DB3F2B" w:rsidRDefault="001D295E" w:rsidP="001D295E">
            <w:pPr>
              <w:rPr>
                <w:rFonts w:ascii="Book Antiqua" w:hAnsi="Book Antiqua"/>
                <w:bCs/>
                <w:i/>
                <w:iCs/>
                <w:color w:val="000000"/>
                <w:sz w:val="22"/>
                <w:szCs w:val="24"/>
                <w:lang w:val="id-ID"/>
              </w:rPr>
            </w:pPr>
          </w:p>
        </w:tc>
        <w:tc>
          <w:tcPr>
            <w:tcW w:w="338" w:type="dxa"/>
          </w:tcPr>
          <w:p w14:paraId="30433BD7" w14:textId="77777777" w:rsidR="001D295E" w:rsidRPr="00DB3F2B" w:rsidRDefault="001D295E" w:rsidP="001D295E">
            <w:pPr>
              <w:rPr>
                <w:rFonts w:ascii="Book Antiqua" w:hAnsi="Book Antiqua"/>
                <w:i/>
                <w:iCs/>
                <w:sz w:val="24"/>
                <w:szCs w:val="24"/>
                <w:lang w:val="id-ID"/>
              </w:rPr>
            </w:pPr>
          </w:p>
        </w:tc>
        <w:tc>
          <w:tcPr>
            <w:tcW w:w="6511" w:type="dxa"/>
            <w:gridSpan w:val="2"/>
            <w:tcBorders>
              <w:bottom w:val="single" w:sz="4" w:space="0" w:color="auto"/>
            </w:tcBorders>
            <w:shd w:val="clear" w:color="auto" w:fill="auto"/>
          </w:tcPr>
          <w:p w14:paraId="1E5B85F8" w14:textId="77777777" w:rsidR="001D295E" w:rsidRPr="00DB3F2B" w:rsidRDefault="001D295E" w:rsidP="00253559">
            <w:pPr>
              <w:rPr>
                <w:rFonts w:ascii="Book Antiqua" w:hAnsi="Book Antiqua"/>
                <w:b/>
                <w:bCs/>
                <w:i/>
                <w:iCs/>
                <w:color w:val="000000"/>
                <w:szCs w:val="24"/>
                <w:lang w:val="id-ID"/>
              </w:rPr>
            </w:pPr>
          </w:p>
        </w:tc>
      </w:tr>
    </w:tbl>
    <w:p w14:paraId="04DB2B8F" w14:textId="77777777" w:rsidR="0096558F" w:rsidRPr="00D01483" w:rsidRDefault="0096558F" w:rsidP="00DB3F2B">
      <w:pPr>
        <w:rPr>
          <w:rFonts w:ascii="Book Antiqua" w:hAnsi="Book Antiqua"/>
          <w:b/>
          <w:bCs/>
          <w:i/>
          <w:iCs/>
          <w:color w:val="FFC000" w:themeColor="accent4"/>
          <w:sz w:val="24"/>
          <w:szCs w:val="24"/>
          <w:lang w:val="id-ID"/>
        </w:rPr>
      </w:pPr>
    </w:p>
    <w:p w14:paraId="6722CDE9" w14:textId="77777777" w:rsidR="00DB3F2B" w:rsidRPr="00D01483" w:rsidRDefault="00DB3F2B" w:rsidP="00882EA9">
      <w:pPr>
        <w:numPr>
          <w:ilvl w:val="0"/>
          <w:numId w:val="18"/>
        </w:numPr>
        <w:spacing w:after="240"/>
        <w:ind w:left="284" w:hanging="283"/>
        <w:rPr>
          <w:rFonts w:ascii="Book Antiqua" w:hAnsi="Book Antiqua"/>
          <w:b/>
          <w:bCs/>
          <w:color w:val="FFC000" w:themeColor="accent4"/>
          <w:sz w:val="24"/>
          <w:szCs w:val="22"/>
          <w:lang w:val="id-ID"/>
        </w:rPr>
      </w:pPr>
      <w:proofErr w:type="spellStart"/>
      <w:r w:rsidRPr="0048480E">
        <w:rPr>
          <w:rFonts w:ascii="Book Antiqua" w:hAnsi="Book Antiqua"/>
          <w:b/>
          <w:bCs/>
          <w:color w:val="FF0000"/>
          <w:sz w:val="24"/>
          <w:szCs w:val="22"/>
        </w:rPr>
        <w:t>Pendahuluan</w:t>
      </w:r>
      <w:proofErr w:type="spellEnd"/>
      <w:r w:rsidRPr="00D01483">
        <w:rPr>
          <w:rFonts w:ascii="Book Antiqua" w:hAnsi="Book Antiqua"/>
          <w:b/>
          <w:bCs/>
          <w:color w:val="FFC000" w:themeColor="accent4"/>
          <w:sz w:val="24"/>
          <w:szCs w:val="22"/>
          <w:lang w:val="id-ID"/>
        </w:rPr>
        <w:t xml:space="preserve"> </w:t>
      </w:r>
    </w:p>
    <w:p w14:paraId="3D424FFE" w14:textId="07C2E43B" w:rsidR="00765343" w:rsidRDefault="007D71F9" w:rsidP="00765343">
      <w:pPr>
        <w:jc w:val="both"/>
        <w:rPr>
          <w:rFonts w:ascii="Book Antiqua" w:hAnsi="Book Antiqua" w:cs="Calibri"/>
          <w:color w:val="000000" w:themeColor="text1"/>
          <w:sz w:val="22"/>
        </w:rPr>
      </w:pP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menentukan</w:t>
      </w:r>
      <w:proofErr w:type="spellEnd"/>
      <w:r>
        <w:rPr>
          <w:rFonts w:ascii="Book Antiqua" w:hAnsi="Book Antiqua" w:cs="Calibri"/>
          <w:color w:val="000000" w:themeColor="text1"/>
          <w:sz w:val="22"/>
        </w:rPr>
        <w:t xml:space="preserve"> masa </w:t>
      </w:r>
      <w:proofErr w:type="spellStart"/>
      <w:r>
        <w:rPr>
          <w:rFonts w:ascii="Book Antiqua" w:hAnsi="Book Antiqua" w:cs="Calibri"/>
          <w:color w:val="000000" w:themeColor="text1"/>
          <w:sz w:val="22"/>
        </w:rPr>
        <w:t>depan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keluarga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bangsa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negara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masyarakat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Karena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usianya</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masih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muda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membutuhkan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perawatan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khusus</w:t>
      </w:r>
      <w:proofErr w:type="spellEnd"/>
      <w:r>
        <w:rPr>
          <w:rFonts w:ascii="Book Antiqua" w:hAnsi="Book Antiqua" w:cs="Calibri"/>
          <w:color w:val="000000" w:themeColor="text1"/>
          <w:sz w:val="22"/>
        </w:rPr>
        <w:t xml:space="preserve"> agar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tumbuh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berkembang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secara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alami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jasmani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rohani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karena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konstitusi</w:t>
      </w:r>
      <w:proofErr w:type="spellEnd"/>
      <w:r>
        <w:rPr>
          <w:rFonts w:ascii="Book Antiqua" w:hAnsi="Book Antiqua" w:cs="Calibri"/>
          <w:color w:val="000000" w:themeColor="text1"/>
          <w:sz w:val="22"/>
        </w:rPr>
        <w:t xml:space="preserve"> Indonesia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jelas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mengatur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terkait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terutama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mengenai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asasi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manusia</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mencakup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sidR="00500F27">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pertumbuhan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perlindungan</w:t>
      </w:r>
      <w:proofErr w:type="spellEnd"/>
      <w:r>
        <w:rPr>
          <w:rFonts w:ascii="Book Antiqua" w:hAnsi="Book Antiqua" w:cs="Calibri"/>
          <w:color w:val="000000" w:themeColor="text1"/>
          <w:sz w:val="22"/>
        </w:rPr>
        <w:t>.</w:t>
      </w:r>
      <w:r w:rsidR="0086095D">
        <w:rPr>
          <w:rStyle w:val="FootnoteReference"/>
          <w:rFonts w:ascii="Book Antiqua" w:hAnsi="Book Antiqua" w:cs="Calibri"/>
          <w:color w:val="000000" w:themeColor="text1"/>
          <w:sz w:val="22"/>
        </w:rPr>
        <w:footnoteReference w:id="1"/>
      </w:r>
      <w:r>
        <w:rPr>
          <w:rFonts w:ascii="Book Antiqua" w:hAnsi="Book Antiqua" w:cs="Calibri"/>
          <w:color w:val="000000" w:themeColor="text1"/>
          <w:sz w:val="22"/>
        </w:rPr>
        <w:t xml:space="preserve"> Salah </w:t>
      </w:r>
      <w:proofErr w:type="spellStart"/>
      <w:r>
        <w:rPr>
          <w:rFonts w:ascii="Book Antiqua" w:hAnsi="Book Antiqua" w:cs="Calibri"/>
          <w:color w:val="000000" w:themeColor="text1"/>
          <w:sz w:val="22"/>
        </w:rPr>
        <w:t>satu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bagian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upaya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menghasilkan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generasi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penerus</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mewujudkan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nilai-nilai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bangsa</w:t>
      </w:r>
      <w:proofErr w:type="spellEnd"/>
      <w:r>
        <w:rPr>
          <w:rFonts w:ascii="Book Antiqua" w:hAnsi="Book Antiqua" w:cs="Calibri"/>
          <w:color w:val="000000" w:themeColor="text1"/>
          <w:sz w:val="22"/>
        </w:rPr>
        <w:t xml:space="preserve"> di masa </w:t>
      </w:r>
      <w:proofErr w:type="spellStart"/>
      <w:r>
        <w:rPr>
          <w:rFonts w:ascii="Book Antiqua" w:hAnsi="Book Antiqua" w:cs="Calibri"/>
          <w:color w:val="000000" w:themeColor="text1"/>
          <w:sz w:val="22"/>
        </w:rPr>
        <w:t>depan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menjaga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w:t>
      </w:r>
      <w:r w:rsidR="008D7E38">
        <w:rPr>
          <w:rStyle w:val="FootnoteReference"/>
          <w:rFonts w:ascii="Book Antiqua" w:hAnsi="Book Antiqua" w:cs="Calibri"/>
          <w:color w:val="000000" w:themeColor="text1"/>
          <w:sz w:val="22"/>
        </w:rPr>
        <w:footnoteReference w:id="2"/>
      </w:r>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Kesehatan</w:t>
      </w:r>
      <w:proofErr w:type="spellEnd"/>
      <w:r>
        <w:rPr>
          <w:rFonts w:ascii="Book Antiqua" w:hAnsi="Book Antiqua" w:cs="Calibri"/>
          <w:color w:val="000000" w:themeColor="text1"/>
          <w:sz w:val="22"/>
        </w:rPr>
        <w:t>,</w:t>
      </w:r>
      <w:r w:rsidR="00E6055D">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kenyamanan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keamanan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pendidikan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layak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beberapa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aspek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perlindungan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melawan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seperti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kenakalan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remaja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seringkali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dikaitkan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terjadi</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rumah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institusi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pendidikan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lingkungan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sekitar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mereka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Kenakalan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remaja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buruk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kriminal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diambil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karena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pengabaian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sosial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memicu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perilaku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menyimpang</w:t>
      </w:r>
      <w:proofErr w:type="spellEnd"/>
      <w:r>
        <w:rPr>
          <w:rFonts w:ascii="Book Antiqua" w:hAnsi="Book Antiqua" w:cs="Calibri"/>
          <w:color w:val="000000" w:themeColor="text1"/>
          <w:sz w:val="22"/>
        </w:rPr>
        <w:t>.</w:t>
      </w:r>
      <w:r w:rsidR="00582C0F">
        <w:rPr>
          <w:rStyle w:val="FootnoteReference"/>
          <w:rFonts w:ascii="Book Antiqua" w:hAnsi="Book Antiqua" w:cs="Calibri"/>
          <w:color w:val="000000" w:themeColor="text1"/>
          <w:sz w:val="22"/>
        </w:rPr>
        <w:footnoteReference w:id="3"/>
      </w:r>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Pemerintah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menjamin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telah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menetapkan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aturan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tersebut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sebagaimana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mestinya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melindungi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melanggar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Menegaskan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bahwa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terlibat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pelanggaran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menjadi</w:t>
      </w:r>
      <w:proofErr w:type="spellEnd"/>
      <w:r>
        <w:rPr>
          <w:rFonts w:ascii="Book Antiqua" w:hAnsi="Book Antiqua" w:cs="Calibri"/>
          <w:color w:val="000000" w:themeColor="text1"/>
          <w:sz w:val="22"/>
        </w:rPr>
        <w:t xml:space="preserve"> korban </w:t>
      </w:r>
      <w:proofErr w:type="spellStart"/>
      <w:r>
        <w:rPr>
          <w:rFonts w:ascii="Book Antiqua" w:hAnsi="Book Antiqua" w:cs="Calibri"/>
          <w:color w:val="000000" w:themeColor="text1"/>
          <w:sz w:val="22"/>
        </w:rPr>
        <w:t>tindak</w:t>
      </w:r>
      <w:proofErr w:type="spellEnd"/>
      <w:r w:rsidR="00500F27">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orang yang </w:t>
      </w:r>
      <w:proofErr w:type="spellStart"/>
      <w:r>
        <w:rPr>
          <w:rFonts w:ascii="Book Antiqua" w:hAnsi="Book Antiqua" w:cs="Calibri"/>
          <w:color w:val="000000" w:themeColor="text1"/>
          <w:sz w:val="22"/>
        </w:rPr>
        <w:t>menyaksikan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diduga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terlibat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bahwa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tersebut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harus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berusia</w:t>
      </w:r>
      <w:proofErr w:type="spellEnd"/>
      <w:r>
        <w:rPr>
          <w:rFonts w:ascii="Book Antiqua" w:hAnsi="Book Antiqua" w:cs="Calibri"/>
          <w:color w:val="000000" w:themeColor="text1"/>
          <w:sz w:val="22"/>
        </w:rPr>
        <w:t xml:space="preserve"> minimal 12 </w:t>
      </w:r>
      <w:proofErr w:type="spellStart"/>
      <w:r>
        <w:rPr>
          <w:rFonts w:ascii="Book Antiqua" w:hAnsi="Book Antiqua" w:cs="Calibri"/>
          <w:color w:val="000000" w:themeColor="text1"/>
          <w:sz w:val="22"/>
        </w:rPr>
        <w:t>tahun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18 </w:t>
      </w:r>
      <w:proofErr w:type="spellStart"/>
      <w:r>
        <w:rPr>
          <w:rFonts w:ascii="Book Antiqua" w:hAnsi="Book Antiqua" w:cs="Calibri"/>
          <w:color w:val="000000" w:themeColor="text1"/>
          <w:sz w:val="22"/>
        </w:rPr>
        <w:t>tahun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sistem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remaja</w:t>
      </w:r>
      <w:proofErr w:type="spellEnd"/>
      <w:r w:rsidR="00500F27">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digunakan</w:t>
      </w:r>
      <w:proofErr w:type="spellEnd"/>
      <w:r w:rsidR="00A06673">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menghentikan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mengontrol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kenakalan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kebijakan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terhadap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w:t>
      </w:r>
      <w:r w:rsidR="00026506">
        <w:rPr>
          <w:rStyle w:val="FootnoteReference"/>
          <w:rFonts w:ascii="Book Antiqua" w:hAnsi="Book Antiqua" w:cs="Calibri"/>
          <w:color w:val="000000" w:themeColor="text1"/>
          <w:sz w:val="22"/>
        </w:rPr>
        <w:footnoteReference w:id="4"/>
      </w:r>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Secara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umum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terjadi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karena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meniru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terpengaruh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perilaku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buruk</w:t>
      </w:r>
      <w:proofErr w:type="spellEnd"/>
      <w:r>
        <w:rPr>
          <w:rFonts w:ascii="Book Antiqua" w:hAnsi="Book Antiqua" w:cs="Calibri"/>
          <w:color w:val="000000" w:themeColor="text1"/>
          <w:sz w:val="22"/>
        </w:rPr>
        <w:t xml:space="preserve"> orang </w:t>
      </w:r>
      <w:proofErr w:type="spellStart"/>
      <w:r>
        <w:rPr>
          <w:rFonts w:ascii="Book Antiqua" w:hAnsi="Book Antiqua" w:cs="Calibri"/>
          <w:color w:val="000000" w:themeColor="text1"/>
          <w:sz w:val="22"/>
        </w:rPr>
        <w:t>dewasa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lingkungan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sekitar</w:t>
      </w:r>
      <w:proofErr w:type="spellEnd"/>
      <w:r>
        <w:rPr>
          <w:rFonts w:ascii="Book Antiqua" w:hAnsi="Book Antiqua" w:cs="Calibri"/>
          <w:color w:val="000000" w:themeColor="text1"/>
          <w:sz w:val="22"/>
        </w:rPr>
        <w:t>.</w:t>
      </w:r>
      <w:r w:rsidR="006A72FA">
        <w:rPr>
          <w:rStyle w:val="FootnoteReference"/>
          <w:rFonts w:ascii="Book Antiqua" w:hAnsi="Book Antiqua" w:cs="Calibri"/>
          <w:color w:val="000000" w:themeColor="text1"/>
          <w:sz w:val="22"/>
        </w:rPr>
        <w:footnoteReference w:id="5"/>
      </w:r>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Sistem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sering</w:t>
      </w:r>
      <w:proofErr w:type="spellEnd"/>
      <w:r>
        <w:rPr>
          <w:rFonts w:ascii="Book Antiqua" w:hAnsi="Book Antiqua" w:cs="Calibri"/>
          <w:color w:val="000000" w:themeColor="text1"/>
          <w:sz w:val="22"/>
        </w:rPr>
        <w:t xml:space="preserve"> kali </w:t>
      </w:r>
      <w:proofErr w:type="spellStart"/>
      <w:r>
        <w:rPr>
          <w:rFonts w:ascii="Book Antiqua" w:hAnsi="Book Antiqua" w:cs="Calibri"/>
          <w:color w:val="000000" w:themeColor="text1"/>
          <w:sz w:val="22"/>
        </w:rPr>
        <w:t>memberikan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cukup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perkembangan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seorang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ketika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diduga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pelanggaran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sidR="00E6055D">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sistem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formal,</w:t>
      </w:r>
      <w:r w:rsidR="00E6055D">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termasuk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memenjarakan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selalu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berhasil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membuat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mereka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jera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membuat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mereka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menjadi</w:t>
      </w:r>
      <w:proofErr w:type="spellEnd"/>
      <w:r>
        <w:rPr>
          <w:rFonts w:ascii="Book Antiqua" w:hAnsi="Book Antiqua" w:cs="Calibri"/>
          <w:color w:val="000000" w:themeColor="text1"/>
          <w:sz w:val="22"/>
        </w:rPr>
        <w:t xml:space="preserve"> orang yang </w:t>
      </w:r>
      <w:proofErr w:type="spellStart"/>
      <w:r>
        <w:rPr>
          <w:rFonts w:ascii="Book Antiqua" w:hAnsi="Book Antiqua" w:cs="Calibri"/>
          <w:color w:val="000000" w:themeColor="text1"/>
          <w:sz w:val="22"/>
        </w:rPr>
        <w:t>lebih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membantu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mereka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berkembang</w:t>
      </w:r>
      <w:proofErr w:type="spellEnd"/>
      <w:r>
        <w:rPr>
          <w:rFonts w:ascii="Book Antiqua" w:hAnsi="Book Antiqua" w:cs="Calibri"/>
          <w:color w:val="000000" w:themeColor="text1"/>
          <w:sz w:val="22"/>
        </w:rPr>
        <w:t>.</w:t>
      </w:r>
    </w:p>
    <w:p w14:paraId="26A7406D" w14:textId="76F8CFE4" w:rsidR="00E6055D" w:rsidRDefault="00CD364E" w:rsidP="00765343">
      <w:pPr>
        <w:jc w:val="both"/>
        <w:rPr>
          <w:rFonts w:ascii="Book Antiqua" w:hAnsi="Book Antiqua" w:cs="Calibri"/>
          <w:color w:val="000000" w:themeColor="text1"/>
          <w:sz w:val="22"/>
        </w:rPr>
      </w:pPr>
      <w:proofErr w:type="spellStart"/>
      <w:r>
        <w:rPr>
          <w:rFonts w:ascii="Book Antiqua" w:hAnsi="Book Antiqua" w:cs="Calibri"/>
          <w:color w:val="000000" w:themeColor="text1"/>
          <w:sz w:val="22"/>
        </w:rPr>
        <w:t>Penjara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justru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sering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meningkatkan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kemungkinan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kejahatan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lebih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parah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bukanlah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replika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kecil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orang </w:t>
      </w:r>
      <w:proofErr w:type="spellStart"/>
      <w:r>
        <w:rPr>
          <w:rFonts w:ascii="Book Antiqua" w:hAnsi="Book Antiqua" w:cs="Calibri"/>
          <w:color w:val="000000" w:themeColor="text1"/>
          <w:sz w:val="22"/>
        </w:rPr>
        <w:t>dewasa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karena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mereka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harus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diperlakukan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cara</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berbeda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mempertimbangkan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hak-hak</w:t>
      </w:r>
      <w:proofErr w:type="spellEnd"/>
      <w:r w:rsidR="00A06673">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mereka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kelangsungan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hidup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mereka</w:t>
      </w:r>
      <w:proofErr w:type="spellEnd"/>
      <w:r>
        <w:rPr>
          <w:rFonts w:ascii="Book Antiqua" w:hAnsi="Book Antiqua" w:cs="Calibri"/>
          <w:color w:val="000000" w:themeColor="text1"/>
          <w:sz w:val="22"/>
        </w:rPr>
        <w:t xml:space="preserve"> di masa </w:t>
      </w:r>
      <w:proofErr w:type="spellStart"/>
      <w:r>
        <w:rPr>
          <w:rFonts w:ascii="Book Antiqua" w:hAnsi="Book Antiqua" w:cs="Calibri"/>
          <w:color w:val="000000" w:themeColor="text1"/>
          <w:sz w:val="22"/>
        </w:rPr>
        <w:t>depan</w:t>
      </w:r>
      <w:proofErr w:type="spellEnd"/>
      <w:r>
        <w:rPr>
          <w:rFonts w:ascii="Book Antiqua" w:hAnsi="Book Antiqua" w:cs="Calibri"/>
          <w:color w:val="000000" w:themeColor="text1"/>
          <w:sz w:val="22"/>
        </w:rPr>
        <w:t>.</w:t>
      </w:r>
      <w:r w:rsidR="00E23E09">
        <w:rPr>
          <w:rStyle w:val="FootnoteReference"/>
          <w:rFonts w:ascii="Book Antiqua" w:hAnsi="Book Antiqua" w:cs="Calibri"/>
          <w:color w:val="000000" w:themeColor="text1"/>
          <w:sz w:val="22"/>
        </w:rPr>
        <w:footnoteReference w:id="6"/>
      </w:r>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menjadi</w:t>
      </w:r>
      <w:proofErr w:type="spellEnd"/>
      <w:r>
        <w:rPr>
          <w:rFonts w:ascii="Book Antiqua" w:hAnsi="Book Antiqua" w:cs="Calibri"/>
          <w:color w:val="000000" w:themeColor="text1"/>
          <w:sz w:val="22"/>
        </w:rPr>
        <w:t xml:space="preserve"> korban </w:t>
      </w:r>
      <w:proofErr w:type="spellStart"/>
      <w:r>
        <w:rPr>
          <w:rFonts w:ascii="Book Antiqua" w:hAnsi="Book Antiqua" w:cs="Calibri"/>
          <w:color w:val="000000" w:themeColor="text1"/>
          <w:sz w:val="22"/>
        </w:rPr>
        <w:t>tindakan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kriminal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perlindungan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juga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mencakup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terlibat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pelanggaran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karena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latar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belakang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sangat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penting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terutama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pengambilan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keputusan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Aset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terpenting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suatu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negara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karena</w:t>
      </w:r>
      <w:proofErr w:type="spellEnd"/>
      <w:r>
        <w:rPr>
          <w:rFonts w:ascii="Book Antiqua" w:hAnsi="Book Antiqua" w:cs="Calibri"/>
          <w:color w:val="000000" w:themeColor="text1"/>
          <w:sz w:val="22"/>
        </w:rPr>
        <w:t xml:space="preserve"> masa </w:t>
      </w:r>
      <w:proofErr w:type="spellStart"/>
      <w:r>
        <w:rPr>
          <w:rFonts w:ascii="Book Antiqua" w:hAnsi="Book Antiqua" w:cs="Calibri"/>
          <w:color w:val="000000" w:themeColor="text1"/>
          <w:sz w:val="22"/>
        </w:rPr>
        <w:t>depan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negara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bergantung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kualitas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generasi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penerusnya</w:t>
      </w:r>
      <w:proofErr w:type="spellEnd"/>
      <w:r>
        <w:rPr>
          <w:rFonts w:ascii="Book Antiqua" w:hAnsi="Book Antiqua" w:cs="Calibri"/>
          <w:color w:val="000000" w:themeColor="text1"/>
          <w:sz w:val="22"/>
        </w:rPr>
        <w:t xml:space="preserve">. Masa </w:t>
      </w:r>
      <w:proofErr w:type="spellStart"/>
      <w:r>
        <w:rPr>
          <w:rFonts w:ascii="Book Antiqua" w:hAnsi="Book Antiqua" w:cs="Calibri"/>
          <w:color w:val="000000" w:themeColor="text1"/>
          <w:sz w:val="22"/>
        </w:rPr>
        <w:t>depan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negara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cerah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jika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kondisi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tetapi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jika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kualitas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buruk</w:t>
      </w:r>
      <w:proofErr w:type="spellEnd"/>
      <w:r>
        <w:rPr>
          <w:rFonts w:ascii="Book Antiqua" w:hAnsi="Book Antiqua" w:cs="Calibri"/>
          <w:color w:val="000000" w:themeColor="text1"/>
          <w:sz w:val="22"/>
        </w:rPr>
        <w:t xml:space="preserve">, masa </w:t>
      </w:r>
      <w:proofErr w:type="spellStart"/>
      <w:r>
        <w:rPr>
          <w:rFonts w:ascii="Book Antiqua" w:hAnsi="Book Antiqua" w:cs="Calibri"/>
          <w:color w:val="000000" w:themeColor="text1"/>
          <w:sz w:val="22"/>
        </w:rPr>
        <w:t>depan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negara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juga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terancam</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sisi</w:t>
      </w:r>
      <w:proofErr w:type="spellEnd"/>
      <w:r>
        <w:rPr>
          <w:rFonts w:ascii="Book Antiqua" w:hAnsi="Book Antiqua" w:cs="Calibri"/>
          <w:color w:val="000000" w:themeColor="text1"/>
          <w:sz w:val="22"/>
        </w:rPr>
        <w:t xml:space="preserve"> lain,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dianggap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sebagai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sumber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manusia</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berharga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merupakan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topik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pembangunan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negara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sekarang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maupun</w:t>
      </w:r>
      <w:proofErr w:type="spellEnd"/>
      <w:r>
        <w:rPr>
          <w:rFonts w:ascii="Book Antiqua" w:hAnsi="Book Antiqua" w:cs="Calibri"/>
          <w:color w:val="000000" w:themeColor="text1"/>
          <w:sz w:val="22"/>
        </w:rPr>
        <w:t xml:space="preserve"> di masa </w:t>
      </w:r>
      <w:proofErr w:type="spellStart"/>
      <w:r>
        <w:rPr>
          <w:rFonts w:ascii="Book Antiqua" w:hAnsi="Book Antiqua" w:cs="Calibri"/>
          <w:color w:val="000000" w:themeColor="text1"/>
          <w:sz w:val="22"/>
        </w:rPr>
        <w:t>depan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Semua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negara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menghadapi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kejahatan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lastRenderedPageBreak/>
        <w:t>Pemerintah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lembaga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terkait</w:t>
      </w:r>
      <w:proofErr w:type="spellEnd"/>
      <w:r>
        <w:rPr>
          <w:rFonts w:ascii="Book Antiqua" w:hAnsi="Book Antiqua" w:cs="Calibri"/>
          <w:color w:val="000000" w:themeColor="text1"/>
          <w:sz w:val="22"/>
        </w:rPr>
        <w:t xml:space="preserve"> di Indonesia </w:t>
      </w:r>
      <w:proofErr w:type="spellStart"/>
      <w:r>
        <w:rPr>
          <w:rFonts w:ascii="Book Antiqua" w:hAnsi="Book Antiqua" w:cs="Calibri"/>
          <w:color w:val="000000" w:themeColor="text1"/>
          <w:sz w:val="22"/>
        </w:rPr>
        <w:t>sering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mengadakan</w:t>
      </w:r>
      <w:proofErr w:type="spellEnd"/>
      <w:r>
        <w:rPr>
          <w:rFonts w:ascii="Book Antiqua" w:hAnsi="Book Antiqua" w:cs="Calibri"/>
          <w:color w:val="000000" w:themeColor="text1"/>
          <w:sz w:val="22"/>
        </w:rPr>
        <w:t xml:space="preserve"> seminar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diskusi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membahas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Upaya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rehabilitasi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pencegahan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khususnya</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bidang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didorong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meningkatnya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tren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kriminalitas</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pelaku</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bawah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umur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mengakibatkan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Hal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berkaitan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cara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khusus</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diberikan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pelaku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remaja</w:t>
      </w:r>
      <w:proofErr w:type="spellEnd"/>
      <w:r>
        <w:rPr>
          <w:rFonts w:ascii="Book Antiqua" w:hAnsi="Book Antiqua" w:cs="Calibri"/>
          <w:color w:val="000000" w:themeColor="text1"/>
          <w:sz w:val="22"/>
        </w:rPr>
        <w:t>.</w:t>
      </w:r>
    </w:p>
    <w:p w14:paraId="39C0E70D" w14:textId="4AEC42C2" w:rsidR="00AE7D92" w:rsidRDefault="00AE7D92" w:rsidP="00765343">
      <w:pPr>
        <w:jc w:val="both"/>
        <w:rPr>
          <w:rFonts w:ascii="Book Antiqua" w:hAnsi="Book Antiqua" w:cs="Calibri"/>
          <w:color w:val="000000" w:themeColor="text1"/>
          <w:sz w:val="22"/>
        </w:rPr>
      </w:pPr>
      <w:proofErr w:type="spellStart"/>
      <w:r>
        <w:rPr>
          <w:rFonts w:ascii="Book Antiqua" w:hAnsi="Book Antiqua" w:cs="Calibri"/>
          <w:color w:val="000000" w:themeColor="text1"/>
          <w:sz w:val="22"/>
        </w:rPr>
        <w:t>Pendekatan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restoratif</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dianggap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sebagai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inovasi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terbaru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banyak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konsep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prosedur</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sistem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menyelesaikan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Aturan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bahkan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dianggap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sebagai</w:t>
      </w:r>
      <w:proofErr w:type="spellEnd"/>
      <w:r>
        <w:rPr>
          <w:rFonts w:ascii="Book Antiqua" w:hAnsi="Book Antiqua" w:cs="Calibri"/>
          <w:color w:val="000000" w:themeColor="text1"/>
          <w:sz w:val="22"/>
        </w:rPr>
        <w:t xml:space="preserve"> model yang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sebagai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dasar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strategis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menangani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terutama</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berkaitan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setelah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Undang-Undang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Sistem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(UUSPA) </w:t>
      </w:r>
      <w:proofErr w:type="spellStart"/>
      <w:r>
        <w:rPr>
          <w:rFonts w:ascii="Book Antiqua" w:hAnsi="Book Antiqua" w:cs="Calibri"/>
          <w:color w:val="000000" w:themeColor="text1"/>
          <w:sz w:val="22"/>
        </w:rPr>
        <w:t>ditetapkan</w:t>
      </w:r>
      <w:proofErr w:type="spellEnd"/>
      <w:r>
        <w:rPr>
          <w:rFonts w:ascii="Book Antiqua" w:hAnsi="Book Antiqua" w:cs="Calibri"/>
          <w:color w:val="000000" w:themeColor="text1"/>
          <w:sz w:val="22"/>
        </w:rPr>
        <w:t xml:space="preserve">. UUSPA </w:t>
      </w:r>
      <w:proofErr w:type="spellStart"/>
      <w:r>
        <w:rPr>
          <w:rFonts w:ascii="Book Antiqua" w:hAnsi="Book Antiqua" w:cs="Calibri"/>
          <w:color w:val="000000" w:themeColor="text1"/>
          <w:sz w:val="22"/>
        </w:rPr>
        <w:t>membawa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perubahan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besar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sistem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Ketentuan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berbeda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ketentuan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berlaku</w:t>
      </w:r>
      <w:proofErr w:type="spellEnd"/>
      <w:r>
        <w:rPr>
          <w:rFonts w:ascii="Book Antiqua" w:hAnsi="Book Antiqua" w:cs="Calibri"/>
          <w:color w:val="000000" w:themeColor="text1"/>
          <w:sz w:val="22"/>
        </w:rPr>
        <w:t xml:space="preserve"> di UUPA, yang </w:t>
      </w:r>
      <w:proofErr w:type="spellStart"/>
      <w:r>
        <w:rPr>
          <w:rFonts w:ascii="Book Antiqua" w:hAnsi="Book Antiqua" w:cs="Calibri"/>
          <w:color w:val="000000" w:themeColor="text1"/>
          <w:sz w:val="22"/>
        </w:rPr>
        <w:t>hanya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memungkinkan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penyidik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membebaskan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berkonflik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menyerahkannya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w:t>
      </w:r>
      <w:proofErr w:type="spellEnd"/>
      <w:r>
        <w:rPr>
          <w:rFonts w:ascii="Book Antiqua" w:hAnsi="Book Antiqua" w:cs="Calibri"/>
          <w:color w:val="000000" w:themeColor="text1"/>
          <w:sz w:val="22"/>
        </w:rPr>
        <w:t xml:space="preserve"> orang </w:t>
      </w:r>
      <w:proofErr w:type="spellStart"/>
      <w:r>
        <w:rPr>
          <w:rFonts w:ascii="Book Antiqua" w:hAnsi="Book Antiqua" w:cs="Calibri"/>
          <w:color w:val="000000" w:themeColor="text1"/>
          <w:sz w:val="22"/>
        </w:rPr>
        <w:t>tuanya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walinya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orang </w:t>
      </w:r>
      <w:proofErr w:type="spellStart"/>
      <w:r>
        <w:rPr>
          <w:rFonts w:ascii="Book Antiqua" w:hAnsi="Book Antiqua" w:cs="Calibri"/>
          <w:color w:val="000000" w:themeColor="text1"/>
          <w:sz w:val="22"/>
        </w:rPr>
        <w:t>tua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angkatnya</w:t>
      </w:r>
      <w:proofErr w:type="spellEnd"/>
      <w:r w:rsidR="00D061DB">
        <w:rPr>
          <w:rStyle w:val="FootnoteReference"/>
          <w:rFonts w:ascii="Book Antiqua" w:hAnsi="Book Antiqua" w:cs="Calibri"/>
          <w:color w:val="000000" w:themeColor="text1"/>
          <w:sz w:val="22"/>
        </w:rPr>
        <w:footnoteReference w:id="7"/>
      </w:r>
      <w:r w:rsidR="00B9197C">
        <w:rPr>
          <w:rFonts w:ascii="Book Antiqua" w:hAnsi="Book Antiqua" w:cs="Calibri"/>
          <w:color w:val="000000" w:themeColor="text1"/>
          <w:sz w:val="22"/>
        </w:rPr>
        <w:t>.</w:t>
      </w:r>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Pejabat</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bertanggung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jawab</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harus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bertanggung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jawab</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semua</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berkaitan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mulai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penangkapan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penahanan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hingga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persidangan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Keluarga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masyarakat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penegak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harus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menemukan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solusi</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luar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jalur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pengadilan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sebelum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memulai</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Salah </w:t>
      </w:r>
      <w:proofErr w:type="spellStart"/>
      <w:r>
        <w:rPr>
          <w:rFonts w:ascii="Book Antiqua" w:hAnsi="Book Antiqua" w:cs="Calibri"/>
          <w:color w:val="000000" w:themeColor="text1"/>
          <w:sz w:val="22"/>
        </w:rPr>
        <w:t>satu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metode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mencapai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penyelesaian</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luar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pengadilan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pendekatan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restoratif</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berbasis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sidR="00B67318">
        <w:rPr>
          <w:rStyle w:val="FootnoteReference"/>
          <w:rFonts w:ascii="Book Antiqua" w:hAnsi="Book Antiqua" w:cs="Calibri"/>
          <w:color w:val="000000" w:themeColor="text1"/>
          <w:sz w:val="22"/>
        </w:rPr>
        <w:footnoteReference w:id="8"/>
      </w:r>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Pendekatan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melaksanakan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khususnya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menangani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mana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orang </w:t>
      </w:r>
      <w:proofErr w:type="spellStart"/>
      <w:r>
        <w:rPr>
          <w:rFonts w:ascii="Book Antiqua" w:hAnsi="Book Antiqua" w:cs="Calibri"/>
          <w:color w:val="000000" w:themeColor="text1"/>
          <w:sz w:val="22"/>
        </w:rPr>
        <w:t>tua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walinya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diminta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berbicara</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pengalihan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berlaku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kejahatan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ancaman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kurang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7 </w:t>
      </w:r>
      <w:proofErr w:type="spellStart"/>
      <w:r>
        <w:rPr>
          <w:rFonts w:ascii="Book Antiqua" w:hAnsi="Book Antiqua" w:cs="Calibri"/>
          <w:color w:val="000000" w:themeColor="text1"/>
          <w:sz w:val="22"/>
        </w:rPr>
        <w:t>tahun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melindungi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hak-hak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menghindari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stigmatisasi</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merugikan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mereka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Aparat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penegak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tingkat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kepolisian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kejaksaan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pengadilan</w:t>
      </w:r>
      <w:proofErr w:type="spellEnd"/>
      <w:r w:rsidR="000D4020">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mekanisme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mengalihkan</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formal </w:t>
      </w:r>
      <w:proofErr w:type="spellStart"/>
      <w:r>
        <w:rPr>
          <w:rFonts w:ascii="Book Antiqua" w:hAnsi="Book Antiqua" w:cs="Calibri"/>
          <w:color w:val="000000" w:themeColor="text1"/>
          <w:sz w:val="22"/>
        </w:rPr>
        <w:t>ke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penyelesaian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alternatif</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luar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terkadang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menghadapi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utama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menangani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penyalahguna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narkotika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Ketika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tahapan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selesai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pelaku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penyalahgunaan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narkotika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juga</w:t>
      </w:r>
      <w:proofErr w:type="spellEnd"/>
      <w:r w:rsidR="000D4020">
        <w:rPr>
          <w:rFonts w:ascii="Book Antiqua" w:hAnsi="Book Antiqua" w:cs="Calibri"/>
          <w:color w:val="000000" w:themeColor="text1"/>
          <w:sz w:val="22"/>
        </w:rPr>
        <w:t xml:space="preserve"> </w:t>
      </w:r>
      <w:r>
        <w:rPr>
          <w:rFonts w:ascii="Book Antiqua" w:hAnsi="Book Antiqua" w:cs="Calibri"/>
          <w:color w:val="000000" w:themeColor="text1"/>
          <w:sz w:val="22"/>
        </w:rPr>
        <w:t>di stigma.</w:t>
      </w:r>
      <w:r w:rsidR="00F35A2F">
        <w:rPr>
          <w:rStyle w:val="FootnoteReference"/>
          <w:rFonts w:ascii="Book Antiqua" w:hAnsi="Book Antiqua" w:cs="Calibri"/>
          <w:color w:val="000000" w:themeColor="text1"/>
          <w:sz w:val="22"/>
        </w:rPr>
        <w:footnoteReference w:id="9"/>
      </w:r>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Penanganan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penyalahgunaan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melalui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tampaknya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konteks</w:t>
      </w:r>
      <w:proofErr w:type="spellEnd"/>
      <w:r>
        <w:rPr>
          <w:rFonts w:ascii="Book Antiqua" w:hAnsi="Book Antiqua" w:cs="Calibri"/>
          <w:color w:val="000000" w:themeColor="text1"/>
          <w:sz w:val="22"/>
        </w:rPr>
        <w:t>.</w:t>
      </w:r>
    </w:p>
    <w:p w14:paraId="10090F9E" w14:textId="75252E1F" w:rsidR="00AE7D92" w:rsidRDefault="00DF702F" w:rsidP="00765343">
      <w:pPr>
        <w:jc w:val="both"/>
        <w:rPr>
          <w:rFonts w:ascii="Book Antiqua" w:hAnsi="Book Antiqua" w:cs="Calibri"/>
          <w:color w:val="000000" w:themeColor="text1"/>
          <w:sz w:val="22"/>
        </w:rPr>
      </w:pPr>
      <w:proofErr w:type="spellStart"/>
      <w:r>
        <w:rPr>
          <w:rFonts w:ascii="Book Antiqua" w:hAnsi="Book Antiqua" w:cs="Calibri"/>
          <w:color w:val="000000" w:themeColor="text1"/>
          <w:sz w:val="22"/>
        </w:rPr>
        <w:t>Teori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didasarkan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beberapa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alasan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Pertama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karena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sebagai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alat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pemberantasan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kejahatan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pencegahan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penindakan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kejahatan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setelah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kejahatan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terjadi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Metode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seperti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diterima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jika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ditujukan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pelaku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kriminal</w:t>
      </w:r>
      <w:proofErr w:type="spellEnd"/>
      <w:r>
        <w:rPr>
          <w:rFonts w:ascii="Book Antiqua" w:hAnsi="Book Antiqua" w:cs="Calibri"/>
          <w:color w:val="000000" w:themeColor="text1"/>
          <w:sz w:val="22"/>
        </w:rPr>
        <w:t>.</w:t>
      </w:r>
      <w:r w:rsidR="000D4020">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Padahal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penyalahguna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pelaku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tetapi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juga</w:t>
      </w:r>
      <w:proofErr w:type="spellEnd"/>
      <w:r>
        <w:rPr>
          <w:rFonts w:ascii="Book Antiqua" w:hAnsi="Book Antiqua" w:cs="Calibri"/>
          <w:color w:val="000000" w:themeColor="text1"/>
          <w:sz w:val="22"/>
        </w:rPr>
        <w:t xml:space="preserve"> korban. </w:t>
      </w:r>
      <w:proofErr w:type="spellStart"/>
      <w:r>
        <w:rPr>
          <w:rFonts w:ascii="Book Antiqua" w:hAnsi="Book Antiqua" w:cs="Calibri"/>
          <w:color w:val="000000" w:themeColor="text1"/>
          <w:sz w:val="22"/>
        </w:rPr>
        <w:t>Kedua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karena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kita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tahu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bahwa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menyalahgunakan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juga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merupakan</w:t>
      </w:r>
      <w:proofErr w:type="spellEnd"/>
      <w:r>
        <w:rPr>
          <w:rFonts w:ascii="Book Antiqua" w:hAnsi="Book Antiqua" w:cs="Calibri"/>
          <w:color w:val="000000" w:themeColor="text1"/>
          <w:sz w:val="22"/>
        </w:rPr>
        <w:t xml:space="preserve"> korban, </w:t>
      </w:r>
      <w:proofErr w:type="spellStart"/>
      <w:r>
        <w:rPr>
          <w:rFonts w:ascii="Book Antiqua" w:hAnsi="Book Antiqua" w:cs="Calibri"/>
          <w:color w:val="000000" w:themeColor="text1"/>
          <w:sz w:val="22"/>
        </w:rPr>
        <w:t>penting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melindungi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mereka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Berdasarkan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prinsip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rehabilitatif</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sanksi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alternatif</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diterapkan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terhadap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korban </w:t>
      </w:r>
      <w:proofErr w:type="spellStart"/>
      <w:r>
        <w:rPr>
          <w:rFonts w:ascii="Book Antiqua" w:hAnsi="Book Antiqua" w:cs="Calibri"/>
          <w:color w:val="000000" w:themeColor="text1"/>
          <w:sz w:val="22"/>
        </w:rPr>
        <w:t>penyalahgunaan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Menurut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prinsip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kriminalisasi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upaya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terakhir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upaya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pertama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teori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disebut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juga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sebagai</w:t>
      </w:r>
      <w:proofErr w:type="spellEnd"/>
      <w:r>
        <w:rPr>
          <w:rFonts w:ascii="Book Antiqua" w:hAnsi="Book Antiqua" w:cs="Calibri"/>
          <w:color w:val="000000" w:themeColor="text1"/>
          <w:sz w:val="22"/>
        </w:rPr>
        <w:t xml:space="preserve"> Final Solution. </w:t>
      </w:r>
      <w:proofErr w:type="spellStart"/>
      <w:r>
        <w:rPr>
          <w:rFonts w:ascii="Book Antiqua" w:hAnsi="Book Antiqua" w:cs="Calibri"/>
          <w:color w:val="000000" w:themeColor="text1"/>
          <w:sz w:val="22"/>
        </w:rPr>
        <w:t>Meskipun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alat</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negara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memerangi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kejahatan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banyak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cara</w:t>
      </w:r>
      <w:proofErr w:type="spellEnd"/>
      <w:r>
        <w:rPr>
          <w:rFonts w:ascii="Book Antiqua" w:hAnsi="Book Antiqua" w:cs="Calibri"/>
          <w:color w:val="000000" w:themeColor="text1"/>
          <w:sz w:val="22"/>
        </w:rPr>
        <w:t xml:space="preserve"> lain yang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memperbaiki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keadaan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menangani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menyalahgunakan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diperlukan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kombinasi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upaya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penegakan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pencegahan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karena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sangat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penting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restorasi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terhadap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pelanggaran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harus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menjaga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kepentingan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terbaik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w:t>
      </w:r>
      <w:r w:rsidR="004F53D7">
        <w:rPr>
          <w:rStyle w:val="FootnoteReference"/>
          <w:rFonts w:ascii="Book Antiqua" w:hAnsi="Book Antiqua" w:cs="Calibri"/>
          <w:color w:val="000000" w:themeColor="text1"/>
          <w:sz w:val="22"/>
        </w:rPr>
        <w:footnoteReference w:id="10"/>
      </w:r>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Secara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keseluruhan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w:t>
      </w:r>
      <w:proofErr w:type="spellEnd"/>
      <w:r>
        <w:rPr>
          <w:rFonts w:ascii="Book Antiqua" w:hAnsi="Book Antiqua" w:cs="Calibri"/>
          <w:color w:val="000000" w:themeColor="text1"/>
          <w:sz w:val="22"/>
        </w:rPr>
        <w:t xml:space="preserve"> 2.549 korban </w:t>
      </w:r>
      <w:proofErr w:type="spellStart"/>
      <w:r>
        <w:rPr>
          <w:rFonts w:ascii="Book Antiqua" w:hAnsi="Book Antiqua" w:cs="Calibri"/>
          <w:color w:val="000000" w:themeColor="text1"/>
          <w:sz w:val="22"/>
        </w:rPr>
        <w:t>kecanduan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di Indonesia, </w:t>
      </w:r>
      <w:proofErr w:type="spellStart"/>
      <w:r>
        <w:rPr>
          <w:rFonts w:ascii="Book Antiqua" w:hAnsi="Book Antiqua" w:cs="Calibri"/>
          <w:color w:val="000000" w:themeColor="text1"/>
          <w:sz w:val="22"/>
        </w:rPr>
        <w:t>menurut</w:t>
      </w:r>
      <w:proofErr w:type="spellEnd"/>
      <w:r>
        <w:rPr>
          <w:rFonts w:ascii="Book Antiqua" w:hAnsi="Book Antiqua" w:cs="Calibri"/>
          <w:color w:val="000000" w:themeColor="text1"/>
          <w:sz w:val="22"/>
        </w:rPr>
        <w:t xml:space="preserve"> </w:t>
      </w:r>
      <w:r>
        <w:rPr>
          <w:rFonts w:ascii="Book Antiqua" w:hAnsi="Book Antiqua" w:cs="Calibri"/>
          <w:color w:val="000000" w:themeColor="text1"/>
          <w:sz w:val="22"/>
        </w:rPr>
        <w:lastRenderedPageBreak/>
        <w:t xml:space="preserve">data </w:t>
      </w:r>
      <w:proofErr w:type="spellStart"/>
      <w:r>
        <w:rPr>
          <w:rFonts w:ascii="Book Antiqua" w:hAnsi="Book Antiqua" w:cs="Calibri"/>
          <w:color w:val="000000" w:themeColor="text1"/>
          <w:sz w:val="22"/>
        </w:rPr>
        <w:t>Polri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Seseorang</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masih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menjadi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pelajar</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terkonfir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18 orang </w:t>
      </w:r>
      <w:proofErr w:type="spellStart"/>
      <w:r>
        <w:rPr>
          <w:rFonts w:ascii="Book Antiqua" w:hAnsi="Book Antiqua" w:cs="Calibri"/>
          <w:color w:val="000000" w:themeColor="text1"/>
          <w:sz w:val="22"/>
        </w:rPr>
        <w:t>dewasa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satu</w:t>
      </w:r>
      <w:proofErr w:type="spellEnd"/>
      <w:r>
        <w:rPr>
          <w:rFonts w:ascii="Book Antiqua" w:hAnsi="Book Antiqua" w:cs="Calibri"/>
          <w:color w:val="000000" w:themeColor="text1"/>
          <w:sz w:val="22"/>
        </w:rPr>
        <w:t xml:space="preserve"> orang </w:t>
      </w:r>
      <w:proofErr w:type="spellStart"/>
      <w:r>
        <w:rPr>
          <w:rFonts w:ascii="Book Antiqua" w:hAnsi="Book Antiqua" w:cs="Calibri"/>
          <w:color w:val="000000" w:themeColor="text1"/>
          <w:sz w:val="22"/>
        </w:rPr>
        <w:t>lainnya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masih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diperiksa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polisi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tersebut</w:t>
      </w:r>
      <w:proofErr w:type="spellEnd"/>
      <w:r>
        <w:rPr>
          <w:rFonts w:ascii="Book Antiqua" w:hAnsi="Book Antiqua" w:cs="Calibri"/>
          <w:color w:val="000000" w:themeColor="text1"/>
          <w:sz w:val="22"/>
        </w:rPr>
        <w:t>.</w:t>
      </w:r>
    </w:p>
    <w:p w14:paraId="2B53B023" w14:textId="0F6358FD" w:rsidR="00DF702F" w:rsidRDefault="00C90131" w:rsidP="00765343">
      <w:pPr>
        <w:jc w:val="both"/>
        <w:rPr>
          <w:rFonts w:ascii="Book Antiqua" w:hAnsi="Book Antiqua" w:cs="Calibri"/>
          <w:color w:val="000000" w:themeColor="text1"/>
          <w:sz w:val="22"/>
        </w:rPr>
      </w:pPr>
      <w:r>
        <w:rPr>
          <w:rFonts w:ascii="Book Antiqua" w:hAnsi="Book Antiqua" w:cs="Calibri"/>
          <w:color w:val="000000" w:themeColor="text1"/>
          <w:sz w:val="22"/>
        </w:rPr>
        <w:t xml:space="preserve">Data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menunjukkan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bahwa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pemerintah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masyarakat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harus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mempertimbangkan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efek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terhadap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Lebih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2.000 </w:t>
      </w:r>
      <w:proofErr w:type="spellStart"/>
      <w:r>
        <w:rPr>
          <w:rFonts w:ascii="Book Antiqua" w:hAnsi="Book Antiqua" w:cs="Calibri"/>
          <w:color w:val="000000" w:themeColor="text1"/>
          <w:sz w:val="22"/>
        </w:rPr>
        <w:t>siswa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dilaporkan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merupakan</w:t>
      </w:r>
      <w:proofErr w:type="spellEnd"/>
      <w:r>
        <w:rPr>
          <w:rFonts w:ascii="Book Antiqua" w:hAnsi="Book Antiqua" w:cs="Calibri"/>
          <w:color w:val="000000" w:themeColor="text1"/>
          <w:sz w:val="22"/>
        </w:rPr>
        <w:t xml:space="preserve"> 9,1%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semua</w:t>
      </w:r>
      <w:proofErr w:type="spellEnd"/>
      <w:r>
        <w:rPr>
          <w:rFonts w:ascii="Book Antiqua" w:hAnsi="Book Antiqua" w:cs="Calibri"/>
          <w:color w:val="000000" w:themeColor="text1"/>
          <w:sz w:val="22"/>
        </w:rPr>
        <w:t xml:space="preserve"> orang yang </w:t>
      </w:r>
      <w:proofErr w:type="spellStart"/>
      <w:r>
        <w:rPr>
          <w:rFonts w:ascii="Book Antiqua" w:hAnsi="Book Antiqua" w:cs="Calibri"/>
          <w:color w:val="000000" w:themeColor="text1"/>
          <w:sz w:val="22"/>
        </w:rPr>
        <w:t>dilaporkan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sejak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awal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tahun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hingga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Jumlah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mahasiswa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mahasiswa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terbitan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tertinggi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berada</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peringkat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keempat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menurut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angka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tersebut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Penyalahgunaan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distribusi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masih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menjadi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besar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negara</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tahun</w:t>
      </w:r>
      <w:proofErr w:type="spellEnd"/>
      <w:r>
        <w:rPr>
          <w:rFonts w:ascii="Book Antiqua" w:hAnsi="Book Antiqua" w:cs="Calibri"/>
          <w:color w:val="000000" w:themeColor="text1"/>
          <w:sz w:val="22"/>
        </w:rPr>
        <w:t xml:space="preserve"> 2022, 851 </w:t>
      </w:r>
      <w:proofErr w:type="spellStart"/>
      <w:r>
        <w:rPr>
          <w:rFonts w:ascii="Book Antiqua" w:hAnsi="Book Antiqua" w:cs="Calibri"/>
          <w:color w:val="000000" w:themeColor="text1"/>
          <w:sz w:val="22"/>
        </w:rPr>
        <w:t>perkara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diselesaikan</w:t>
      </w:r>
      <w:proofErr w:type="spellEnd"/>
      <w:r>
        <w:rPr>
          <w:rFonts w:ascii="Book Antiqua" w:hAnsi="Book Antiqua" w:cs="Calibri"/>
          <w:color w:val="000000" w:themeColor="text1"/>
          <w:sz w:val="22"/>
        </w:rPr>
        <w:t xml:space="preserve">, 1.350 orang </w:t>
      </w:r>
      <w:proofErr w:type="spellStart"/>
      <w:r>
        <w:rPr>
          <w:rFonts w:ascii="Book Antiqua" w:hAnsi="Book Antiqua" w:cs="Calibri"/>
          <w:color w:val="000000" w:themeColor="text1"/>
          <w:sz w:val="22"/>
        </w:rPr>
        <w:t>ditangkap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41 </w:t>
      </w:r>
      <w:proofErr w:type="spellStart"/>
      <w:r>
        <w:rPr>
          <w:rFonts w:ascii="Book Antiqua" w:hAnsi="Book Antiqua" w:cs="Calibri"/>
          <w:color w:val="000000" w:themeColor="text1"/>
          <w:sz w:val="22"/>
        </w:rPr>
        <w:t>jaringan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diidentifikasi</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seluruh</w:t>
      </w:r>
      <w:proofErr w:type="spellEnd"/>
      <w:r>
        <w:rPr>
          <w:rFonts w:ascii="Book Antiqua" w:hAnsi="Book Antiqua" w:cs="Calibri"/>
          <w:color w:val="000000" w:themeColor="text1"/>
          <w:sz w:val="22"/>
        </w:rPr>
        <w:t xml:space="preserve"> Indonesia. </w:t>
      </w:r>
      <w:proofErr w:type="spellStart"/>
      <w:r>
        <w:rPr>
          <w:rFonts w:ascii="Book Antiqua" w:hAnsi="Book Antiqua" w:cs="Calibri"/>
          <w:color w:val="000000" w:themeColor="text1"/>
          <w:sz w:val="22"/>
        </w:rPr>
        <w:t>Sebagian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besar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pecandu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negara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berusia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antara</w:t>
      </w:r>
      <w:proofErr w:type="spellEnd"/>
      <w:r>
        <w:rPr>
          <w:rFonts w:ascii="Book Antiqua" w:hAnsi="Book Antiqua" w:cs="Calibri"/>
          <w:color w:val="000000" w:themeColor="text1"/>
          <w:sz w:val="22"/>
        </w:rPr>
        <w:t xml:space="preserve"> 15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64 </w:t>
      </w:r>
      <w:proofErr w:type="spellStart"/>
      <w:r>
        <w:rPr>
          <w:rFonts w:ascii="Book Antiqua" w:hAnsi="Book Antiqua" w:cs="Calibri"/>
          <w:color w:val="000000" w:themeColor="text1"/>
          <w:sz w:val="22"/>
        </w:rPr>
        <w:t>tahun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awalnya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dibuat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keperluan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medis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tetapi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berkembangnya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hubungan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politik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internasional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mereka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mulai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disalahgunakan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kelompok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tertentu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mendapatkan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keuntungan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menambahkan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zat-zat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adiktif</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berbahaya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Mereka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menyebabkan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halusinasi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kecanduan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kerusakan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jaringan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saraf</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bahkan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kematian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Banyak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negara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memberlakukan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kebijakan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ketat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melarang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penjualan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melindungi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masyarakat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penyalahgunaan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Namun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pelarangan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justru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memicu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perdagangan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gelap</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semakin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marak</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seluruh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dunia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termasuk</w:t>
      </w:r>
      <w:proofErr w:type="spellEnd"/>
      <w:r>
        <w:rPr>
          <w:rFonts w:ascii="Book Antiqua" w:hAnsi="Book Antiqua" w:cs="Calibri"/>
          <w:color w:val="000000" w:themeColor="text1"/>
          <w:sz w:val="22"/>
        </w:rPr>
        <w:t xml:space="preserve"> di Indonesia. Indonesia, </w:t>
      </w:r>
      <w:proofErr w:type="spellStart"/>
      <w:r>
        <w:rPr>
          <w:rFonts w:ascii="Book Antiqua" w:hAnsi="Book Antiqua" w:cs="Calibri"/>
          <w:color w:val="000000" w:themeColor="text1"/>
          <w:sz w:val="22"/>
        </w:rPr>
        <w:t>negara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kepulauan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populasi</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besar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menjadi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pasar</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menarik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pengedar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domestik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internasional</w:t>
      </w:r>
      <w:proofErr w:type="spellEnd"/>
      <w:r>
        <w:rPr>
          <w:rFonts w:ascii="Book Antiqua" w:hAnsi="Book Antiqua" w:cs="Calibri"/>
          <w:color w:val="000000" w:themeColor="text1"/>
          <w:sz w:val="22"/>
        </w:rPr>
        <w:t xml:space="preserve">. Indonesia </w:t>
      </w:r>
      <w:proofErr w:type="spellStart"/>
      <w:r>
        <w:rPr>
          <w:rFonts w:ascii="Book Antiqua" w:hAnsi="Book Antiqua" w:cs="Calibri"/>
          <w:color w:val="000000" w:themeColor="text1"/>
          <w:sz w:val="22"/>
        </w:rPr>
        <w:t>juga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terkenal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sebagai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produsen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seperti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seperti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sabu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ekstasi</w:t>
      </w:r>
      <w:proofErr w:type="spellEnd"/>
      <w:r>
        <w:rPr>
          <w:rFonts w:ascii="Book Antiqua" w:hAnsi="Book Antiqua" w:cs="Calibri"/>
          <w:color w:val="000000" w:themeColor="text1"/>
          <w:sz w:val="22"/>
        </w:rPr>
        <w:t>.</w:t>
      </w:r>
      <w:r w:rsidR="003F789D">
        <w:rPr>
          <w:rStyle w:val="FootnoteReference"/>
          <w:rFonts w:ascii="Book Antiqua" w:hAnsi="Book Antiqua" w:cs="Calibri"/>
          <w:color w:val="000000" w:themeColor="text1"/>
          <w:sz w:val="22"/>
        </w:rPr>
        <w:footnoteReference w:id="11"/>
      </w:r>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Menurut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latar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belakang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tersebut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diharapkan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penelitian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bermanfaat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secara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teoritis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menguraikan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beberapa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kerangka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konseptual</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lengkap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tentang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implementasi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terhadap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secara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langsung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terlibat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pelanggaran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narkotika</w:t>
      </w:r>
      <w:proofErr w:type="spellEnd"/>
      <w:r>
        <w:rPr>
          <w:rFonts w:ascii="Book Antiqua" w:hAnsi="Book Antiqua" w:cs="Calibri"/>
          <w:color w:val="000000" w:themeColor="text1"/>
          <w:sz w:val="22"/>
        </w:rPr>
        <w:t xml:space="preserve">. Dan </w:t>
      </w:r>
      <w:proofErr w:type="spellStart"/>
      <w:r>
        <w:rPr>
          <w:rFonts w:ascii="Book Antiqua" w:hAnsi="Book Antiqua" w:cs="Calibri"/>
          <w:color w:val="000000" w:themeColor="text1"/>
          <w:sz w:val="22"/>
        </w:rPr>
        <w:t>penelitian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bertujuan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mengetahui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bagaimana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penerapan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terhadap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narkotika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pelaksanaannya</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kepolisian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resor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kota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samarinda</w:t>
      </w:r>
      <w:proofErr w:type="spellEnd"/>
      <w:r>
        <w:rPr>
          <w:rFonts w:ascii="Book Antiqua" w:hAnsi="Book Antiqua" w:cs="Calibri"/>
          <w:color w:val="000000" w:themeColor="text1"/>
          <w:sz w:val="22"/>
        </w:rPr>
        <w:t>.</w:t>
      </w:r>
    </w:p>
    <w:p w14:paraId="5403FC15" w14:textId="77777777" w:rsidR="00CD364E" w:rsidRDefault="00CD364E" w:rsidP="00765343">
      <w:pPr>
        <w:jc w:val="both"/>
        <w:rPr>
          <w:rFonts w:ascii="Book Antiqua" w:hAnsi="Book Antiqua" w:cs="Calibri"/>
          <w:color w:val="000000" w:themeColor="text1"/>
          <w:sz w:val="22"/>
        </w:rPr>
      </w:pPr>
    </w:p>
    <w:p w14:paraId="34038FC7" w14:textId="77777777" w:rsidR="00765343" w:rsidRDefault="00765343" w:rsidP="00043EB8">
      <w:pPr>
        <w:jc w:val="both"/>
        <w:rPr>
          <w:rFonts w:ascii="Book Antiqua" w:hAnsi="Book Antiqua" w:cs="Calibri"/>
          <w:color w:val="000000" w:themeColor="text1"/>
          <w:sz w:val="22"/>
        </w:rPr>
      </w:pPr>
    </w:p>
    <w:p w14:paraId="07AF8A3B" w14:textId="77777777" w:rsidR="0077318C" w:rsidRPr="0048480E" w:rsidRDefault="00882EA9" w:rsidP="00043EB8">
      <w:pPr>
        <w:numPr>
          <w:ilvl w:val="0"/>
          <w:numId w:val="18"/>
        </w:numPr>
        <w:spacing w:after="240"/>
        <w:ind w:left="284" w:hanging="283"/>
        <w:rPr>
          <w:rFonts w:ascii="Book Antiqua" w:hAnsi="Book Antiqua"/>
          <w:b/>
          <w:bCs/>
          <w:color w:val="FF0000"/>
          <w:sz w:val="28"/>
          <w:szCs w:val="22"/>
          <w:lang w:val="id-ID"/>
        </w:rPr>
      </w:pPr>
      <w:proofErr w:type="spellStart"/>
      <w:r w:rsidRPr="0048480E">
        <w:rPr>
          <w:rFonts w:ascii="Book Antiqua" w:hAnsi="Book Antiqua"/>
          <w:b/>
          <w:bCs/>
          <w:color w:val="FF0000"/>
          <w:sz w:val="24"/>
          <w:szCs w:val="22"/>
        </w:rPr>
        <w:t>Metode</w:t>
      </w:r>
      <w:proofErr w:type="spellEnd"/>
      <w:r w:rsidRPr="0048480E">
        <w:rPr>
          <w:rFonts w:ascii="Book Antiqua" w:hAnsi="Book Antiqua"/>
          <w:b/>
          <w:bCs/>
          <w:color w:val="FF0000"/>
          <w:sz w:val="24"/>
          <w:szCs w:val="22"/>
        </w:rPr>
        <w:t xml:space="preserve"> </w:t>
      </w:r>
      <w:proofErr w:type="spellStart"/>
      <w:r w:rsidRPr="0048480E">
        <w:rPr>
          <w:rFonts w:ascii="Book Antiqua" w:hAnsi="Book Antiqua"/>
          <w:b/>
          <w:bCs/>
          <w:color w:val="FF0000"/>
          <w:sz w:val="24"/>
          <w:szCs w:val="22"/>
        </w:rPr>
        <w:t>Penelitian</w:t>
      </w:r>
      <w:proofErr w:type="spellEnd"/>
    </w:p>
    <w:p w14:paraId="59C87EB1" w14:textId="16F0A308" w:rsidR="007D3F94" w:rsidRPr="00C90131" w:rsidRDefault="002B5363" w:rsidP="00043EB8">
      <w:pPr>
        <w:spacing w:after="120"/>
        <w:jc w:val="both"/>
        <w:rPr>
          <w:rFonts w:ascii="Book Antiqua" w:hAnsi="Book Antiqua" w:cs="Calibri"/>
          <w:color w:val="000000" w:themeColor="text1"/>
          <w:sz w:val="22"/>
        </w:rPr>
      </w:pPr>
      <w:proofErr w:type="spellStart"/>
      <w:r>
        <w:rPr>
          <w:rFonts w:ascii="Book Antiqua" w:hAnsi="Book Antiqua" w:cs="Calibri"/>
          <w:color w:val="000000" w:themeColor="text1"/>
          <w:sz w:val="22"/>
        </w:rPr>
        <w:t>Metode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menerapkan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pendekatan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yuridis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empiris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Penulisan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mengkaji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teori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literatur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peraturan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berlaku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masyarakat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serta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observasi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penelitian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secara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langsung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lapangan</w:t>
      </w:r>
      <w:proofErr w:type="spellEnd"/>
      <w:r>
        <w:rPr>
          <w:rFonts w:ascii="Book Antiqua" w:hAnsi="Book Antiqua" w:cs="Calibri"/>
          <w:color w:val="000000" w:themeColor="text1"/>
          <w:sz w:val="22"/>
        </w:rPr>
        <w:t>.</w:t>
      </w:r>
      <w:r w:rsidR="00152F5C">
        <w:rPr>
          <w:rStyle w:val="FootnoteReference"/>
          <w:rFonts w:ascii="Book Antiqua" w:hAnsi="Book Antiqua" w:cs="Calibri"/>
          <w:color w:val="000000" w:themeColor="text1"/>
          <w:sz w:val="22"/>
        </w:rPr>
        <w:footnoteReference w:id="12"/>
      </w:r>
      <w:r w:rsidR="00387B44">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Objek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penelitian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sidR="00387B44">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mengevaluasi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penerapan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pelaksanaan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menangani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narkotika</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terlibat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lingkungan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kepolisian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Polresta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Samarinda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Penelitian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menekankan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berbagai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fase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pelaksanaan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tantangan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kemajuan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dihasilkannya</w:t>
      </w:r>
      <w:proofErr w:type="spellEnd"/>
      <w:r>
        <w:rPr>
          <w:rFonts w:ascii="Book Antiqua" w:hAnsi="Book Antiqua" w:cs="Calibri"/>
          <w:color w:val="000000" w:themeColor="text1"/>
          <w:sz w:val="22"/>
        </w:rPr>
        <w:t>.</w:t>
      </w:r>
    </w:p>
    <w:p w14:paraId="7BB12F81" w14:textId="77777777" w:rsidR="00882EA9" w:rsidRDefault="00882EA9" w:rsidP="00882EA9">
      <w:pPr>
        <w:rPr>
          <w:rFonts w:ascii="Book Antiqua" w:hAnsi="Book Antiqua"/>
          <w:sz w:val="22"/>
          <w:szCs w:val="22"/>
          <w:lang w:val="id-ID"/>
        </w:rPr>
      </w:pPr>
    </w:p>
    <w:p w14:paraId="57785495" w14:textId="77777777" w:rsidR="00093C09" w:rsidRPr="0048480E" w:rsidRDefault="00882EA9" w:rsidP="00043EB8">
      <w:pPr>
        <w:numPr>
          <w:ilvl w:val="0"/>
          <w:numId w:val="18"/>
        </w:numPr>
        <w:spacing w:after="240"/>
        <w:ind w:left="284" w:hanging="283"/>
        <w:rPr>
          <w:rFonts w:ascii="Book Antiqua" w:hAnsi="Book Antiqua"/>
          <w:b/>
          <w:bCs/>
          <w:color w:val="FF0000"/>
          <w:sz w:val="24"/>
          <w:szCs w:val="22"/>
          <w:lang w:val="id-ID"/>
        </w:rPr>
      </w:pPr>
      <w:proofErr w:type="spellStart"/>
      <w:r w:rsidRPr="0048480E">
        <w:rPr>
          <w:rFonts w:ascii="Book Antiqua" w:hAnsi="Book Antiqua"/>
          <w:b/>
          <w:bCs/>
          <w:color w:val="FF0000"/>
          <w:sz w:val="24"/>
          <w:szCs w:val="22"/>
        </w:rPr>
        <w:t>Hasil</w:t>
      </w:r>
      <w:proofErr w:type="spellEnd"/>
      <w:r w:rsidRPr="0048480E">
        <w:rPr>
          <w:rFonts w:ascii="Book Antiqua" w:hAnsi="Book Antiqua"/>
          <w:b/>
          <w:bCs/>
          <w:color w:val="FF0000"/>
          <w:sz w:val="24"/>
          <w:szCs w:val="22"/>
        </w:rPr>
        <w:t xml:space="preserve"> Dan </w:t>
      </w:r>
      <w:proofErr w:type="spellStart"/>
      <w:r w:rsidRPr="0048480E">
        <w:rPr>
          <w:rFonts w:ascii="Book Antiqua" w:hAnsi="Book Antiqua"/>
          <w:b/>
          <w:bCs/>
          <w:color w:val="FF0000"/>
          <w:sz w:val="24"/>
          <w:szCs w:val="22"/>
        </w:rPr>
        <w:t>Pembahasan</w:t>
      </w:r>
      <w:proofErr w:type="spellEnd"/>
    </w:p>
    <w:p w14:paraId="3510C887" w14:textId="31FD2D5A" w:rsidR="001E2300" w:rsidRPr="004973D5" w:rsidRDefault="001E2300" w:rsidP="006B4438">
      <w:pPr>
        <w:pStyle w:val="ListParagraph"/>
        <w:numPr>
          <w:ilvl w:val="1"/>
          <w:numId w:val="18"/>
        </w:numPr>
        <w:spacing w:after="120"/>
        <w:jc w:val="both"/>
        <w:rPr>
          <w:rFonts w:ascii="Book Antiqua" w:hAnsi="Book Antiqua" w:cs="Calibri"/>
          <w:b/>
          <w:bCs/>
          <w:color w:val="000000" w:themeColor="text1"/>
        </w:rPr>
      </w:pPr>
      <w:proofErr w:type="spellStart"/>
      <w:r w:rsidRPr="004973D5">
        <w:rPr>
          <w:rFonts w:ascii="Book Antiqua" w:hAnsi="Book Antiqua" w:cs="Calibri"/>
          <w:b/>
          <w:bCs/>
          <w:color w:val="000000" w:themeColor="text1"/>
        </w:rPr>
        <w:t>Profil</w:t>
      </w:r>
      <w:proofErr w:type="spellEnd"/>
      <w:r w:rsidRPr="004973D5">
        <w:rPr>
          <w:rFonts w:ascii="Book Antiqua" w:hAnsi="Book Antiqua" w:cs="Calibri"/>
          <w:b/>
          <w:bCs/>
          <w:color w:val="000000" w:themeColor="text1"/>
        </w:rPr>
        <w:t xml:space="preserve"> </w:t>
      </w:r>
      <w:proofErr w:type="spellStart"/>
      <w:r w:rsidRPr="004973D5">
        <w:rPr>
          <w:rFonts w:ascii="Book Antiqua" w:hAnsi="Book Antiqua" w:cs="Calibri"/>
          <w:b/>
          <w:bCs/>
          <w:color w:val="000000" w:themeColor="text1"/>
        </w:rPr>
        <w:t>Lokasi</w:t>
      </w:r>
      <w:proofErr w:type="spellEnd"/>
      <w:r w:rsidRPr="004973D5">
        <w:rPr>
          <w:rFonts w:ascii="Book Antiqua" w:hAnsi="Book Antiqua" w:cs="Calibri"/>
          <w:b/>
          <w:bCs/>
          <w:color w:val="000000" w:themeColor="text1"/>
        </w:rPr>
        <w:t xml:space="preserve"> </w:t>
      </w:r>
      <w:proofErr w:type="spellStart"/>
      <w:r w:rsidRPr="004973D5">
        <w:rPr>
          <w:rFonts w:ascii="Book Antiqua" w:hAnsi="Book Antiqua" w:cs="Calibri"/>
          <w:b/>
          <w:bCs/>
          <w:color w:val="000000" w:themeColor="text1"/>
        </w:rPr>
        <w:t>Penelitian</w:t>
      </w:r>
      <w:proofErr w:type="spellEnd"/>
      <w:r w:rsidRPr="004973D5">
        <w:rPr>
          <w:rFonts w:ascii="Book Antiqua" w:hAnsi="Book Antiqua" w:cs="Calibri"/>
          <w:b/>
          <w:bCs/>
          <w:color w:val="000000" w:themeColor="text1"/>
        </w:rPr>
        <w:t xml:space="preserve"> </w:t>
      </w:r>
    </w:p>
    <w:p w14:paraId="5FE9BC0E" w14:textId="07BCFAC0" w:rsidR="001E2300" w:rsidRDefault="001E2300" w:rsidP="006B4438">
      <w:pPr>
        <w:spacing w:after="120"/>
        <w:jc w:val="both"/>
        <w:rPr>
          <w:rFonts w:ascii="Book Antiqua" w:hAnsi="Book Antiqua" w:cs="Calibri"/>
          <w:color w:val="000000" w:themeColor="text1"/>
          <w:sz w:val="22"/>
        </w:rPr>
      </w:pPr>
      <w:proofErr w:type="spellStart"/>
      <w:r>
        <w:rPr>
          <w:rFonts w:ascii="Book Antiqua" w:hAnsi="Book Antiqua" w:cs="Calibri"/>
          <w:color w:val="000000" w:themeColor="text1"/>
          <w:sz w:val="22"/>
        </w:rPr>
        <w:t>Polresta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Samarinda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Kepolisian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Resor</w:t>
      </w:r>
      <w:proofErr w:type="spellEnd"/>
      <w:r>
        <w:rPr>
          <w:rFonts w:ascii="Book Antiqua" w:hAnsi="Book Antiqua" w:cs="Calibri"/>
          <w:color w:val="000000" w:themeColor="text1"/>
          <w:sz w:val="22"/>
        </w:rPr>
        <w:t xml:space="preserve"> Kota yang </w:t>
      </w:r>
      <w:proofErr w:type="spellStart"/>
      <w:r>
        <w:rPr>
          <w:rFonts w:ascii="Book Antiqua" w:hAnsi="Book Antiqua" w:cs="Calibri"/>
          <w:color w:val="000000" w:themeColor="text1"/>
          <w:sz w:val="22"/>
        </w:rPr>
        <w:t>berada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diwilayah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perkotaan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Samarinda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merupakan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instansi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lembaga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keamanan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menaungi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masyarakat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tingkat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kerawanan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lebih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tinggi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kepadatan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penduduk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lebih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padat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Polresta</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beralamat</w:t>
      </w:r>
      <w:proofErr w:type="spellEnd"/>
      <w:r>
        <w:rPr>
          <w:rFonts w:ascii="Book Antiqua" w:hAnsi="Book Antiqua" w:cs="Calibri"/>
          <w:color w:val="000000" w:themeColor="text1"/>
          <w:sz w:val="22"/>
        </w:rPr>
        <w:t xml:space="preserve"> di Jl. </w:t>
      </w:r>
      <w:proofErr w:type="spellStart"/>
      <w:r>
        <w:rPr>
          <w:rFonts w:ascii="Book Antiqua" w:hAnsi="Book Antiqua" w:cs="Calibri"/>
          <w:color w:val="000000" w:themeColor="text1"/>
          <w:sz w:val="22"/>
        </w:rPr>
        <w:t>Slamet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Riyadi</w:t>
      </w:r>
      <w:proofErr w:type="spellEnd"/>
      <w:r>
        <w:rPr>
          <w:rFonts w:ascii="Book Antiqua" w:hAnsi="Book Antiqua" w:cs="Calibri"/>
          <w:color w:val="000000" w:themeColor="text1"/>
          <w:sz w:val="22"/>
        </w:rPr>
        <w:t xml:space="preserve"> No.1, </w:t>
      </w:r>
      <w:proofErr w:type="spellStart"/>
      <w:r>
        <w:rPr>
          <w:rFonts w:ascii="Book Antiqua" w:hAnsi="Book Antiqua" w:cs="Calibri"/>
          <w:color w:val="000000" w:themeColor="text1"/>
          <w:sz w:val="22"/>
        </w:rPr>
        <w:t>Karang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Asam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Ulu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Kec</w:t>
      </w:r>
      <w:proofErr w:type="spellEnd"/>
      <w:r>
        <w:rPr>
          <w:rFonts w:ascii="Book Antiqua" w:hAnsi="Book Antiqua" w:cs="Calibri"/>
          <w:color w:val="000000" w:themeColor="text1"/>
          <w:sz w:val="22"/>
        </w:rPr>
        <w:t xml:space="preserve">. Sungai </w:t>
      </w:r>
      <w:proofErr w:type="spellStart"/>
      <w:r>
        <w:rPr>
          <w:rFonts w:ascii="Book Antiqua" w:hAnsi="Book Antiqua" w:cs="Calibri"/>
          <w:color w:val="000000" w:themeColor="text1"/>
          <w:sz w:val="22"/>
        </w:rPr>
        <w:t>Kunjang</w:t>
      </w:r>
      <w:proofErr w:type="spellEnd"/>
      <w:r>
        <w:rPr>
          <w:rFonts w:ascii="Book Antiqua" w:hAnsi="Book Antiqua" w:cs="Calibri"/>
          <w:color w:val="000000" w:themeColor="text1"/>
          <w:sz w:val="22"/>
        </w:rPr>
        <w:t xml:space="preserve">, Kota </w:t>
      </w:r>
      <w:proofErr w:type="spellStart"/>
      <w:r>
        <w:rPr>
          <w:rFonts w:ascii="Book Antiqua" w:hAnsi="Book Antiqua" w:cs="Calibri"/>
          <w:color w:val="000000" w:themeColor="text1"/>
          <w:sz w:val="22"/>
        </w:rPr>
        <w:t>Samarinda</w:t>
      </w:r>
      <w:proofErr w:type="spellEnd"/>
      <w:r>
        <w:rPr>
          <w:rFonts w:ascii="Book Antiqua" w:hAnsi="Book Antiqua" w:cs="Calibri"/>
          <w:color w:val="000000" w:themeColor="text1"/>
          <w:sz w:val="22"/>
        </w:rPr>
        <w:t xml:space="preserve">, Kalimantan </w:t>
      </w:r>
      <w:proofErr w:type="spellStart"/>
      <w:r>
        <w:rPr>
          <w:rFonts w:ascii="Book Antiqua" w:hAnsi="Book Antiqua" w:cs="Calibri"/>
          <w:color w:val="000000" w:themeColor="text1"/>
          <w:sz w:val="22"/>
        </w:rPr>
        <w:t>Timur</w:t>
      </w:r>
      <w:proofErr w:type="spellEnd"/>
      <w:r>
        <w:rPr>
          <w:rFonts w:ascii="Book Antiqua" w:hAnsi="Book Antiqua" w:cs="Calibri"/>
          <w:color w:val="000000" w:themeColor="text1"/>
          <w:sz w:val="22"/>
        </w:rPr>
        <w:t xml:space="preserve"> 75126</w:t>
      </w:r>
      <w:r w:rsidR="00772179">
        <w:rPr>
          <w:rStyle w:val="FootnoteReference"/>
          <w:rFonts w:ascii="Book Antiqua" w:hAnsi="Book Antiqua" w:cs="Calibri"/>
          <w:color w:val="000000" w:themeColor="text1"/>
          <w:sz w:val="22"/>
        </w:rPr>
        <w:footnoteReference w:id="13"/>
      </w:r>
      <w:r>
        <w:rPr>
          <w:rFonts w:ascii="Book Antiqua" w:hAnsi="Book Antiqua" w:cs="Calibri"/>
          <w:color w:val="000000" w:themeColor="text1"/>
          <w:sz w:val="22"/>
        </w:rPr>
        <w:t xml:space="preserve">. </w:t>
      </w:r>
    </w:p>
    <w:p w14:paraId="24E05D33" w14:textId="77777777" w:rsidR="001E2300" w:rsidRDefault="001E2300" w:rsidP="006B4438">
      <w:pPr>
        <w:spacing w:after="120"/>
        <w:jc w:val="both"/>
        <w:rPr>
          <w:rFonts w:ascii="Book Antiqua" w:hAnsi="Book Antiqua" w:cs="Calibri"/>
          <w:color w:val="000000" w:themeColor="text1"/>
          <w:sz w:val="22"/>
        </w:rPr>
      </w:pPr>
    </w:p>
    <w:p w14:paraId="734D09C8" w14:textId="68783CCC" w:rsidR="001E2300" w:rsidRPr="004973D5" w:rsidRDefault="001E2300" w:rsidP="006B4438">
      <w:pPr>
        <w:pStyle w:val="ListParagraph"/>
        <w:numPr>
          <w:ilvl w:val="1"/>
          <w:numId w:val="18"/>
        </w:numPr>
        <w:spacing w:after="120"/>
        <w:jc w:val="both"/>
        <w:rPr>
          <w:rFonts w:ascii="Book Antiqua" w:hAnsi="Book Antiqua" w:cs="Calibri"/>
          <w:b/>
          <w:bCs/>
          <w:color w:val="000000" w:themeColor="text1"/>
        </w:rPr>
      </w:pPr>
      <w:proofErr w:type="spellStart"/>
      <w:r w:rsidRPr="004973D5">
        <w:rPr>
          <w:rFonts w:ascii="Book Antiqua" w:hAnsi="Book Antiqua" w:cs="Calibri"/>
          <w:b/>
          <w:bCs/>
          <w:color w:val="000000" w:themeColor="text1"/>
        </w:rPr>
        <w:lastRenderedPageBreak/>
        <w:t>Peraturan</w:t>
      </w:r>
      <w:proofErr w:type="spellEnd"/>
      <w:r w:rsidRPr="004973D5">
        <w:rPr>
          <w:rFonts w:ascii="Book Antiqua" w:hAnsi="Book Antiqua" w:cs="Calibri"/>
          <w:b/>
          <w:bCs/>
          <w:color w:val="000000" w:themeColor="text1"/>
        </w:rPr>
        <w:t xml:space="preserve"> </w:t>
      </w:r>
      <w:proofErr w:type="spellStart"/>
      <w:r w:rsidRPr="004973D5">
        <w:rPr>
          <w:rFonts w:ascii="Book Antiqua" w:hAnsi="Book Antiqua" w:cs="Calibri"/>
          <w:b/>
          <w:bCs/>
          <w:color w:val="000000" w:themeColor="text1"/>
        </w:rPr>
        <w:t>Penerapan</w:t>
      </w:r>
      <w:proofErr w:type="spellEnd"/>
      <w:r w:rsidRPr="004973D5">
        <w:rPr>
          <w:rFonts w:ascii="Book Antiqua" w:hAnsi="Book Antiqua" w:cs="Calibri"/>
          <w:b/>
          <w:bCs/>
          <w:color w:val="000000" w:themeColor="text1"/>
        </w:rPr>
        <w:t xml:space="preserve"> </w:t>
      </w:r>
      <w:proofErr w:type="spellStart"/>
      <w:r w:rsidRPr="004973D5">
        <w:rPr>
          <w:rFonts w:ascii="Book Antiqua" w:hAnsi="Book Antiqua" w:cs="Calibri"/>
          <w:b/>
          <w:bCs/>
          <w:color w:val="000000" w:themeColor="text1"/>
        </w:rPr>
        <w:t>Diversi</w:t>
      </w:r>
      <w:proofErr w:type="spellEnd"/>
      <w:r w:rsidRPr="004973D5">
        <w:rPr>
          <w:rFonts w:ascii="Book Antiqua" w:hAnsi="Book Antiqua" w:cs="Calibri"/>
          <w:b/>
          <w:bCs/>
          <w:color w:val="000000" w:themeColor="text1"/>
        </w:rPr>
        <w:t xml:space="preserve"> di </w:t>
      </w:r>
      <w:proofErr w:type="spellStart"/>
      <w:r w:rsidRPr="004973D5">
        <w:rPr>
          <w:rFonts w:ascii="Book Antiqua" w:hAnsi="Book Antiqua" w:cs="Calibri"/>
          <w:b/>
          <w:bCs/>
          <w:color w:val="000000" w:themeColor="text1"/>
        </w:rPr>
        <w:t>Polresta</w:t>
      </w:r>
      <w:proofErr w:type="spellEnd"/>
      <w:r w:rsidRPr="004973D5">
        <w:rPr>
          <w:rFonts w:ascii="Book Antiqua" w:hAnsi="Book Antiqua" w:cs="Calibri"/>
          <w:b/>
          <w:bCs/>
          <w:color w:val="000000" w:themeColor="text1"/>
        </w:rPr>
        <w:t xml:space="preserve"> </w:t>
      </w:r>
      <w:proofErr w:type="spellStart"/>
      <w:r w:rsidRPr="004973D5">
        <w:rPr>
          <w:rFonts w:ascii="Book Antiqua" w:hAnsi="Book Antiqua" w:cs="Calibri"/>
          <w:b/>
          <w:bCs/>
          <w:color w:val="000000" w:themeColor="text1"/>
        </w:rPr>
        <w:t>Samarinda</w:t>
      </w:r>
      <w:proofErr w:type="spellEnd"/>
      <w:r w:rsidRPr="004973D5">
        <w:rPr>
          <w:rFonts w:ascii="Book Antiqua" w:hAnsi="Book Antiqua" w:cs="Calibri"/>
          <w:b/>
          <w:bCs/>
          <w:color w:val="000000" w:themeColor="text1"/>
        </w:rPr>
        <w:t xml:space="preserve"> </w:t>
      </w:r>
    </w:p>
    <w:p w14:paraId="76ACEA42" w14:textId="04413E7B" w:rsidR="001E2300" w:rsidRPr="006F707D" w:rsidRDefault="001E2300" w:rsidP="006B4438">
      <w:pPr>
        <w:pStyle w:val="ListParagraph"/>
        <w:numPr>
          <w:ilvl w:val="2"/>
          <w:numId w:val="18"/>
        </w:numPr>
        <w:spacing w:after="120"/>
        <w:jc w:val="both"/>
        <w:rPr>
          <w:rFonts w:ascii="Book Antiqua" w:hAnsi="Book Antiqua" w:cs="Calibri"/>
          <w:color w:val="000000" w:themeColor="text1"/>
        </w:rPr>
      </w:pPr>
      <w:proofErr w:type="spellStart"/>
      <w:r w:rsidRPr="001E2300">
        <w:rPr>
          <w:rFonts w:ascii="Book Antiqua" w:hAnsi="Book Antiqua" w:cs="Calibri"/>
          <w:color w:val="000000" w:themeColor="text1"/>
        </w:rPr>
        <w:t>Peraturan</w:t>
      </w:r>
      <w:proofErr w:type="spellEnd"/>
      <w:r w:rsidRPr="001E2300">
        <w:rPr>
          <w:rFonts w:ascii="Book Antiqua" w:hAnsi="Book Antiqua" w:cs="Calibri"/>
          <w:color w:val="000000" w:themeColor="text1"/>
        </w:rPr>
        <w:t xml:space="preserve"> </w:t>
      </w:r>
      <w:proofErr w:type="spellStart"/>
      <w:r w:rsidRPr="001E2300">
        <w:rPr>
          <w:rFonts w:ascii="Book Antiqua" w:hAnsi="Book Antiqua" w:cs="Calibri"/>
          <w:color w:val="000000" w:themeColor="text1"/>
        </w:rPr>
        <w:t>Diversi</w:t>
      </w:r>
      <w:proofErr w:type="spellEnd"/>
      <w:r w:rsidRPr="001E2300">
        <w:rPr>
          <w:rFonts w:ascii="Book Antiqua" w:hAnsi="Book Antiqua" w:cs="Calibri"/>
          <w:color w:val="000000" w:themeColor="text1"/>
        </w:rPr>
        <w:t xml:space="preserve"> </w:t>
      </w:r>
      <w:proofErr w:type="spellStart"/>
      <w:r w:rsidRPr="001E2300">
        <w:rPr>
          <w:rFonts w:ascii="Book Antiqua" w:hAnsi="Book Antiqua" w:cs="Calibri"/>
          <w:color w:val="000000" w:themeColor="text1"/>
        </w:rPr>
        <w:t>Menurut</w:t>
      </w:r>
      <w:proofErr w:type="spellEnd"/>
      <w:r w:rsidRPr="001E2300">
        <w:rPr>
          <w:rFonts w:ascii="Book Antiqua" w:hAnsi="Book Antiqua" w:cs="Calibri"/>
          <w:color w:val="000000" w:themeColor="text1"/>
        </w:rPr>
        <w:t xml:space="preserve"> </w:t>
      </w:r>
      <w:proofErr w:type="spellStart"/>
      <w:r w:rsidRPr="001E2300">
        <w:rPr>
          <w:rFonts w:ascii="Book Antiqua" w:hAnsi="Book Antiqua" w:cs="Calibri"/>
          <w:color w:val="000000" w:themeColor="text1"/>
        </w:rPr>
        <w:t>Undang-Undang</w:t>
      </w:r>
      <w:proofErr w:type="spellEnd"/>
      <w:r w:rsidRPr="001E2300">
        <w:rPr>
          <w:rFonts w:ascii="Book Antiqua" w:hAnsi="Book Antiqua" w:cs="Calibri"/>
          <w:color w:val="000000" w:themeColor="text1"/>
        </w:rPr>
        <w:t xml:space="preserve"> </w:t>
      </w:r>
      <w:proofErr w:type="spellStart"/>
      <w:r w:rsidRPr="001E2300">
        <w:rPr>
          <w:rFonts w:ascii="Book Antiqua" w:hAnsi="Book Antiqua" w:cs="Calibri"/>
          <w:color w:val="000000" w:themeColor="text1"/>
        </w:rPr>
        <w:t>Dasar</w:t>
      </w:r>
      <w:proofErr w:type="spellEnd"/>
    </w:p>
    <w:p w14:paraId="42BCDBBD" w14:textId="1C13FCB9" w:rsidR="001E2300" w:rsidRDefault="001E2300" w:rsidP="006B4438">
      <w:pPr>
        <w:spacing w:after="120"/>
        <w:jc w:val="both"/>
        <w:rPr>
          <w:rFonts w:ascii="Book Antiqua" w:hAnsi="Book Antiqua" w:cs="Calibri"/>
          <w:color w:val="000000" w:themeColor="text1"/>
          <w:sz w:val="22"/>
        </w:rPr>
      </w:pPr>
      <w:proofErr w:type="spellStart"/>
      <w:r>
        <w:rPr>
          <w:rFonts w:ascii="Book Antiqua" w:hAnsi="Book Antiqua" w:cs="Calibri"/>
          <w:color w:val="000000" w:themeColor="text1"/>
          <w:sz w:val="22"/>
        </w:rPr>
        <w:t>Sebagaimana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dinyatakan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sebelumnya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pergeseran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bagaimana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diselesaikan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luar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w:t>
      </w:r>
      <w:r w:rsidR="00F94DBC">
        <w:rPr>
          <w:rStyle w:val="FootnoteReference"/>
          <w:rFonts w:ascii="Book Antiqua" w:hAnsi="Book Antiqua" w:cs="Calibri"/>
          <w:color w:val="000000" w:themeColor="text1"/>
          <w:sz w:val="22"/>
        </w:rPr>
        <w:footnoteReference w:id="14"/>
      </w:r>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konsep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penerapan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dimaksud</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perkaranya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diancam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penjara</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bawah</w:t>
      </w:r>
      <w:proofErr w:type="spellEnd"/>
      <w:r>
        <w:rPr>
          <w:rFonts w:ascii="Book Antiqua" w:hAnsi="Book Antiqua" w:cs="Calibri"/>
          <w:color w:val="000000" w:themeColor="text1"/>
          <w:sz w:val="22"/>
        </w:rPr>
        <w:t xml:space="preserve"> 7 </w:t>
      </w:r>
      <w:proofErr w:type="spellStart"/>
      <w:r>
        <w:rPr>
          <w:rFonts w:ascii="Book Antiqua" w:hAnsi="Book Antiqua" w:cs="Calibri"/>
          <w:color w:val="000000" w:themeColor="text1"/>
          <w:sz w:val="22"/>
        </w:rPr>
        <w:t>tahun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merupakan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pengulangan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namun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mana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ancaman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penjara</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atas</w:t>
      </w:r>
      <w:proofErr w:type="spellEnd"/>
      <w:r>
        <w:rPr>
          <w:rFonts w:ascii="Book Antiqua" w:hAnsi="Book Antiqua" w:cs="Calibri"/>
          <w:color w:val="000000" w:themeColor="text1"/>
          <w:sz w:val="22"/>
        </w:rPr>
        <w:t xml:space="preserve"> 7 </w:t>
      </w:r>
      <w:proofErr w:type="spellStart"/>
      <w:r>
        <w:rPr>
          <w:rFonts w:ascii="Book Antiqua" w:hAnsi="Book Antiqua" w:cs="Calibri"/>
          <w:color w:val="000000" w:themeColor="text1"/>
          <w:sz w:val="22"/>
        </w:rPr>
        <w:t>tahun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dilakukan</w:t>
      </w:r>
      <w:proofErr w:type="spellEnd"/>
      <w:r>
        <w:rPr>
          <w:rFonts w:ascii="Book Antiqua" w:hAnsi="Book Antiqua" w:cs="Calibri"/>
          <w:color w:val="000000" w:themeColor="text1"/>
          <w:sz w:val="22"/>
        </w:rPr>
        <w:t xml:space="preserve">. Salah </w:t>
      </w:r>
      <w:proofErr w:type="spellStart"/>
      <w:r>
        <w:rPr>
          <w:rFonts w:ascii="Book Antiqua" w:hAnsi="Book Antiqua" w:cs="Calibri"/>
          <w:color w:val="000000" w:themeColor="text1"/>
          <w:sz w:val="22"/>
        </w:rPr>
        <w:t>satu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komponen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sistem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penerapan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memberikan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perlindungan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melanggar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menjadi</w:t>
      </w:r>
      <w:proofErr w:type="spellEnd"/>
      <w:r>
        <w:rPr>
          <w:rFonts w:ascii="Book Antiqua" w:hAnsi="Book Antiqua" w:cs="Calibri"/>
          <w:color w:val="000000" w:themeColor="text1"/>
          <w:sz w:val="22"/>
        </w:rPr>
        <w:t xml:space="preserve"> korban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saksi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r w:rsidR="0098623F">
        <w:rPr>
          <w:rStyle w:val="FootnoteReference"/>
          <w:rFonts w:ascii="Book Antiqua" w:hAnsi="Book Antiqua" w:cs="Calibri"/>
          <w:color w:val="000000" w:themeColor="text1"/>
          <w:sz w:val="22"/>
        </w:rPr>
        <w:footnoteReference w:id="15"/>
      </w:r>
    </w:p>
    <w:p w14:paraId="4BBCAFE4" w14:textId="5E85ED1E" w:rsidR="001E2300" w:rsidRPr="00BD5C1B" w:rsidRDefault="001E2300" w:rsidP="006B4438">
      <w:pPr>
        <w:pStyle w:val="ListParagraph"/>
        <w:numPr>
          <w:ilvl w:val="2"/>
          <w:numId w:val="18"/>
        </w:numPr>
        <w:spacing w:after="120"/>
        <w:jc w:val="both"/>
        <w:rPr>
          <w:rFonts w:ascii="Book Antiqua" w:hAnsi="Book Antiqua" w:cs="Calibri"/>
          <w:color w:val="000000" w:themeColor="text1"/>
        </w:rPr>
      </w:pPr>
      <w:proofErr w:type="spellStart"/>
      <w:r w:rsidRPr="004973D5">
        <w:rPr>
          <w:rFonts w:ascii="Book Antiqua" w:hAnsi="Book Antiqua" w:cs="Calibri"/>
          <w:color w:val="000000" w:themeColor="text1"/>
        </w:rPr>
        <w:t>Peraturan</w:t>
      </w:r>
      <w:proofErr w:type="spellEnd"/>
      <w:r w:rsidRPr="004973D5">
        <w:rPr>
          <w:rFonts w:ascii="Book Antiqua" w:hAnsi="Book Antiqua" w:cs="Calibri"/>
          <w:color w:val="000000" w:themeColor="text1"/>
        </w:rPr>
        <w:t xml:space="preserve"> </w:t>
      </w:r>
      <w:proofErr w:type="spellStart"/>
      <w:r w:rsidRPr="004973D5">
        <w:rPr>
          <w:rFonts w:ascii="Book Antiqua" w:hAnsi="Book Antiqua" w:cs="Calibri"/>
          <w:color w:val="000000" w:themeColor="text1"/>
        </w:rPr>
        <w:t>Diversi</w:t>
      </w:r>
      <w:proofErr w:type="spellEnd"/>
      <w:r w:rsidRPr="004973D5">
        <w:rPr>
          <w:rFonts w:ascii="Book Antiqua" w:hAnsi="Book Antiqua" w:cs="Calibri"/>
          <w:color w:val="000000" w:themeColor="text1"/>
        </w:rPr>
        <w:t xml:space="preserve"> di Kantor </w:t>
      </w:r>
      <w:proofErr w:type="spellStart"/>
      <w:r w:rsidRPr="004973D5">
        <w:rPr>
          <w:rFonts w:ascii="Book Antiqua" w:hAnsi="Book Antiqua" w:cs="Calibri"/>
          <w:color w:val="000000" w:themeColor="text1"/>
        </w:rPr>
        <w:t>Polresta</w:t>
      </w:r>
      <w:proofErr w:type="spellEnd"/>
      <w:r w:rsidRPr="004973D5">
        <w:rPr>
          <w:rFonts w:ascii="Book Antiqua" w:hAnsi="Book Antiqua" w:cs="Calibri"/>
          <w:color w:val="000000" w:themeColor="text1"/>
        </w:rPr>
        <w:t xml:space="preserve"> </w:t>
      </w:r>
      <w:proofErr w:type="spellStart"/>
      <w:r w:rsidRPr="004973D5">
        <w:rPr>
          <w:rFonts w:ascii="Book Antiqua" w:hAnsi="Book Antiqua" w:cs="Calibri"/>
          <w:color w:val="000000" w:themeColor="text1"/>
        </w:rPr>
        <w:t>Samarinda</w:t>
      </w:r>
      <w:proofErr w:type="spellEnd"/>
    </w:p>
    <w:p w14:paraId="4C1FA1CD" w14:textId="6271B8C2" w:rsidR="001E2300" w:rsidRDefault="001E2300" w:rsidP="006B4438">
      <w:pPr>
        <w:spacing w:after="120"/>
        <w:jc w:val="both"/>
        <w:rPr>
          <w:rFonts w:ascii="Book Antiqua" w:hAnsi="Book Antiqua" w:cs="Calibri"/>
          <w:color w:val="000000" w:themeColor="text1"/>
          <w:sz w:val="22"/>
        </w:rPr>
      </w:pP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Kabareskrim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Telepon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Rahasia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Polisi</w:t>
      </w:r>
      <w:proofErr w:type="spellEnd"/>
      <w:r>
        <w:rPr>
          <w:rFonts w:ascii="Book Antiqua" w:hAnsi="Book Antiqua" w:cs="Calibri"/>
          <w:color w:val="000000" w:themeColor="text1"/>
          <w:sz w:val="22"/>
        </w:rPr>
        <w:t xml:space="preserve">: TR/1124/XI/2006, </w:t>
      </w:r>
      <w:proofErr w:type="spellStart"/>
      <w:r>
        <w:rPr>
          <w:rFonts w:ascii="Book Antiqua" w:hAnsi="Book Antiqua" w:cs="Calibri"/>
          <w:color w:val="000000" w:themeColor="text1"/>
          <w:sz w:val="22"/>
        </w:rPr>
        <w:t>perubahan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delik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formil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menjadi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penerimaan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pengganti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Metode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dianggap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memenuhi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kebutuhan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dianggap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sebagai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pengalihan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penanganan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melibatkan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bawah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umur</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diduga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terlibat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dilakukan</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luar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mekanisme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formal, </w:t>
      </w:r>
      <w:proofErr w:type="spellStart"/>
      <w:r>
        <w:rPr>
          <w:rFonts w:ascii="Book Antiqua" w:hAnsi="Book Antiqua" w:cs="Calibri"/>
          <w:color w:val="000000" w:themeColor="text1"/>
          <w:sz w:val="22"/>
        </w:rPr>
        <w:t>baik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melalui</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maupun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tanpa</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demikian</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menyelesaikan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terlibat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konflik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berbuat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jahat</w:t>
      </w:r>
      <w:proofErr w:type="spellEnd"/>
      <w:r>
        <w:rPr>
          <w:rFonts w:ascii="Book Antiqua" w:hAnsi="Book Antiqua" w:cs="Calibri"/>
          <w:color w:val="000000" w:themeColor="text1"/>
          <w:sz w:val="22"/>
        </w:rPr>
        <w:t>.</w:t>
      </w:r>
      <w:r w:rsidR="00944273">
        <w:rPr>
          <w:rStyle w:val="FootnoteReference"/>
          <w:rFonts w:ascii="Book Antiqua" w:hAnsi="Book Antiqua" w:cs="Calibri"/>
          <w:color w:val="000000" w:themeColor="text1"/>
          <w:sz w:val="22"/>
        </w:rPr>
        <w:footnoteReference w:id="16"/>
      </w:r>
      <w:r>
        <w:rPr>
          <w:rFonts w:ascii="Book Antiqua" w:hAnsi="Book Antiqua" w:cs="Calibri"/>
          <w:color w:val="000000" w:themeColor="text1"/>
          <w:sz w:val="22"/>
        </w:rPr>
        <w:t xml:space="preserve"> </w:t>
      </w:r>
    </w:p>
    <w:p w14:paraId="2E796B2D" w14:textId="23AE9715" w:rsidR="001E2300" w:rsidRPr="00BD5C1B" w:rsidRDefault="001E2300" w:rsidP="006B4438">
      <w:pPr>
        <w:pStyle w:val="ListParagraph"/>
        <w:numPr>
          <w:ilvl w:val="2"/>
          <w:numId w:val="18"/>
        </w:numPr>
        <w:spacing w:after="120"/>
        <w:jc w:val="both"/>
        <w:rPr>
          <w:rFonts w:ascii="Book Antiqua" w:hAnsi="Book Antiqua" w:cs="Calibri"/>
          <w:color w:val="000000" w:themeColor="text1"/>
        </w:rPr>
      </w:pPr>
      <w:proofErr w:type="spellStart"/>
      <w:r w:rsidRPr="00BD5C1B">
        <w:rPr>
          <w:rFonts w:ascii="Book Antiqua" w:hAnsi="Book Antiqua" w:cs="Calibri"/>
          <w:color w:val="000000" w:themeColor="text1"/>
        </w:rPr>
        <w:t>Peraturan</w:t>
      </w:r>
      <w:proofErr w:type="spellEnd"/>
      <w:r w:rsidRPr="00BD5C1B">
        <w:rPr>
          <w:rFonts w:ascii="Book Antiqua" w:hAnsi="Book Antiqua" w:cs="Calibri"/>
          <w:color w:val="000000" w:themeColor="text1"/>
        </w:rPr>
        <w:t xml:space="preserve"> </w:t>
      </w:r>
      <w:proofErr w:type="spellStart"/>
      <w:r w:rsidRPr="00BD5C1B">
        <w:rPr>
          <w:rFonts w:ascii="Book Antiqua" w:hAnsi="Book Antiqua" w:cs="Calibri"/>
          <w:color w:val="000000" w:themeColor="text1"/>
        </w:rPr>
        <w:t>Diversi</w:t>
      </w:r>
      <w:proofErr w:type="spellEnd"/>
      <w:r w:rsidRPr="00BD5C1B">
        <w:rPr>
          <w:rFonts w:ascii="Book Antiqua" w:hAnsi="Book Antiqua" w:cs="Calibri"/>
          <w:color w:val="000000" w:themeColor="text1"/>
        </w:rPr>
        <w:t xml:space="preserve"> </w:t>
      </w:r>
      <w:proofErr w:type="spellStart"/>
      <w:r w:rsidRPr="00BD5C1B">
        <w:rPr>
          <w:rFonts w:ascii="Book Antiqua" w:hAnsi="Book Antiqua" w:cs="Calibri"/>
          <w:color w:val="000000" w:themeColor="text1"/>
        </w:rPr>
        <w:t>Dalam</w:t>
      </w:r>
      <w:proofErr w:type="spellEnd"/>
      <w:r w:rsidRPr="00BD5C1B">
        <w:rPr>
          <w:rFonts w:ascii="Book Antiqua" w:hAnsi="Book Antiqua" w:cs="Calibri"/>
          <w:color w:val="000000" w:themeColor="text1"/>
        </w:rPr>
        <w:t xml:space="preserve"> </w:t>
      </w:r>
      <w:proofErr w:type="spellStart"/>
      <w:r w:rsidRPr="00BD5C1B">
        <w:rPr>
          <w:rFonts w:ascii="Book Antiqua" w:hAnsi="Book Antiqua" w:cs="Calibri"/>
          <w:color w:val="000000" w:themeColor="text1"/>
        </w:rPr>
        <w:t>Tindak</w:t>
      </w:r>
      <w:proofErr w:type="spellEnd"/>
      <w:r w:rsidRPr="00BD5C1B">
        <w:rPr>
          <w:rFonts w:ascii="Book Antiqua" w:hAnsi="Book Antiqua" w:cs="Calibri"/>
          <w:color w:val="000000" w:themeColor="text1"/>
        </w:rPr>
        <w:t xml:space="preserve"> </w:t>
      </w:r>
      <w:proofErr w:type="spellStart"/>
      <w:r w:rsidRPr="00BD5C1B">
        <w:rPr>
          <w:rFonts w:ascii="Book Antiqua" w:hAnsi="Book Antiqua" w:cs="Calibri"/>
          <w:color w:val="000000" w:themeColor="text1"/>
        </w:rPr>
        <w:t>Pidana</w:t>
      </w:r>
      <w:proofErr w:type="spellEnd"/>
      <w:r w:rsidRPr="00BD5C1B">
        <w:rPr>
          <w:rFonts w:ascii="Book Antiqua" w:hAnsi="Book Antiqua" w:cs="Calibri"/>
          <w:color w:val="000000" w:themeColor="text1"/>
        </w:rPr>
        <w:t xml:space="preserve"> </w:t>
      </w:r>
      <w:proofErr w:type="spellStart"/>
      <w:r w:rsidRPr="00BD5C1B">
        <w:rPr>
          <w:rFonts w:ascii="Book Antiqua" w:hAnsi="Book Antiqua" w:cs="Calibri"/>
          <w:color w:val="000000" w:themeColor="text1"/>
        </w:rPr>
        <w:t>Narkotika</w:t>
      </w:r>
      <w:proofErr w:type="spellEnd"/>
    </w:p>
    <w:p w14:paraId="4F1F093B" w14:textId="6F588FEF" w:rsidR="001E2300" w:rsidRDefault="001E2300" w:rsidP="006B4438">
      <w:pPr>
        <w:spacing w:after="120"/>
        <w:jc w:val="both"/>
        <w:rPr>
          <w:rFonts w:ascii="Book Antiqua" w:hAnsi="Book Antiqua" w:cs="Calibri"/>
          <w:color w:val="000000" w:themeColor="text1"/>
          <w:sz w:val="22"/>
        </w:rPr>
      </w:pPr>
      <w:proofErr w:type="spellStart"/>
      <w:r>
        <w:rPr>
          <w:rFonts w:ascii="Book Antiqua" w:hAnsi="Book Antiqua" w:cs="Calibri"/>
          <w:color w:val="000000" w:themeColor="text1"/>
          <w:sz w:val="22"/>
        </w:rPr>
        <w:t>Kejahatan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suatu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perbuatan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manusia</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diancam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juga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memiliki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kemampuan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melakukannya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restoratif</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memutuskan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kekerasan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terhadap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banyak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perhatian</w:t>
      </w:r>
      <w:proofErr w:type="spellEnd"/>
      <w:r>
        <w:rPr>
          <w:rFonts w:ascii="Book Antiqua" w:hAnsi="Book Antiqua" w:cs="Calibri"/>
          <w:color w:val="000000" w:themeColor="text1"/>
          <w:sz w:val="22"/>
        </w:rPr>
        <w:t xml:space="preserve"> di media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media </w:t>
      </w:r>
      <w:proofErr w:type="spellStart"/>
      <w:r>
        <w:rPr>
          <w:rFonts w:ascii="Book Antiqua" w:hAnsi="Book Antiqua" w:cs="Calibri"/>
          <w:color w:val="000000" w:themeColor="text1"/>
          <w:sz w:val="22"/>
        </w:rPr>
        <w:t>elektronik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Putusan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melibatkan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pelaku</w:t>
      </w:r>
      <w:proofErr w:type="spellEnd"/>
      <w:r>
        <w:rPr>
          <w:rFonts w:ascii="Book Antiqua" w:hAnsi="Book Antiqua" w:cs="Calibri"/>
          <w:color w:val="000000" w:themeColor="text1"/>
          <w:sz w:val="22"/>
        </w:rPr>
        <w:t xml:space="preserve">, korban, </w:t>
      </w:r>
      <w:proofErr w:type="spellStart"/>
      <w:r>
        <w:rPr>
          <w:rFonts w:ascii="Book Antiqua" w:hAnsi="Book Antiqua" w:cs="Calibri"/>
          <w:color w:val="000000" w:themeColor="text1"/>
          <w:sz w:val="22"/>
        </w:rPr>
        <w:t>anggota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keluarga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pihak</w:t>
      </w:r>
      <w:proofErr w:type="spellEnd"/>
      <w:r>
        <w:rPr>
          <w:rFonts w:ascii="Book Antiqua" w:hAnsi="Book Antiqua" w:cs="Calibri"/>
          <w:color w:val="000000" w:themeColor="text1"/>
          <w:sz w:val="22"/>
        </w:rPr>
        <w:t xml:space="preserve"> lain.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menunjukkan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restorasi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aslinya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kompensasi</w:t>
      </w:r>
      <w:proofErr w:type="spellEnd"/>
      <w:r>
        <w:rPr>
          <w:rFonts w:ascii="Book Antiqua" w:hAnsi="Book Antiqua" w:cs="Calibri"/>
          <w:color w:val="000000" w:themeColor="text1"/>
          <w:sz w:val="22"/>
        </w:rPr>
        <w:t xml:space="preserve">, kami </w:t>
      </w:r>
      <w:proofErr w:type="spellStart"/>
      <w:r>
        <w:rPr>
          <w:rFonts w:ascii="Book Antiqua" w:hAnsi="Book Antiqua" w:cs="Calibri"/>
          <w:color w:val="000000" w:themeColor="text1"/>
          <w:sz w:val="22"/>
        </w:rPr>
        <w:t>mencapai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solusi</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adil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fungsi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perlindungan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memastikan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bahwa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bermasalah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aturan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tidak</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diskriminasi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pengadilan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lembaga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penegak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polisi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jaksa</w:t>
      </w:r>
      <w:proofErr w:type="spellEnd"/>
      <w:r>
        <w:rPr>
          <w:rFonts w:ascii="Book Antiqua" w:hAnsi="Book Antiqua" w:cs="Calibri"/>
          <w:color w:val="000000" w:themeColor="text1"/>
          <w:sz w:val="22"/>
        </w:rPr>
        <w:t xml:space="preserve">, hakim,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lainnya</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menangani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pelanggaran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merusak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anak-anak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memanfaatkan</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amandemen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Pengadilan</w:t>
      </w:r>
      <w:proofErr w:type="spellEnd"/>
      <w:r>
        <w:rPr>
          <w:rFonts w:ascii="Book Antiqua" w:hAnsi="Book Antiqua" w:cs="Calibri"/>
          <w:color w:val="000000" w:themeColor="text1"/>
          <w:sz w:val="22"/>
        </w:rPr>
        <w:t xml:space="preserve"> formal </w:t>
      </w:r>
      <w:proofErr w:type="spellStart"/>
      <w:r>
        <w:rPr>
          <w:rFonts w:ascii="Book Antiqua" w:hAnsi="Book Antiqua" w:cs="Calibri"/>
          <w:color w:val="000000" w:themeColor="text1"/>
          <w:sz w:val="22"/>
        </w:rPr>
        <w:t>tidak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termasuk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Tujuan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penerapan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larangan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tersebut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mengurangi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efek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negatif</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keterlibatan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w:t>
      </w:r>
      <w:r w:rsidR="00290759">
        <w:rPr>
          <w:rStyle w:val="FootnoteReference"/>
          <w:rFonts w:ascii="Book Antiqua" w:hAnsi="Book Antiqua" w:cs="Calibri"/>
          <w:color w:val="000000" w:themeColor="text1"/>
          <w:sz w:val="22"/>
        </w:rPr>
        <w:footnoteReference w:id="17"/>
      </w:r>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pelaksanaan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pengalihan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melibatkan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beberapa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aturan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berbeda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sudah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ditetapkan</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lingkungan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kepolisian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Menurut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Perma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Nomor</w:t>
      </w:r>
      <w:proofErr w:type="spellEnd"/>
      <w:r>
        <w:rPr>
          <w:rFonts w:ascii="Book Antiqua" w:hAnsi="Book Antiqua" w:cs="Calibri"/>
          <w:color w:val="000000" w:themeColor="text1"/>
          <w:sz w:val="22"/>
        </w:rPr>
        <w:t xml:space="preserve"> 4 </w:t>
      </w:r>
      <w:proofErr w:type="spellStart"/>
      <w:r>
        <w:rPr>
          <w:rFonts w:ascii="Book Antiqua" w:hAnsi="Book Antiqua" w:cs="Calibri"/>
          <w:color w:val="000000" w:themeColor="text1"/>
          <w:sz w:val="22"/>
        </w:rPr>
        <w:t>Tahun</w:t>
      </w:r>
      <w:proofErr w:type="spellEnd"/>
      <w:r>
        <w:rPr>
          <w:rFonts w:ascii="Book Antiqua" w:hAnsi="Book Antiqua" w:cs="Calibri"/>
          <w:color w:val="000000" w:themeColor="text1"/>
          <w:sz w:val="22"/>
        </w:rPr>
        <w:t xml:space="preserve"> 2014, </w:t>
      </w:r>
      <w:proofErr w:type="spellStart"/>
      <w:r>
        <w:rPr>
          <w:rFonts w:ascii="Book Antiqua" w:hAnsi="Book Antiqua" w:cs="Calibri"/>
          <w:color w:val="000000" w:themeColor="text1"/>
          <w:sz w:val="22"/>
        </w:rPr>
        <w:t>dilakukan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penyidik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langsung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Satuan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Reserse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Kriminal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Sareskrim</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menangani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berbagai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jenis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terbatas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Ada </w:t>
      </w:r>
      <w:proofErr w:type="spellStart"/>
      <w:r>
        <w:rPr>
          <w:rFonts w:ascii="Book Antiqua" w:hAnsi="Book Antiqua" w:cs="Calibri"/>
          <w:color w:val="000000" w:themeColor="text1"/>
          <w:sz w:val="22"/>
        </w:rPr>
        <w:t>sejumlah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pembimbing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kemasyarakatan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pekerja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sosial</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terlibat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pelaksanaan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mengutamakan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pendekatan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keadilan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restoratif</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tujuan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tingkat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penyidikan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menghindari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peradilan</w:t>
      </w:r>
      <w:proofErr w:type="spellEnd"/>
      <w:r>
        <w:rPr>
          <w:rFonts w:ascii="Book Antiqua" w:hAnsi="Book Antiqua" w:cs="Calibri"/>
          <w:color w:val="000000" w:themeColor="text1"/>
          <w:sz w:val="22"/>
        </w:rPr>
        <w:t xml:space="preserve"> formal. Kita </w:t>
      </w:r>
      <w:proofErr w:type="spellStart"/>
      <w:r>
        <w:rPr>
          <w:rFonts w:ascii="Book Antiqua" w:hAnsi="Book Antiqua" w:cs="Calibri"/>
          <w:color w:val="000000" w:themeColor="text1"/>
          <w:sz w:val="22"/>
        </w:rPr>
        <w:t>tahu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bahwa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harus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dimulai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prosedur</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sudah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sesuai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undang-undang</w:t>
      </w:r>
      <w:proofErr w:type="spellEnd"/>
      <w:r>
        <w:rPr>
          <w:rFonts w:ascii="Book Antiqua" w:hAnsi="Book Antiqua" w:cs="Calibri"/>
          <w:color w:val="000000" w:themeColor="text1"/>
          <w:sz w:val="22"/>
        </w:rPr>
        <w:t xml:space="preserve"> Indonesia, </w:t>
      </w:r>
      <w:proofErr w:type="spellStart"/>
      <w:r>
        <w:rPr>
          <w:rFonts w:ascii="Book Antiqua" w:hAnsi="Book Antiqua" w:cs="Calibri"/>
          <w:color w:val="000000" w:themeColor="text1"/>
          <w:sz w:val="22"/>
        </w:rPr>
        <w:t>seperti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penyidik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menangani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harus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bersertifikasi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dilatih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khusus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untuk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memastikan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bahwa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memiliki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hak</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adil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selama</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Penyidik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biasanya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terdiri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dua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hingga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tiga</w:t>
      </w:r>
      <w:proofErr w:type="spellEnd"/>
      <w:r>
        <w:rPr>
          <w:rFonts w:ascii="Book Antiqua" w:hAnsi="Book Antiqua" w:cs="Calibri"/>
          <w:color w:val="000000" w:themeColor="text1"/>
          <w:sz w:val="22"/>
        </w:rPr>
        <w:t xml:space="preserve"> orang,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dua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penyidik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utama</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menangani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bertanggung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jawab</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secara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langsung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selama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penyidikan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Jika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tersebut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berisiko</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penyidik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juga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ditambahkan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jika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diperlukan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Selama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penyidikan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penyidik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juga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dapat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dibantu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operasional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seperti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intelijen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laboratorium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forensik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ahli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dari</w:t>
      </w:r>
      <w:proofErr w:type="spellEnd"/>
      <w:r>
        <w:rPr>
          <w:rFonts w:ascii="Book Antiqua" w:hAnsi="Book Antiqua" w:cs="Calibri"/>
          <w:color w:val="000000" w:themeColor="text1"/>
          <w:sz w:val="22"/>
        </w:rPr>
        <w:t xml:space="preserve"> National Narcotics Agency, </w:t>
      </w:r>
      <w:proofErr w:type="spellStart"/>
      <w:r>
        <w:rPr>
          <w:rFonts w:ascii="Book Antiqua" w:hAnsi="Book Antiqua" w:cs="Calibri"/>
          <w:color w:val="000000" w:themeColor="text1"/>
          <w:sz w:val="22"/>
        </w:rPr>
        <w:t>serta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lapangan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selalu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berkoordinasi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unit. </w:t>
      </w:r>
      <w:proofErr w:type="spellStart"/>
      <w:r>
        <w:rPr>
          <w:rFonts w:ascii="Book Antiqua" w:hAnsi="Book Antiqua" w:cs="Calibri"/>
          <w:color w:val="000000" w:themeColor="text1"/>
          <w:sz w:val="22"/>
        </w:rPr>
        <w:t>Selain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lastRenderedPageBreak/>
        <w:t>mempertimbangkan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berbagai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prosedur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pelaksanaannya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harus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mempertimbangkan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syarat-syarat</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disebutkan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aturan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perma</w:t>
      </w:r>
      <w:proofErr w:type="spellEnd"/>
      <w:r>
        <w:rPr>
          <w:rFonts w:ascii="Book Antiqua" w:hAnsi="Book Antiqua" w:cs="Calibri"/>
          <w:color w:val="000000" w:themeColor="text1"/>
          <w:sz w:val="22"/>
        </w:rPr>
        <w:t xml:space="preserve"> no.4 </w:t>
      </w:r>
      <w:proofErr w:type="spellStart"/>
      <w:r>
        <w:rPr>
          <w:rFonts w:ascii="Book Antiqua" w:hAnsi="Book Antiqua" w:cs="Calibri"/>
          <w:color w:val="000000" w:themeColor="text1"/>
          <w:sz w:val="22"/>
        </w:rPr>
        <w:t>tahun</w:t>
      </w:r>
      <w:proofErr w:type="spellEnd"/>
      <w:r>
        <w:rPr>
          <w:rFonts w:ascii="Book Antiqua" w:hAnsi="Book Antiqua" w:cs="Calibri"/>
          <w:color w:val="000000" w:themeColor="text1"/>
          <w:sz w:val="22"/>
        </w:rPr>
        <w:t xml:space="preserve"> 2014, </w:t>
      </w:r>
      <w:proofErr w:type="spellStart"/>
      <w:r>
        <w:rPr>
          <w:rFonts w:ascii="Book Antiqua" w:hAnsi="Book Antiqua" w:cs="Calibri"/>
          <w:color w:val="000000" w:themeColor="text1"/>
          <w:sz w:val="22"/>
        </w:rPr>
        <w:t>yaitu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pertama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kasus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ancaman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penjara</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bawah</w:t>
      </w:r>
      <w:proofErr w:type="spellEnd"/>
      <w:r>
        <w:rPr>
          <w:rFonts w:ascii="Book Antiqua" w:hAnsi="Book Antiqua" w:cs="Calibri"/>
          <w:color w:val="000000" w:themeColor="text1"/>
          <w:sz w:val="22"/>
        </w:rPr>
        <w:t xml:space="preserve"> 7 </w:t>
      </w:r>
      <w:proofErr w:type="spellStart"/>
      <w:r>
        <w:rPr>
          <w:rFonts w:ascii="Book Antiqua" w:hAnsi="Book Antiqua" w:cs="Calibri"/>
          <w:color w:val="000000" w:themeColor="text1"/>
          <w:sz w:val="22"/>
        </w:rPr>
        <w:t>tahun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penjara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kedua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tersebut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pernah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tindak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pidana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residivi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lagi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ketiga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usia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tersebut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apakah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masih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w:t>
      </w:r>
      <w:r w:rsidR="004E38A7">
        <w:rPr>
          <w:rStyle w:val="FootnoteReference"/>
          <w:rFonts w:ascii="Book Antiqua" w:hAnsi="Book Antiqua" w:cs="Calibri"/>
          <w:color w:val="000000" w:themeColor="text1"/>
          <w:sz w:val="22"/>
        </w:rPr>
        <w:footnoteReference w:id="18"/>
      </w:r>
      <w:r>
        <w:rPr>
          <w:rFonts w:ascii="Book Antiqua" w:hAnsi="Book Antiqua" w:cs="Calibri"/>
          <w:color w:val="000000" w:themeColor="text1"/>
          <w:sz w:val="22"/>
        </w:rPr>
        <w:t xml:space="preserve"> </w:t>
      </w:r>
    </w:p>
    <w:p w14:paraId="6B8F351A" w14:textId="3D325B1D" w:rsidR="001E2300" w:rsidRPr="00C74880" w:rsidRDefault="001E2300" w:rsidP="00C74880">
      <w:pPr>
        <w:pStyle w:val="ListParagraph"/>
        <w:numPr>
          <w:ilvl w:val="2"/>
          <w:numId w:val="18"/>
        </w:numPr>
        <w:spacing w:after="120"/>
        <w:jc w:val="both"/>
        <w:rPr>
          <w:rFonts w:ascii="Book Antiqua" w:hAnsi="Book Antiqua" w:cs="Calibri"/>
          <w:color w:val="000000" w:themeColor="text1"/>
        </w:rPr>
      </w:pPr>
      <w:proofErr w:type="spellStart"/>
      <w:r w:rsidRPr="00C74880">
        <w:rPr>
          <w:rFonts w:ascii="Book Antiqua" w:hAnsi="Book Antiqua" w:cs="Calibri"/>
          <w:color w:val="000000" w:themeColor="text1"/>
        </w:rPr>
        <w:t>Implementasi</w:t>
      </w:r>
      <w:proofErr w:type="spellEnd"/>
      <w:r w:rsidRPr="00C74880">
        <w:rPr>
          <w:rFonts w:ascii="Book Antiqua" w:hAnsi="Book Antiqua" w:cs="Calibri"/>
          <w:color w:val="000000" w:themeColor="text1"/>
        </w:rPr>
        <w:t xml:space="preserve"> </w:t>
      </w:r>
      <w:proofErr w:type="spellStart"/>
      <w:r w:rsidRPr="00C74880">
        <w:rPr>
          <w:rFonts w:ascii="Book Antiqua" w:hAnsi="Book Antiqua" w:cs="Calibri"/>
          <w:color w:val="000000" w:themeColor="text1"/>
        </w:rPr>
        <w:t>Penerapan</w:t>
      </w:r>
      <w:proofErr w:type="spellEnd"/>
      <w:r w:rsidRPr="00C74880">
        <w:rPr>
          <w:rFonts w:ascii="Book Antiqua" w:hAnsi="Book Antiqua" w:cs="Calibri"/>
          <w:color w:val="000000" w:themeColor="text1"/>
        </w:rPr>
        <w:t xml:space="preserve"> </w:t>
      </w:r>
      <w:proofErr w:type="spellStart"/>
      <w:r w:rsidRPr="00C74880">
        <w:rPr>
          <w:rFonts w:ascii="Book Antiqua" w:hAnsi="Book Antiqua" w:cs="Calibri"/>
          <w:color w:val="000000" w:themeColor="text1"/>
        </w:rPr>
        <w:t>Diversi</w:t>
      </w:r>
      <w:proofErr w:type="spellEnd"/>
      <w:r w:rsidRPr="00C74880">
        <w:rPr>
          <w:rFonts w:ascii="Book Antiqua" w:hAnsi="Book Antiqua" w:cs="Calibri"/>
          <w:color w:val="000000" w:themeColor="text1"/>
        </w:rPr>
        <w:t xml:space="preserve"> di </w:t>
      </w:r>
      <w:proofErr w:type="spellStart"/>
      <w:r w:rsidRPr="00C74880">
        <w:rPr>
          <w:rFonts w:ascii="Book Antiqua" w:hAnsi="Book Antiqua" w:cs="Calibri"/>
          <w:color w:val="000000" w:themeColor="text1"/>
        </w:rPr>
        <w:t>Polresta</w:t>
      </w:r>
      <w:proofErr w:type="spellEnd"/>
      <w:r w:rsidRPr="00C74880">
        <w:rPr>
          <w:rFonts w:ascii="Book Antiqua" w:hAnsi="Book Antiqua" w:cs="Calibri"/>
          <w:color w:val="000000" w:themeColor="text1"/>
        </w:rPr>
        <w:t xml:space="preserve"> </w:t>
      </w:r>
      <w:proofErr w:type="spellStart"/>
      <w:r w:rsidRPr="00C74880">
        <w:rPr>
          <w:rFonts w:ascii="Book Antiqua" w:hAnsi="Book Antiqua" w:cs="Calibri"/>
          <w:color w:val="000000" w:themeColor="text1"/>
        </w:rPr>
        <w:t>Samarinda</w:t>
      </w:r>
      <w:proofErr w:type="spellEnd"/>
      <w:r w:rsidRPr="00C74880">
        <w:rPr>
          <w:rFonts w:ascii="Book Antiqua" w:hAnsi="Book Antiqua" w:cs="Calibri"/>
          <w:color w:val="000000" w:themeColor="text1"/>
        </w:rPr>
        <w:t xml:space="preserve"> </w:t>
      </w:r>
    </w:p>
    <w:p w14:paraId="6FF50B85" w14:textId="118634A3" w:rsidR="001E2300" w:rsidRDefault="001E2300" w:rsidP="006B4438">
      <w:pPr>
        <w:spacing w:after="120"/>
        <w:jc w:val="both"/>
        <w:rPr>
          <w:rFonts w:ascii="Book Antiqua" w:hAnsi="Book Antiqua" w:cs="Calibri"/>
          <w:color w:val="000000" w:themeColor="text1"/>
          <w:sz w:val="22"/>
        </w:rPr>
      </w:pPr>
      <w:proofErr w:type="spellStart"/>
      <w:r>
        <w:rPr>
          <w:rFonts w:ascii="Book Antiqua" w:hAnsi="Book Antiqua" w:cs="Calibri"/>
          <w:color w:val="000000" w:themeColor="text1"/>
          <w:sz w:val="22"/>
        </w:rPr>
        <w:t>Dalam</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wawancara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bapak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Tarwoko</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anggota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polisi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bagian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kepala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urusan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pembinaan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operasional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narkotika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anak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menjelaskan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bahwa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di </w:t>
      </w:r>
      <w:proofErr w:type="spellStart"/>
      <w:r>
        <w:rPr>
          <w:rFonts w:ascii="Book Antiqua" w:hAnsi="Book Antiqua" w:cs="Calibri"/>
          <w:color w:val="000000" w:themeColor="text1"/>
          <w:sz w:val="22"/>
        </w:rPr>
        <w:t>Polresta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Samarinda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diselesaikan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sesuai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prosedur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aturan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Proses </w:t>
      </w:r>
      <w:proofErr w:type="spellStart"/>
      <w:r>
        <w:rPr>
          <w:rFonts w:ascii="Book Antiqua" w:hAnsi="Book Antiqua" w:cs="Calibri"/>
          <w:color w:val="000000" w:themeColor="text1"/>
          <w:sz w:val="22"/>
        </w:rPr>
        <w:t>ini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mencakup</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persiapan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musyawarah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penyelesaian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kesepakatan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tentang</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hasil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apakah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gagal</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atau</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berhasil</w:t>
      </w:r>
      <w:proofErr w:type="spellEnd"/>
      <w:r>
        <w:rPr>
          <w:rFonts w:ascii="Book Antiqua" w:hAnsi="Book Antiqua" w:cs="Calibri"/>
          <w:color w:val="000000" w:themeColor="text1"/>
          <w:sz w:val="22"/>
        </w:rPr>
        <w:t>.</w:t>
      </w:r>
      <w:r w:rsidR="00166930">
        <w:rPr>
          <w:rStyle w:val="FootnoteReference"/>
          <w:rFonts w:ascii="Book Antiqua" w:hAnsi="Book Antiqua" w:cs="Calibri"/>
          <w:color w:val="000000" w:themeColor="text1"/>
          <w:sz w:val="22"/>
        </w:rPr>
        <w:footnoteReference w:id="19"/>
      </w:r>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Bapak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Purwanto</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kanit</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sidik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satresnarkoba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Polresta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Samarinda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menjelaskan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bahwa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diversi</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dilakukan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sesuai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dengan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aturan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dan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tidak</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hambatan</w:t>
      </w:r>
      <w:proofErr w:type="spellEnd"/>
      <w:r>
        <w:rPr>
          <w:rFonts w:ascii="Book Antiqua" w:hAnsi="Book Antiqua" w:cs="Calibri"/>
          <w:color w:val="000000" w:themeColor="text1"/>
          <w:sz w:val="22"/>
        </w:rPr>
        <w:t>.</w:t>
      </w:r>
    </w:p>
    <w:p w14:paraId="5231D8AD" w14:textId="330B4129" w:rsidR="009E3F62" w:rsidRPr="00B049BD" w:rsidRDefault="009E3F62" w:rsidP="007A31BC">
      <w:pPr>
        <w:rPr>
          <w:rFonts w:ascii="Book Antiqua" w:hAnsi="Book Antiqua"/>
          <w:b/>
          <w:sz w:val="22"/>
          <w:szCs w:val="22"/>
        </w:rPr>
      </w:pPr>
    </w:p>
    <w:p w14:paraId="1B51BA6E" w14:textId="2C1D919A" w:rsidR="00782DB8" w:rsidRPr="007A31BC" w:rsidRDefault="00782DB8" w:rsidP="0069579F">
      <w:pPr>
        <w:spacing w:after="120"/>
        <w:jc w:val="center"/>
        <w:rPr>
          <w:rFonts w:ascii="Book Antiqua" w:hAnsi="Book Antiqua"/>
          <w:b/>
          <w:sz w:val="22"/>
          <w:szCs w:val="22"/>
          <w:lang w:bidi="bn-IN"/>
        </w:rPr>
      </w:pPr>
      <w:proofErr w:type="spellStart"/>
      <w:r w:rsidRPr="007A31BC">
        <w:rPr>
          <w:rFonts w:ascii="Book Antiqua" w:hAnsi="Book Antiqua"/>
          <w:b/>
          <w:sz w:val="22"/>
          <w:szCs w:val="22"/>
          <w:lang w:bidi="bn-IN"/>
        </w:rPr>
        <w:t>Tabel</w:t>
      </w:r>
      <w:proofErr w:type="spellEnd"/>
      <w:r w:rsidRPr="007A31BC">
        <w:rPr>
          <w:rFonts w:ascii="Book Antiqua" w:hAnsi="Book Antiqua"/>
          <w:b/>
          <w:sz w:val="22"/>
          <w:szCs w:val="22"/>
          <w:lang w:bidi="bn-IN"/>
        </w:rPr>
        <w:t xml:space="preserve"> 1</w:t>
      </w:r>
      <w:r w:rsidR="007A31BC">
        <w:rPr>
          <w:rFonts w:ascii="Book Antiqua" w:hAnsi="Book Antiqua"/>
          <w:b/>
          <w:sz w:val="22"/>
          <w:szCs w:val="22"/>
          <w:lang w:bidi="bn-IN"/>
        </w:rPr>
        <w:t>.</w:t>
      </w:r>
    </w:p>
    <w:p w14:paraId="2969DA3D" w14:textId="77777777" w:rsidR="00782DB8" w:rsidRPr="007A31BC" w:rsidRDefault="00782DB8" w:rsidP="0069579F">
      <w:pPr>
        <w:spacing w:after="120"/>
        <w:jc w:val="center"/>
        <w:rPr>
          <w:rFonts w:ascii="Book Antiqua" w:hAnsi="Book Antiqua"/>
          <w:b/>
          <w:sz w:val="22"/>
          <w:szCs w:val="22"/>
          <w:lang w:bidi="bn-IN"/>
        </w:rPr>
      </w:pPr>
      <w:r w:rsidRPr="007A31BC">
        <w:rPr>
          <w:rFonts w:ascii="Book Antiqua" w:hAnsi="Book Antiqua"/>
          <w:b/>
          <w:sz w:val="22"/>
          <w:szCs w:val="22"/>
          <w:lang w:bidi="bn-IN"/>
        </w:rPr>
        <w:t xml:space="preserve">Data </w:t>
      </w:r>
      <w:proofErr w:type="spellStart"/>
      <w:r w:rsidRPr="007A31BC">
        <w:rPr>
          <w:rFonts w:ascii="Book Antiqua" w:hAnsi="Book Antiqua"/>
          <w:b/>
          <w:sz w:val="22"/>
          <w:szCs w:val="22"/>
          <w:lang w:bidi="bn-IN"/>
        </w:rPr>
        <w:t>Tindak</w:t>
      </w:r>
      <w:proofErr w:type="spellEnd"/>
      <w:r w:rsidRPr="007A31BC">
        <w:rPr>
          <w:rFonts w:ascii="Book Antiqua" w:hAnsi="Book Antiqua"/>
          <w:b/>
          <w:sz w:val="22"/>
          <w:szCs w:val="22"/>
          <w:lang w:bidi="bn-IN"/>
        </w:rPr>
        <w:t xml:space="preserve"> </w:t>
      </w:r>
      <w:proofErr w:type="spellStart"/>
      <w:r w:rsidRPr="007A31BC">
        <w:rPr>
          <w:rFonts w:ascii="Book Antiqua" w:hAnsi="Book Antiqua"/>
          <w:b/>
          <w:sz w:val="22"/>
          <w:szCs w:val="22"/>
          <w:lang w:bidi="bn-IN"/>
        </w:rPr>
        <w:t>Pidana</w:t>
      </w:r>
      <w:proofErr w:type="spellEnd"/>
      <w:r w:rsidRPr="007A31BC">
        <w:rPr>
          <w:rFonts w:ascii="Book Antiqua" w:hAnsi="Book Antiqua"/>
          <w:b/>
          <w:sz w:val="22"/>
          <w:szCs w:val="22"/>
          <w:lang w:bidi="bn-IN"/>
        </w:rPr>
        <w:t xml:space="preserve"> </w:t>
      </w:r>
      <w:proofErr w:type="spellStart"/>
      <w:r w:rsidRPr="007A31BC">
        <w:rPr>
          <w:rFonts w:ascii="Book Antiqua" w:hAnsi="Book Antiqua"/>
          <w:b/>
          <w:sz w:val="22"/>
          <w:szCs w:val="22"/>
          <w:lang w:bidi="bn-IN"/>
        </w:rPr>
        <w:t>Anak</w:t>
      </w:r>
      <w:proofErr w:type="spellEnd"/>
      <w:r w:rsidRPr="007A31BC">
        <w:rPr>
          <w:rFonts w:ascii="Book Antiqua" w:hAnsi="Book Antiqua"/>
          <w:b/>
          <w:sz w:val="22"/>
          <w:szCs w:val="22"/>
          <w:lang w:bidi="bn-IN"/>
        </w:rPr>
        <w:t xml:space="preserve"> </w:t>
      </w:r>
      <w:proofErr w:type="spellStart"/>
      <w:r w:rsidRPr="007A31BC">
        <w:rPr>
          <w:rFonts w:ascii="Book Antiqua" w:hAnsi="Book Antiqua"/>
          <w:b/>
          <w:sz w:val="22"/>
          <w:szCs w:val="22"/>
          <w:lang w:bidi="bn-IN"/>
        </w:rPr>
        <w:t>Narkotika</w:t>
      </w:r>
      <w:proofErr w:type="spellEnd"/>
      <w:r w:rsidRPr="007A31BC">
        <w:rPr>
          <w:rFonts w:ascii="Book Antiqua" w:hAnsi="Book Antiqua"/>
          <w:b/>
          <w:sz w:val="22"/>
          <w:szCs w:val="22"/>
          <w:lang w:bidi="bn-IN"/>
        </w:rPr>
        <w:t xml:space="preserve"> </w:t>
      </w:r>
      <w:proofErr w:type="spellStart"/>
      <w:r w:rsidRPr="007A31BC">
        <w:rPr>
          <w:rFonts w:ascii="Book Antiqua" w:hAnsi="Book Antiqua"/>
          <w:b/>
          <w:sz w:val="22"/>
          <w:szCs w:val="22"/>
          <w:lang w:bidi="bn-IN"/>
        </w:rPr>
        <w:t>Polresta</w:t>
      </w:r>
      <w:proofErr w:type="spellEnd"/>
      <w:r w:rsidRPr="007A31BC">
        <w:rPr>
          <w:rFonts w:ascii="Book Antiqua" w:hAnsi="Book Antiqua"/>
          <w:b/>
          <w:sz w:val="22"/>
          <w:szCs w:val="22"/>
          <w:lang w:bidi="bn-IN"/>
        </w:rPr>
        <w:t xml:space="preserve"> </w:t>
      </w:r>
      <w:proofErr w:type="spellStart"/>
      <w:r w:rsidRPr="007A31BC">
        <w:rPr>
          <w:rFonts w:ascii="Book Antiqua" w:hAnsi="Book Antiqua"/>
          <w:b/>
          <w:sz w:val="22"/>
          <w:szCs w:val="22"/>
          <w:lang w:bidi="bn-IN"/>
        </w:rPr>
        <w:t>Samarinda</w:t>
      </w:r>
      <w:proofErr w:type="spellEnd"/>
    </w:p>
    <w:p w14:paraId="5CE62C8D" w14:textId="77777777" w:rsidR="00782DB8" w:rsidRPr="007A31BC" w:rsidRDefault="00782DB8" w:rsidP="0069579F">
      <w:pPr>
        <w:spacing w:after="120"/>
        <w:jc w:val="center"/>
        <w:rPr>
          <w:rFonts w:ascii="Book Antiqua" w:hAnsi="Book Antiqua"/>
          <w:b/>
          <w:sz w:val="22"/>
          <w:szCs w:val="22"/>
          <w:lang w:bidi="bn-IN"/>
        </w:rPr>
      </w:pPr>
      <w:proofErr w:type="spellStart"/>
      <w:r w:rsidRPr="007A31BC">
        <w:rPr>
          <w:rFonts w:ascii="Book Antiqua" w:hAnsi="Book Antiqua"/>
          <w:b/>
          <w:sz w:val="22"/>
          <w:szCs w:val="22"/>
          <w:lang w:bidi="bn-IN"/>
        </w:rPr>
        <w:t>Periode</w:t>
      </w:r>
      <w:proofErr w:type="spellEnd"/>
      <w:r w:rsidRPr="007A31BC">
        <w:rPr>
          <w:rFonts w:ascii="Book Antiqua" w:hAnsi="Book Antiqua"/>
          <w:b/>
          <w:sz w:val="22"/>
          <w:szCs w:val="22"/>
          <w:lang w:bidi="bn-IN"/>
        </w:rPr>
        <w:t xml:space="preserve"> 2019-2024</w:t>
      </w:r>
    </w:p>
    <w:tbl>
      <w:tblPr>
        <w:tblW w:w="9251"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131"/>
        <w:gridCol w:w="3007"/>
        <w:gridCol w:w="2406"/>
        <w:gridCol w:w="2707"/>
      </w:tblGrid>
      <w:tr w:rsidR="00782DB8" w:rsidRPr="007A31BC" w14:paraId="07565F63" w14:textId="77777777" w:rsidTr="0069579F">
        <w:trPr>
          <w:trHeight w:val="255"/>
        </w:trPr>
        <w:tc>
          <w:tcPr>
            <w:tcW w:w="1131" w:type="dxa"/>
            <w:tcBorders>
              <w:bottom w:val="single" w:sz="12" w:space="0" w:color="C9C9C9"/>
            </w:tcBorders>
            <w:shd w:val="clear" w:color="auto" w:fill="auto"/>
          </w:tcPr>
          <w:p w14:paraId="054807A0" w14:textId="77777777" w:rsidR="00782DB8" w:rsidRPr="007A31BC" w:rsidRDefault="00782DB8" w:rsidP="0069579F">
            <w:pPr>
              <w:pStyle w:val="JRMBodyText"/>
            </w:pPr>
            <w:r w:rsidRPr="007A31BC">
              <w:t>No</w:t>
            </w:r>
          </w:p>
        </w:tc>
        <w:tc>
          <w:tcPr>
            <w:tcW w:w="3007" w:type="dxa"/>
            <w:tcBorders>
              <w:bottom w:val="single" w:sz="12" w:space="0" w:color="C9C9C9"/>
            </w:tcBorders>
            <w:shd w:val="clear" w:color="auto" w:fill="auto"/>
          </w:tcPr>
          <w:p w14:paraId="375935E7" w14:textId="77777777" w:rsidR="00782DB8" w:rsidRPr="007A31BC" w:rsidRDefault="00782DB8" w:rsidP="0069579F">
            <w:pPr>
              <w:pStyle w:val="JRMBodyText"/>
            </w:pPr>
            <w:proofErr w:type="spellStart"/>
            <w:r w:rsidRPr="007A31BC">
              <w:t>Rentang</w:t>
            </w:r>
            <w:proofErr w:type="spellEnd"/>
            <w:r w:rsidRPr="007A31BC">
              <w:t xml:space="preserve"> </w:t>
            </w:r>
            <w:proofErr w:type="spellStart"/>
            <w:r w:rsidRPr="007A31BC">
              <w:t>Usia</w:t>
            </w:r>
            <w:proofErr w:type="spellEnd"/>
            <w:r w:rsidRPr="007A31BC">
              <w:t xml:space="preserve"> (</w:t>
            </w:r>
            <w:proofErr w:type="spellStart"/>
            <w:r w:rsidRPr="007A31BC">
              <w:t>tahun</w:t>
            </w:r>
            <w:proofErr w:type="spellEnd"/>
            <w:r w:rsidRPr="007A31BC">
              <w:t>)</w:t>
            </w:r>
          </w:p>
        </w:tc>
        <w:tc>
          <w:tcPr>
            <w:tcW w:w="2406" w:type="dxa"/>
            <w:tcBorders>
              <w:bottom w:val="single" w:sz="12" w:space="0" w:color="C9C9C9"/>
            </w:tcBorders>
            <w:shd w:val="clear" w:color="auto" w:fill="auto"/>
          </w:tcPr>
          <w:p w14:paraId="7475C245" w14:textId="77777777" w:rsidR="00782DB8" w:rsidRPr="007A31BC" w:rsidRDefault="00782DB8" w:rsidP="0069579F">
            <w:pPr>
              <w:pStyle w:val="JRMBodyText"/>
            </w:pPr>
            <w:proofErr w:type="spellStart"/>
            <w:r w:rsidRPr="007A31BC">
              <w:t>Jumlah</w:t>
            </w:r>
            <w:proofErr w:type="spellEnd"/>
            <w:r w:rsidRPr="007A31BC">
              <w:t xml:space="preserve"> </w:t>
            </w:r>
            <w:proofErr w:type="spellStart"/>
            <w:r w:rsidRPr="007A31BC">
              <w:t>Perkara</w:t>
            </w:r>
            <w:proofErr w:type="spellEnd"/>
          </w:p>
        </w:tc>
        <w:tc>
          <w:tcPr>
            <w:tcW w:w="2707" w:type="dxa"/>
            <w:tcBorders>
              <w:bottom w:val="single" w:sz="12" w:space="0" w:color="C9C9C9"/>
            </w:tcBorders>
            <w:shd w:val="clear" w:color="auto" w:fill="auto"/>
          </w:tcPr>
          <w:p w14:paraId="64AACBB9" w14:textId="77777777" w:rsidR="00782DB8" w:rsidRPr="007A31BC" w:rsidRDefault="00782DB8" w:rsidP="0069579F">
            <w:pPr>
              <w:pStyle w:val="JRMBodyText"/>
            </w:pPr>
            <w:proofErr w:type="spellStart"/>
            <w:r w:rsidRPr="007A31BC">
              <w:t>Diversi</w:t>
            </w:r>
            <w:proofErr w:type="spellEnd"/>
          </w:p>
        </w:tc>
      </w:tr>
      <w:tr w:rsidR="00782DB8" w:rsidRPr="007A31BC" w14:paraId="4B5245FC" w14:textId="77777777" w:rsidTr="0069579F">
        <w:trPr>
          <w:trHeight w:val="255"/>
        </w:trPr>
        <w:tc>
          <w:tcPr>
            <w:tcW w:w="1131" w:type="dxa"/>
            <w:shd w:val="clear" w:color="auto" w:fill="auto"/>
          </w:tcPr>
          <w:p w14:paraId="17961104" w14:textId="77777777" w:rsidR="00782DB8" w:rsidRPr="007A31BC" w:rsidRDefault="00782DB8" w:rsidP="0069579F">
            <w:pPr>
              <w:pStyle w:val="JRMBodyText"/>
            </w:pPr>
            <w:r w:rsidRPr="007A31BC">
              <w:t>2019</w:t>
            </w:r>
          </w:p>
        </w:tc>
        <w:tc>
          <w:tcPr>
            <w:tcW w:w="3007" w:type="dxa"/>
            <w:shd w:val="clear" w:color="auto" w:fill="auto"/>
          </w:tcPr>
          <w:p w14:paraId="731774D5" w14:textId="77777777" w:rsidR="00782DB8" w:rsidRPr="007A31BC" w:rsidRDefault="00782DB8" w:rsidP="0069579F">
            <w:pPr>
              <w:pStyle w:val="JRMBodyText"/>
            </w:pPr>
            <w:r w:rsidRPr="007A31BC">
              <w:t>&lt; 15</w:t>
            </w:r>
          </w:p>
          <w:p w14:paraId="65E9F9ED" w14:textId="77777777" w:rsidR="00782DB8" w:rsidRPr="007A31BC" w:rsidRDefault="00782DB8" w:rsidP="0069579F">
            <w:pPr>
              <w:pStyle w:val="JRMBodyText"/>
            </w:pPr>
            <w:r w:rsidRPr="007A31BC">
              <w:t>16 - 18</w:t>
            </w:r>
          </w:p>
        </w:tc>
        <w:tc>
          <w:tcPr>
            <w:tcW w:w="2406" w:type="dxa"/>
            <w:shd w:val="clear" w:color="auto" w:fill="auto"/>
          </w:tcPr>
          <w:p w14:paraId="5C25DE2D" w14:textId="77777777" w:rsidR="00782DB8" w:rsidRPr="007A31BC" w:rsidRDefault="00782DB8" w:rsidP="0069579F">
            <w:pPr>
              <w:pStyle w:val="JRMBodyText"/>
            </w:pPr>
            <w:r w:rsidRPr="007A31BC">
              <w:t>2</w:t>
            </w:r>
          </w:p>
          <w:p w14:paraId="33C93F76" w14:textId="77777777" w:rsidR="00782DB8" w:rsidRPr="007A31BC" w:rsidRDefault="00782DB8" w:rsidP="0069579F">
            <w:pPr>
              <w:pStyle w:val="JRMBodyText"/>
            </w:pPr>
            <w:r w:rsidRPr="007A31BC">
              <w:t>11</w:t>
            </w:r>
          </w:p>
        </w:tc>
        <w:tc>
          <w:tcPr>
            <w:tcW w:w="2707" w:type="dxa"/>
            <w:shd w:val="clear" w:color="auto" w:fill="auto"/>
          </w:tcPr>
          <w:p w14:paraId="4A9466E9" w14:textId="77777777" w:rsidR="00782DB8" w:rsidRPr="007A31BC" w:rsidRDefault="00782DB8" w:rsidP="0069579F">
            <w:pPr>
              <w:pStyle w:val="JRMBodyText"/>
            </w:pPr>
            <w:r w:rsidRPr="007A31BC">
              <w:t>√</w:t>
            </w:r>
          </w:p>
          <w:p w14:paraId="3A3CD8B4" w14:textId="77777777" w:rsidR="00782DB8" w:rsidRPr="007A31BC" w:rsidRDefault="00782DB8" w:rsidP="0069579F">
            <w:pPr>
              <w:pStyle w:val="JRMBodyText"/>
            </w:pPr>
            <w:r w:rsidRPr="007A31BC">
              <w:t>√</w:t>
            </w:r>
          </w:p>
        </w:tc>
      </w:tr>
      <w:tr w:rsidR="00782DB8" w:rsidRPr="007A31BC" w14:paraId="50F4C0C6" w14:textId="77777777" w:rsidTr="0069579F">
        <w:trPr>
          <w:trHeight w:val="244"/>
        </w:trPr>
        <w:tc>
          <w:tcPr>
            <w:tcW w:w="1131" w:type="dxa"/>
            <w:shd w:val="clear" w:color="auto" w:fill="auto"/>
          </w:tcPr>
          <w:p w14:paraId="2E53B129" w14:textId="77777777" w:rsidR="00782DB8" w:rsidRPr="007A31BC" w:rsidRDefault="00782DB8" w:rsidP="0069579F">
            <w:pPr>
              <w:pStyle w:val="JRMBodyText"/>
            </w:pPr>
            <w:r w:rsidRPr="007A31BC">
              <w:t>2020</w:t>
            </w:r>
          </w:p>
        </w:tc>
        <w:tc>
          <w:tcPr>
            <w:tcW w:w="3007" w:type="dxa"/>
            <w:shd w:val="clear" w:color="auto" w:fill="auto"/>
          </w:tcPr>
          <w:p w14:paraId="5BC038DA" w14:textId="77777777" w:rsidR="00782DB8" w:rsidRPr="007A31BC" w:rsidRDefault="00782DB8" w:rsidP="0069579F">
            <w:pPr>
              <w:pStyle w:val="JRMBodyText"/>
            </w:pPr>
            <w:r w:rsidRPr="007A31BC">
              <w:t>&lt; 15</w:t>
            </w:r>
          </w:p>
          <w:p w14:paraId="7851DD8E" w14:textId="77777777" w:rsidR="00782DB8" w:rsidRPr="007A31BC" w:rsidRDefault="00782DB8" w:rsidP="0069579F">
            <w:pPr>
              <w:pStyle w:val="JRMBodyText"/>
            </w:pPr>
            <w:r w:rsidRPr="007A31BC">
              <w:t>16 - 18</w:t>
            </w:r>
          </w:p>
        </w:tc>
        <w:tc>
          <w:tcPr>
            <w:tcW w:w="2406" w:type="dxa"/>
            <w:shd w:val="clear" w:color="auto" w:fill="auto"/>
          </w:tcPr>
          <w:p w14:paraId="77AD9308" w14:textId="77777777" w:rsidR="00782DB8" w:rsidRPr="007A31BC" w:rsidRDefault="00782DB8" w:rsidP="0069579F">
            <w:pPr>
              <w:pStyle w:val="JRMBodyText"/>
            </w:pPr>
            <w:r w:rsidRPr="007A31BC">
              <w:t>1</w:t>
            </w:r>
          </w:p>
          <w:p w14:paraId="58EEA340" w14:textId="77777777" w:rsidR="00782DB8" w:rsidRPr="007A31BC" w:rsidRDefault="00782DB8" w:rsidP="0069579F">
            <w:pPr>
              <w:pStyle w:val="JRMBodyText"/>
            </w:pPr>
            <w:r w:rsidRPr="007A31BC">
              <w:t>13</w:t>
            </w:r>
          </w:p>
        </w:tc>
        <w:tc>
          <w:tcPr>
            <w:tcW w:w="2707" w:type="dxa"/>
            <w:shd w:val="clear" w:color="auto" w:fill="auto"/>
          </w:tcPr>
          <w:p w14:paraId="55F9A624" w14:textId="77777777" w:rsidR="00782DB8" w:rsidRPr="007A31BC" w:rsidRDefault="00782DB8" w:rsidP="0069579F">
            <w:pPr>
              <w:pStyle w:val="JRMBodyText"/>
            </w:pPr>
            <w:r w:rsidRPr="007A31BC">
              <w:t>x</w:t>
            </w:r>
          </w:p>
          <w:p w14:paraId="65678F63" w14:textId="77777777" w:rsidR="00782DB8" w:rsidRPr="007A31BC" w:rsidRDefault="00782DB8" w:rsidP="0069579F">
            <w:pPr>
              <w:pStyle w:val="JRMBodyText"/>
            </w:pPr>
            <w:r w:rsidRPr="007A31BC">
              <w:t>x</w:t>
            </w:r>
          </w:p>
        </w:tc>
      </w:tr>
      <w:tr w:rsidR="00782DB8" w:rsidRPr="007A31BC" w14:paraId="0D32804C" w14:textId="77777777" w:rsidTr="0069579F">
        <w:trPr>
          <w:trHeight w:val="244"/>
        </w:trPr>
        <w:tc>
          <w:tcPr>
            <w:tcW w:w="1131" w:type="dxa"/>
            <w:shd w:val="clear" w:color="auto" w:fill="auto"/>
          </w:tcPr>
          <w:p w14:paraId="589456C7" w14:textId="77777777" w:rsidR="00782DB8" w:rsidRPr="007A31BC" w:rsidRDefault="00782DB8" w:rsidP="0069579F">
            <w:pPr>
              <w:pStyle w:val="JRMBodyText"/>
            </w:pPr>
            <w:r w:rsidRPr="007A31BC">
              <w:t>2021</w:t>
            </w:r>
          </w:p>
        </w:tc>
        <w:tc>
          <w:tcPr>
            <w:tcW w:w="3007" w:type="dxa"/>
            <w:shd w:val="clear" w:color="auto" w:fill="auto"/>
          </w:tcPr>
          <w:p w14:paraId="4DD1EAE1" w14:textId="77777777" w:rsidR="00782DB8" w:rsidRPr="007A31BC" w:rsidRDefault="00782DB8" w:rsidP="0069579F">
            <w:pPr>
              <w:pStyle w:val="JRMBodyText"/>
            </w:pPr>
            <w:r w:rsidRPr="007A31BC">
              <w:t>16 - 19</w:t>
            </w:r>
          </w:p>
        </w:tc>
        <w:tc>
          <w:tcPr>
            <w:tcW w:w="2406" w:type="dxa"/>
            <w:shd w:val="clear" w:color="auto" w:fill="auto"/>
          </w:tcPr>
          <w:p w14:paraId="092CAABC" w14:textId="77777777" w:rsidR="00782DB8" w:rsidRPr="007A31BC" w:rsidRDefault="00782DB8" w:rsidP="0069579F">
            <w:pPr>
              <w:pStyle w:val="JRMBodyText"/>
            </w:pPr>
            <w:r w:rsidRPr="007A31BC">
              <w:t>6</w:t>
            </w:r>
          </w:p>
        </w:tc>
        <w:tc>
          <w:tcPr>
            <w:tcW w:w="2707" w:type="dxa"/>
            <w:shd w:val="clear" w:color="auto" w:fill="auto"/>
          </w:tcPr>
          <w:p w14:paraId="119E9E7B" w14:textId="77777777" w:rsidR="00782DB8" w:rsidRPr="007A31BC" w:rsidRDefault="00782DB8" w:rsidP="0069579F">
            <w:pPr>
              <w:pStyle w:val="JRMBodyText"/>
            </w:pPr>
            <w:r w:rsidRPr="007A31BC">
              <w:t>x</w:t>
            </w:r>
          </w:p>
        </w:tc>
      </w:tr>
      <w:tr w:rsidR="00782DB8" w:rsidRPr="007A31BC" w14:paraId="740EADC8" w14:textId="77777777" w:rsidTr="0069579F">
        <w:trPr>
          <w:trHeight w:val="244"/>
        </w:trPr>
        <w:tc>
          <w:tcPr>
            <w:tcW w:w="1131" w:type="dxa"/>
            <w:shd w:val="clear" w:color="auto" w:fill="auto"/>
          </w:tcPr>
          <w:p w14:paraId="65708C25" w14:textId="77777777" w:rsidR="00782DB8" w:rsidRPr="007A31BC" w:rsidRDefault="00782DB8" w:rsidP="0069579F">
            <w:pPr>
              <w:pStyle w:val="JRMBodyText"/>
            </w:pPr>
            <w:r w:rsidRPr="007A31BC">
              <w:t>2022</w:t>
            </w:r>
          </w:p>
        </w:tc>
        <w:tc>
          <w:tcPr>
            <w:tcW w:w="3007" w:type="dxa"/>
            <w:shd w:val="clear" w:color="auto" w:fill="auto"/>
          </w:tcPr>
          <w:p w14:paraId="29BD4B8C" w14:textId="77777777" w:rsidR="00782DB8" w:rsidRPr="007A31BC" w:rsidRDefault="00782DB8" w:rsidP="0069579F">
            <w:pPr>
              <w:pStyle w:val="JRMBodyText"/>
            </w:pPr>
            <w:r w:rsidRPr="007A31BC">
              <w:t>&lt; 16 – 19</w:t>
            </w:r>
          </w:p>
        </w:tc>
        <w:tc>
          <w:tcPr>
            <w:tcW w:w="2406" w:type="dxa"/>
            <w:shd w:val="clear" w:color="auto" w:fill="auto"/>
          </w:tcPr>
          <w:p w14:paraId="5E08071C" w14:textId="77777777" w:rsidR="00782DB8" w:rsidRPr="007A31BC" w:rsidRDefault="00782DB8" w:rsidP="0069579F">
            <w:pPr>
              <w:pStyle w:val="JRMBodyText"/>
            </w:pPr>
            <w:r w:rsidRPr="007A31BC">
              <w:t>8</w:t>
            </w:r>
          </w:p>
        </w:tc>
        <w:tc>
          <w:tcPr>
            <w:tcW w:w="2707" w:type="dxa"/>
            <w:shd w:val="clear" w:color="auto" w:fill="auto"/>
          </w:tcPr>
          <w:p w14:paraId="7505A16C" w14:textId="77777777" w:rsidR="00782DB8" w:rsidRPr="007A31BC" w:rsidRDefault="00782DB8" w:rsidP="0069579F">
            <w:pPr>
              <w:pStyle w:val="JRMBodyText"/>
            </w:pPr>
            <w:r w:rsidRPr="007A31BC">
              <w:t>x</w:t>
            </w:r>
          </w:p>
        </w:tc>
      </w:tr>
      <w:tr w:rsidR="00782DB8" w:rsidRPr="007A31BC" w14:paraId="030CF91A" w14:textId="77777777" w:rsidTr="0069579F">
        <w:trPr>
          <w:trHeight w:val="244"/>
        </w:trPr>
        <w:tc>
          <w:tcPr>
            <w:tcW w:w="1131" w:type="dxa"/>
            <w:shd w:val="clear" w:color="auto" w:fill="auto"/>
          </w:tcPr>
          <w:p w14:paraId="722DD41B" w14:textId="77777777" w:rsidR="00782DB8" w:rsidRPr="007A31BC" w:rsidRDefault="00782DB8" w:rsidP="0069579F">
            <w:pPr>
              <w:pStyle w:val="JRMBodyText"/>
            </w:pPr>
            <w:r w:rsidRPr="007A31BC">
              <w:t>2023</w:t>
            </w:r>
          </w:p>
        </w:tc>
        <w:tc>
          <w:tcPr>
            <w:tcW w:w="3007" w:type="dxa"/>
            <w:shd w:val="clear" w:color="auto" w:fill="auto"/>
          </w:tcPr>
          <w:p w14:paraId="632EF2C9" w14:textId="77777777" w:rsidR="00782DB8" w:rsidRPr="007A31BC" w:rsidRDefault="00782DB8" w:rsidP="0069579F">
            <w:pPr>
              <w:pStyle w:val="JRMBodyText"/>
            </w:pPr>
            <w:r w:rsidRPr="007A31BC">
              <w:t>&lt; 15</w:t>
            </w:r>
          </w:p>
          <w:p w14:paraId="1B250747" w14:textId="77777777" w:rsidR="00782DB8" w:rsidRPr="007A31BC" w:rsidRDefault="00782DB8" w:rsidP="0069579F">
            <w:pPr>
              <w:pStyle w:val="JRMBodyText"/>
            </w:pPr>
            <w:r w:rsidRPr="007A31BC">
              <w:t>16 - 19</w:t>
            </w:r>
          </w:p>
        </w:tc>
        <w:tc>
          <w:tcPr>
            <w:tcW w:w="2406" w:type="dxa"/>
            <w:shd w:val="clear" w:color="auto" w:fill="auto"/>
          </w:tcPr>
          <w:p w14:paraId="7694E4BD" w14:textId="77777777" w:rsidR="00782DB8" w:rsidRPr="007A31BC" w:rsidRDefault="00782DB8" w:rsidP="0069579F">
            <w:pPr>
              <w:pStyle w:val="JRMBodyText"/>
            </w:pPr>
            <w:r w:rsidRPr="007A31BC">
              <w:t>1</w:t>
            </w:r>
          </w:p>
          <w:p w14:paraId="49181E78" w14:textId="77777777" w:rsidR="00782DB8" w:rsidRPr="007A31BC" w:rsidRDefault="00782DB8" w:rsidP="0069579F">
            <w:pPr>
              <w:pStyle w:val="JRMBodyText"/>
            </w:pPr>
            <w:r w:rsidRPr="007A31BC">
              <w:t>10</w:t>
            </w:r>
          </w:p>
        </w:tc>
        <w:tc>
          <w:tcPr>
            <w:tcW w:w="2707" w:type="dxa"/>
            <w:shd w:val="clear" w:color="auto" w:fill="auto"/>
          </w:tcPr>
          <w:p w14:paraId="3D55CC84" w14:textId="77777777" w:rsidR="00782DB8" w:rsidRPr="007A31BC" w:rsidRDefault="00782DB8" w:rsidP="0069579F">
            <w:pPr>
              <w:pStyle w:val="JRMBodyText"/>
            </w:pPr>
            <w:r w:rsidRPr="007A31BC">
              <w:t>x</w:t>
            </w:r>
          </w:p>
          <w:p w14:paraId="1F93C583" w14:textId="77777777" w:rsidR="00782DB8" w:rsidRPr="007A31BC" w:rsidRDefault="00782DB8" w:rsidP="0069579F">
            <w:pPr>
              <w:pStyle w:val="JRMBodyText"/>
            </w:pPr>
            <w:r w:rsidRPr="007A31BC">
              <w:t>x</w:t>
            </w:r>
          </w:p>
        </w:tc>
      </w:tr>
      <w:tr w:rsidR="00782DB8" w:rsidRPr="007A31BC" w14:paraId="6DB6CD69" w14:textId="77777777" w:rsidTr="0069579F">
        <w:trPr>
          <w:trHeight w:val="244"/>
        </w:trPr>
        <w:tc>
          <w:tcPr>
            <w:tcW w:w="1131" w:type="dxa"/>
            <w:shd w:val="clear" w:color="auto" w:fill="auto"/>
          </w:tcPr>
          <w:p w14:paraId="23BD0B00" w14:textId="77777777" w:rsidR="00782DB8" w:rsidRPr="007A31BC" w:rsidRDefault="00782DB8" w:rsidP="0069579F">
            <w:pPr>
              <w:pStyle w:val="JRMBodyText"/>
            </w:pPr>
            <w:r w:rsidRPr="007A31BC">
              <w:t>2024</w:t>
            </w:r>
          </w:p>
        </w:tc>
        <w:tc>
          <w:tcPr>
            <w:tcW w:w="3007" w:type="dxa"/>
            <w:shd w:val="clear" w:color="auto" w:fill="auto"/>
          </w:tcPr>
          <w:p w14:paraId="265BCD74" w14:textId="77777777" w:rsidR="00782DB8" w:rsidRPr="007A31BC" w:rsidRDefault="00782DB8" w:rsidP="0069579F">
            <w:pPr>
              <w:pStyle w:val="JRMBodyText"/>
            </w:pPr>
            <w:r w:rsidRPr="007A31BC">
              <w:t>16 - 19</w:t>
            </w:r>
          </w:p>
        </w:tc>
        <w:tc>
          <w:tcPr>
            <w:tcW w:w="2406" w:type="dxa"/>
            <w:shd w:val="clear" w:color="auto" w:fill="auto"/>
          </w:tcPr>
          <w:p w14:paraId="2AE5AC70" w14:textId="77777777" w:rsidR="00782DB8" w:rsidRPr="007A31BC" w:rsidRDefault="00782DB8" w:rsidP="0069579F">
            <w:pPr>
              <w:pStyle w:val="JRMBodyText"/>
            </w:pPr>
            <w:r w:rsidRPr="007A31BC">
              <w:t>1</w:t>
            </w:r>
          </w:p>
        </w:tc>
        <w:tc>
          <w:tcPr>
            <w:tcW w:w="2707" w:type="dxa"/>
            <w:shd w:val="clear" w:color="auto" w:fill="auto"/>
          </w:tcPr>
          <w:p w14:paraId="48152199" w14:textId="77777777" w:rsidR="00782DB8" w:rsidRPr="007A31BC" w:rsidRDefault="00782DB8" w:rsidP="0069579F">
            <w:pPr>
              <w:pStyle w:val="JRMBodyText"/>
            </w:pPr>
            <w:r w:rsidRPr="007A31BC">
              <w:t>x</w:t>
            </w:r>
          </w:p>
        </w:tc>
      </w:tr>
    </w:tbl>
    <w:p w14:paraId="42EE248D" w14:textId="77777777" w:rsidR="00782DB8" w:rsidRPr="007A31BC" w:rsidRDefault="00782DB8" w:rsidP="0069579F">
      <w:pPr>
        <w:spacing w:after="120"/>
        <w:jc w:val="both"/>
        <w:rPr>
          <w:rFonts w:ascii="Book Antiqua" w:hAnsi="Book Antiqua"/>
          <w:b/>
          <w:sz w:val="22"/>
          <w:szCs w:val="22"/>
          <w:lang w:bidi="bn-IN"/>
        </w:rPr>
      </w:pPr>
      <w:proofErr w:type="spellStart"/>
      <w:r w:rsidRPr="007A31BC">
        <w:rPr>
          <w:rFonts w:ascii="Book Antiqua" w:hAnsi="Book Antiqua"/>
          <w:b/>
          <w:sz w:val="22"/>
          <w:szCs w:val="22"/>
          <w:lang w:bidi="bn-IN"/>
        </w:rPr>
        <w:t>Sumber</w:t>
      </w:r>
      <w:proofErr w:type="spellEnd"/>
      <w:r w:rsidRPr="007A31BC">
        <w:rPr>
          <w:rFonts w:ascii="Book Antiqua" w:hAnsi="Book Antiqua"/>
          <w:b/>
          <w:sz w:val="22"/>
          <w:szCs w:val="22"/>
          <w:lang w:bidi="bn-IN"/>
        </w:rPr>
        <w:t xml:space="preserve"> : Data </w:t>
      </w:r>
      <w:proofErr w:type="spellStart"/>
      <w:r w:rsidRPr="007A31BC">
        <w:rPr>
          <w:rFonts w:ascii="Book Antiqua" w:hAnsi="Book Antiqua"/>
          <w:b/>
          <w:sz w:val="22"/>
          <w:szCs w:val="22"/>
          <w:lang w:bidi="bn-IN"/>
        </w:rPr>
        <w:t>Polresta</w:t>
      </w:r>
      <w:proofErr w:type="spellEnd"/>
      <w:r w:rsidRPr="007A31BC">
        <w:rPr>
          <w:rFonts w:ascii="Book Antiqua" w:hAnsi="Book Antiqua"/>
          <w:b/>
          <w:sz w:val="22"/>
          <w:szCs w:val="22"/>
          <w:lang w:bidi="bn-IN"/>
        </w:rPr>
        <w:t xml:space="preserve"> </w:t>
      </w:r>
      <w:proofErr w:type="spellStart"/>
      <w:r w:rsidRPr="007A31BC">
        <w:rPr>
          <w:rFonts w:ascii="Book Antiqua" w:hAnsi="Book Antiqua"/>
          <w:b/>
          <w:sz w:val="22"/>
          <w:szCs w:val="22"/>
          <w:lang w:bidi="bn-IN"/>
        </w:rPr>
        <w:t>Samarinda</w:t>
      </w:r>
      <w:proofErr w:type="spellEnd"/>
      <w:r w:rsidRPr="007A31BC">
        <w:rPr>
          <w:rFonts w:ascii="Book Antiqua" w:hAnsi="Book Antiqua"/>
          <w:b/>
          <w:sz w:val="22"/>
          <w:szCs w:val="22"/>
          <w:lang w:bidi="bn-IN"/>
        </w:rPr>
        <w:t xml:space="preserve"> </w:t>
      </w:r>
    </w:p>
    <w:p w14:paraId="44FD0A0B" w14:textId="77777777" w:rsidR="00782DB8" w:rsidRPr="007A31BC" w:rsidRDefault="00782DB8" w:rsidP="0069579F">
      <w:pPr>
        <w:spacing w:after="120"/>
        <w:jc w:val="both"/>
        <w:rPr>
          <w:rFonts w:ascii="Book Antiqua" w:hAnsi="Book Antiqua"/>
          <w:b/>
          <w:sz w:val="22"/>
          <w:szCs w:val="22"/>
          <w:lang w:bidi="bn-IN"/>
        </w:rPr>
      </w:pPr>
    </w:p>
    <w:p w14:paraId="0492B7F7" w14:textId="39EDE8C4" w:rsidR="00782DB8" w:rsidRDefault="00782DB8" w:rsidP="00782DB8">
      <w:pPr>
        <w:spacing w:after="150"/>
        <w:jc w:val="both"/>
        <w:rPr>
          <w:rFonts w:ascii="Book Antiqua" w:hAnsi="Book Antiqua"/>
          <w:bCs/>
          <w:sz w:val="22"/>
          <w:szCs w:val="22"/>
          <w:lang w:bidi="bn-IN"/>
        </w:rPr>
      </w:pPr>
      <w:proofErr w:type="spellStart"/>
      <w:r w:rsidRPr="00213902">
        <w:rPr>
          <w:rFonts w:ascii="Book Antiqua" w:hAnsi="Book Antiqua"/>
          <w:bCs/>
          <w:sz w:val="22"/>
          <w:szCs w:val="22"/>
          <w:lang w:bidi="bn-IN"/>
        </w:rPr>
        <w:t>Hasil</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diversi</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dari</w:t>
      </w:r>
      <w:proofErr w:type="spellEnd"/>
      <w:r w:rsidRPr="00213902">
        <w:rPr>
          <w:rFonts w:ascii="Book Antiqua" w:hAnsi="Book Antiqua"/>
          <w:bCs/>
          <w:sz w:val="22"/>
          <w:szCs w:val="22"/>
          <w:lang w:bidi="bn-IN"/>
        </w:rPr>
        <w:t xml:space="preserve"> data </w:t>
      </w:r>
      <w:proofErr w:type="spellStart"/>
      <w:r w:rsidRPr="00213902">
        <w:rPr>
          <w:rFonts w:ascii="Book Antiqua" w:hAnsi="Book Antiqua"/>
          <w:bCs/>
          <w:sz w:val="22"/>
          <w:szCs w:val="22"/>
          <w:lang w:bidi="bn-IN"/>
        </w:rPr>
        <w:t>anak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tindak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pidana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narkotika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ditunjukkan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dalam</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tabel</w:t>
      </w:r>
      <w:proofErr w:type="spellEnd"/>
      <w:r w:rsidRPr="00213902">
        <w:rPr>
          <w:rFonts w:ascii="Book Antiqua" w:hAnsi="Book Antiqua"/>
          <w:bCs/>
          <w:sz w:val="22"/>
          <w:szCs w:val="22"/>
          <w:lang w:bidi="bn-IN"/>
        </w:rPr>
        <w:t xml:space="preserve"> 1 yang </w:t>
      </w:r>
      <w:proofErr w:type="spellStart"/>
      <w:r w:rsidRPr="00213902">
        <w:rPr>
          <w:rFonts w:ascii="Book Antiqua" w:hAnsi="Book Antiqua"/>
          <w:bCs/>
          <w:sz w:val="22"/>
          <w:szCs w:val="22"/>
          <w:lang w:bidi="bn-IN"/>
        </w:rPr>
        <w:t>menunjukkan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dua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kasus</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anak</w:t>
      </w:r>
      <w:proofErr w:type="spellEnd"/>
      <w:r w:rsidRPr="00213902">
        <w:rPr>
          <w:rFonts w:ascii="Book Antiqua" w:hAnsi="Book Antiqua"/>
          <w:bCs/>
          <w:sz w:val="22"/>
          <w:szCs w:val="22"/>
          <w:lang w:bidi="bn-IN"/>
        </w:rPr>
        <w:t xml:space="preserve"> yang </w:t>
      </w:r>
      <w:proofErr w:type="spellStart"/>
      <w:r w:rsidRPr="00213902">
        <w:rPr>
          <w:rFonts w:ascii="Book Antiqua" w:hAnsi="Book Antiqua"/>
          <w:bCs/>
          <w:sz w:val="22"/>
          <w:szCs w:val="22"/>
          <w:lang w:bidi="bn-IN"/>
        </w:rPr>
        <w:t>ditangani</w:t>
      </w:r>
      <w:proofErr w:type="spellEnd"/>
      <w:r w:rsidRPr="00213902">
        <w:rPr>
          <w:rFonts w:ascii="Book Antiqua" w:hAnsi="Book Antiqua"/>
          <w:bCs/>
          <w:sz w:val="22"/>
          <w:szCs w:val="22"/>
          <w:lang w:bidi="bn-IN"/>
        </w:rPr>
        <w:t xml:space="preserve"> di </w:t>
      </w:r>
      <w:proofErr w:type="spellStart"/>
      <w:r w:rsidRPr="00213902">
        <w:rPr>
          <w:rFonts w:ascii="Book Antiqua" w:hAnsi="Book Antiqua"/>
          <w:bCs/>
          <w:sz w:val="22"/>
          <w:szCs w:val="22"/>
          <w:lang w:bidi="bn-IN"/>
        </w:rPr>
        <w:t>Polresta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Samarinda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pada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tahun</w:t>
      </w:r>
      <w:proofErr w:type="spellEnd"/>
      <w:r w:rsidRPr="00213902">
        <w:rPr>
          <w:rFonts w:ascii="Book Antiqua" w:hAnsi="Book Antiqua"/>
          <w:bCs/>
          <w:sz w:val="22"/>
          <w:szCs w:val="22"/>
          <w:lang w:bidi="bn-IN"/>
        </w:rPr>
        <w:t xml:space="preserve"> 2019. </w:t>
      </w:r>
      <w:proofErr w:type="spellStart"/>
      <w:r w:rsidRPr="00213902">
        <w:rPr>
          <w:rFonts w:ascii="Book Antiqua" w:hAnsi="Book Antiqua"/>
          <w:bCs/>
          <w:sz w:val="22"/>
          <w:szCs w:val="22"/>
          <w:lang w:bidi="bn-IN"/>
        </w:rPr>
        <w:t>Selain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itu</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terdapat</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diversi</w:t>
      </w:r>
      <w:proofErr w:type="spellEnd"/>
      <w:r w:rsidRPr="00213902">
        <w:rPr>
          <w:rFonts w:ascii="Book Antiqua" w:hAnsi="Book Antiqua"/>
          <w:bCs/>
          <w:sz w:val="22"/>
          <w:szCs w:val="22"/>
          <w:lang w:bidi="bn-IN"/>
        </w:rPr>
        <w:t xml:space="preserve"> yang </w:t>
      </w:r>
      <w:proofErr w:type="spellStart"/>
      <w:r w:rsidRPr="00213902">
        <w:rPr>
          <w:rFonts w:ascii="Book Antiqua" w:hAnsi="Book Antiqua"/>
          <w:bCs/>
          <w:sz w:val="22"/>
          <w:szCs w:val="22"/>
          <w:lang w:bidi="bn-IN"/>
        </w:rPr>
        <w:t>gagal</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dalam</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penanganan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tindak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pidana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anak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selama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tiga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tahun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terakhir</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Bapak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Purwanto</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menjelaskan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lagi</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bahwa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kegagalan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diversi</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dalam</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penanganan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anak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tidak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disebabkan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oleh</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pelaksanaan</w:t>
      </w:r>
      <w:proofErr w:type="spellEnd"/>
      <w:r w:rsidRPr="00213902">
        <w:rPr>
          <w:rFonts w:ascii="Book Antiqua" w:hAnsi="Book Antiqua"/>
          <w:bCs/>
          <w:sz w:val="22"/>
          <w:szCs w:val="22"/>
          <w:lang w:bidi="bn-IN"/>
        </w:rPr>
        <w:t xml:space="preserve"> yang </w:t>
      </w:r>
      <w:proofErr w:type="spellStart"/>
      <w:r w:rsidRPr="00213902">
        <w:rPr>
          <w:rFonts w:ascii="Book Antiqua" w:hAnsi="Book Antiqua"/>
          <w:bCs/>
          <w:sz w:val="22"/>
          <w:szCs w:val="22"/>
          <w:lang w:bidi="bn-IN"/>
        </w:rPr>
        <w:t>buruk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tetapi</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karena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tindakan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anak</w:t>
      </w:r>
      <w:proofErr w:type="spellEnd"/>
      <w:r w:rsidRPr="00213902">
        <w:rPr>
          <w:rFonts w:ascii="Book Antiqua" w:hAnsi="Book Antiqua"/>
          <w:bCs/>
          <w:sz w:val="22"/>
          <w:szCs w:val="22"/>
          <w:lang w:bidi="bn-IN"/>
        </w:rPr>
        <w:t xml:space="preserve"> yang </w:t>
      </w:r>
      <w:proofErr w:type="spellStart"/>
      <w:r w:rsidRPr="00213902">
        <w:rPr>
          <w:rFonts w:ascii="Book Antiqua" w:hAnsi="Book Antiqua"/>
          <w:bCs/>
          <w:sz w:val="22"/>
          <w:szCs w:val="22"/>
          <w:lang w:bidi="bn-IN"/>
        </w:rPr>
        <w:t>tidak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mematuhi</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aturan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atau</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prosedur</w:t>
      </w:r>
      <w:proofErr w:type="spellEnd"/>
      <w:r w:rsidRPr="00213902">
        <w:rPr>
          <w:rFonts w:ascii="Book Antiqua" w:hAnsi="Book Antiqua"/>
          <w:bCs/>
          <w:sz w:val="22"/>
          <w:szCs w:val="22"/>
          <w:lang w:bidi="bn-IN"/>
        </w:rPr>
        <w:t xml:space="preserve"> yang </w:t>
      </w:r>
      <w:proofErr w:type="spellStart"/>
      <w:r w:rsidRPr="00213902">
        <w:rPr>
          <w:rFonts w:ascii="Book Antiqua" w:hAnsi="Book Antiqua"/>
          <w:bCs/>
          <w:sz w:val="22"/>
          <w:szCs w:val="22"/>
          <w:lang w:bidi="bn-IN"/>
        </w:rPr>
        <w:t>diperlukan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untuk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memungkinkan</w:t>
      </w:r>
      <w:proofErr w:type="spellEnd"/>
      <w:r w:rsidRPr="00213902">
        <w:rPr>
          <w:rFonts w:ascii="Book Antiqua" w:hAnsi="Book Antiqua"/>
          <w:bCs/>
          <w:sz w:val="22"/>
          <w:szCs w:val="22"/>
          <w:lang w:bidi="bn-IN"/>
        </w:rPr>
        <w:t xml:space="preserve"> proses </w:t>
      </w:r>
      <w:proofErr w:type="spellStart"/>
      <w:r w:rsidRPr="00213902">
        <w:rPr>
          <w:rFonts w:ascii="Book Antiqua" w:hAnsi="Book Antiqua"/>
          <w:bCs/>
          <w:sz w:val="22"/>
          <w:szCs w:val="22"/>
          <w:lang w:bidi="bn-IN"/>
        </w:rPr>
        <w:t>diversi</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dilakukan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Selain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itu</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dia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menyatakan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bahwa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dia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ingin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memungkinkan</w:t>
      </w:r>
      <w:proofErr w:type="spellEnd"/>
      <w:r w:rsidRPr="00213902">
        <w:rPr>
          <w:rFonts w:ascii="Book Antiqua" w:hAnsi="Book Antiqua"/>
          <w:bCs/>
          <w:sz w:val="22"/>
          <w:szCs w:val="22"/>
          <w:lang w:bidi="bn-IN"/>
        </w:rPr>
        <w:t xml:space="preserve"> proses yang </w:t>
      </w:r>
      <w:proofErr w:type="spellStart"/>
      <w:r w:rsidRPr="00213902">
        <w:rPr>
          <w:rFonts w:ascii="Book Antiqua" w:hAnsi="Book Antiqua"/>
          <w:bCs/>
          <w:sz w:val="22"/>
          <w:szCs w:val="22"/>
          <w:lang w:bidi="bn-IN"/>
        </w:rPr>
        <w:t>berbeda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untuk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kasus</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tindak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pidana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anak-anak</w:t>
      </w:r>
      <w:proofErr w:type="spellEnd"/>
      <w:r w:rsidRPr="00213902">
        <w:rPr>
          <w:rFonts w:ascii="Book Antiqua" w:hAnsi="Book Antiqua"/>
          <w:bCs/>
          <w:sz w:val="22"/>
          <w:szCs w:val="22"/>
          <w:lang w:bidi="bn-IN"/>
        </w:rPr>
        <w:t xml:space="preserve"> yang </w:t>
      </w:r>
      <w:proofErr w:type="spellStart"/>
      <w:r w:rsidRPr="00213902">
        <w:rPr>
          <w:rFonts w:ascii="Book Antiqua" w:hAnsi="Book Antiqua"/>
          <w:bCs/>
          <w:sz w:val="22"/>
          <w:szCs w:val="22"/>
          <w:lang w:bidi="bn-IN"/>
        </w:rPr>
        <w:t>terlibat</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dalam</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jaringan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baik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sebagai</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pelaku</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atau</w:t>
      </w:r>
      <w:proofErr w:type="spellEnd"/>
      <w:r w:rsidRPr="00213902">
        <w:rPr>
          <w:rFonts w:ascii="Book Antiqua" w:hAnsi="Book Antiqua"/>
          <w:bCs/>
          <w:sz w:val="22"/>
          <w:szCs w:val="22"/>
          <w:lang w:bidi="bn-IN"/>
        </w:rPr>
        <w:t xml:space="preserve"> korban, </w:t>
      </w:r>
      <w:proofErr w:type="spellStart"/>
      <w:r w:rsidRPr="00213902">
        <w:rPr>
          <w:rFonts w:ascii="Book Antiqua" w:hAnsi="Book Antiqua"/>
          <w:bCs/>
          <w:sz w:val="22"/>
          <w:szCs w:val="22"/>
          <w:lang w:bidi="bn-IN"/>
        </w:rPr>
        <w:t>atau</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sebagai</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pengguna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atau</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pengedar</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Faktor</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kedua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adalah</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usianya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apakah</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masih</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dalam</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kategori</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anak-anak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atau</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remaja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atau</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dewasa</w:t>
      </w:r>
      <w:proofErr w:type="spellEnd"/>
      <w:r w:rsidRPr="00213902">
        <w:rPr>
          <w:rFonts w:ascii="Book Antiqua" w:hAnsi="Book Antiqua"/>
          <w:bCs/>
          <w:sz w:val="22"/>
          <w:szCs w:val="22"/>
          <w:lang w:bidi="bn-IN"/>
        </w:rPr>
        <w:t xml:space="preserve">. Dan </w:t>
      </w:r>
      <w:proofErr w:type="spellStart"/>
      <w:r w:rsidRPr="00213902">
        <w:rPr>
          <w:rFonts w:ascii="Book Antiqua" w:hAnsi="Book Antiqua"/>
          <w:bCs/>
          <w:sz w:val="22"/>
          <w:szCs w:val="22"/>
          <w:lang w:bidi="bn-IN"/>
        </w:rPr>
        <w:t>syarat</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ketiga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didasarkan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pada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hukuman</w:t>
      </w:r>
      <w:proofErr w:type="spellEnd"/>
      <w:r w:rsidRPr="00213902">
        <w:rPr>
          <w:rFonts w:ascii="Book Antiqua" w:hAnsi="Book Antiqua"/>
          <w:bCs/>
          <w:sz w:val="22"/>
          <w:szCs w:val="22"/>
          <w:lang w:bidi="bn-IN"/>
        </w:rPr>
        <w:t xml:space="preserve"> yang </w:t>
      </w:r>
      <w:proofErr w:type="spellStart"/>
      <w:r w:rsidRPr="00213902">
        <w:rPr>
          <w:rFonts w:ascii="Book Antiqua" w:hAnsi="Book Antiqua"/>
          <w:bCs/>
          <w:sz w:val="22"/>
          <w:szCs w:val="22"/>
          <w:lang w:bidi="bn-IN"/>
        </w:rPr>
        <w:t>diberikan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untuk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tindak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pidana</w:t>
      </w:r>
      <w:proofErr w:type="spellEnd"/>
      <w:r w:rsidRPr="00213902">
        <w:rPr>
          <w:rFonts w:ascii="Book Antiqua" w:hAnsi="Book Antiqua"/>
          <w:bCs/>
          <w:sz w:val="22"/>
          <w:szCs w:val="22"/>
          <w:lang w:bidi="bn-IN"/>
        </w:rPr>
        <w:t xml:space="preserve"> yang </w:t>
      </w:r>
      <w:proofErr w:type="spellStart"/>
      <w:r w:rsidRPr="00213902">
        <w:rPr>
          <w:rFonts w:ascii="Book Antiqua" w:hAnsi="Book Antiqua"/>
          <w:bCs/>
          <w:sz w:val="22"/>
          <w:szCs w:val="22"/>
          <w:lang w:bidi="bn-IN"/>
        </w:rPr>
        <w:t>dilakukan</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oleh</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si</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anak</w:t>
      </w:r>
      <w:proofErr w:type="spellEnd"/>
      <w:r w:rsidRPr="00213902">
        <w:rPr>
          <w:rFonts w:ascii="Book Antiqua" w:hAnsi="Book Antiqua"/>
          <w:bCs/>
          <w:sz w:val="22"/>
          <w:szCs w:val="22"/>
          <w:lang w:bidi="bn-IN"/>
        </w:rPr>
        <w:t xml:space="preserve"> yang </w:t>
      </w:r>
      <w:proofErr w:type="spellStart"/>
      <w:r w:rsidRPr="00213902">
        <w:rPr>
          <w:rFonts w:ascii="Book Antiqua" w:hAnsi="Book Antiqua"/>
          <w:bCs/>
          <w:sz w:val="22"/>
          <w:szCs w:val="22"/>
          <w:lang w:bidi="bn-IN"/>
        </w:rPr>
        <w:t>tidak</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menerima</w:t>
      </w:r>
      <w:proofErr w:type="spellEnd"/>
      <w:r w:rsidRPr="00213902">
        <w:rPr>
          <w:rFonts w:ascii="Book Antiqua" w:hAnsi="Book Antiqua"/>
          <w:bCs/>
          <w:sz w:val="22"/>
          <w:szCs w:val="22"/>
          <w:lang w:bidi="bn-IN"/>
        </w:rPr>
        <w:t xml:space="preserve"> </w:t>
      </w:r>
      <w:proofErr w:type="spellStart"/>
      <w:r w:rsidRPr="00213902">
        <w:rPr>
          <w:rFonts w:ascii="Book Antiqua" w:hAnsi="Book Antiqua"/>
          <w:bCs/>
          <w:sz w:val="22"/>
          <w:szCs w:val="22"/>
          <w:lang w:bidi="bn-IN"/>
        </w:rPr>
        <w:t>pemulihan</w:t>
      </w:r>
      <w:proofErr w:type="spellEnd"/>
      <w:r w:rsidR="00457002">
        <w:rPr>
          <w:rStyle w:val="FootnoteReference"/>
          <w:rFonts w:ascii="Book Antiqua" w:hAnsi="Book Antiqua"/>
          <w:bCs/>
          <w:sz w:val="22"/>
          <w:szCs w:val="22"/>
          <w:lang w:bidi="bn-IN"/>
        </w:rPr>
        <w:footnoteReference w:id="20"/>
      </w:r>
      <w:r w:rsidRPr="00213902">
        <w:rPr>
          <w:rFonts w:ascii="Book Antiqua" w:hAnsi="Book Antiqua"/>
          <w:bCs/>
          <w:sz w:val="22"/>
          <w:szCs w:val="22"/>
          <w:lang w:bidi="bn-IN"/>
        </w:rPr>
        <w:t>.</w:t>
      </w:r>
    </w:p>
    <w:p w14:paraId="2E8ABEFC" w14:textId="38BCAFDA" w:rsidR="00351D42" w:rsidRPr="00DB7F2A" w:rsidRDefault="00351D42" w:rsidP="0069579F">
      <w:pPr>
        <w:spacing w:after="120"/>
        <w:jc w:val="center"/>
        <w:rPr>
          <w:rFonts w:ascii="Book Antiqua" w:hAnsi="Book Antiqua"/>
          <w:b/>
          <w:sz w:val="22"/>
          <w:szCs w:val="22"/>
          <w:lang w:bidi="bn-IN"/>
        </w:rPr>
      </w:pPr>
      <w:proofErr w:type="spellStart"/>
      <w:r w:rsidRPr="00DB7F2A">
        <w:rPr>
          <w:rFonts w:ascii="Book Antiqua" w:hAnsi="Book Antiqua"/>
          <w:b/>
          <w:sz w:val="22"/>
          <w:szCs w:val="22"/>
          <w:lang w:bidi="bn-IN"/>
        </w:rPr>
        <w:t>Tabel</w:t>
      </w:r>
      <w:proofErr w:type="spellEnd"/>
      <w:r w:rsidRPr="00DB7F2A">
        <w:rPr>
          <w:rFonts w:ascii="Book Antiqua" w:hAnsi="Book Antiqua"/>
          <w:b/>
          <w:sz w:val="22"/>
          <w:szCs w:val="22"/>
          <w:lang w:bidi="bn-IN"/>
        </w:rPr>
        <w:t xml:space="preserve"> 2</w:t>
      </w:r>
      <w:r w:rsidR="00DB7F2A" w:rsidRPr="00DB7F2A">
        <w:rPr>
          <w:rFonts w:ascii="Book Antiqua" w:hAnsi="Book Antiqua"/>
          <w:b/>
          <w:sz w:val="22"/>
          <w:szCs w:val="22"/>
          <w:lang w:bidi="bn-IN"/>
        </w:rPr>
        <w:t>.</w:t>
      </w:r>
    </w:p>
    <w:p w14:paraId="1BCD9CCB" w14:textId="77777777" w:rsidR="00351D42" w:rsidRPr="00DB7F2A" w:rsidRDefault="00351D42" w:rsidP="0069579F">
      <w:pPr>
        <w:spacing w:after="120"/>
        <w:jc w:val="center"/>
        <w:rPr>
          <w:rFonts w:ascii="Book Antiqua" w:hAnsi="Book Antiqua"/>
          <w:b/>
          <w:sz w:val="22"/>
          <w:szCs w:val="22"/>
          <w:lang w:bidi="bn-IN"/>
        </w:rPr>
      </w:pPr>
      <w:r w:rsidRPr="00DB7F2A">
        <w:rPr>
          <w:rFonts w:ascii="Book Antiqua" w:hAnsi="Book Antiqua"/>
          <w:b/>
          <w:sz w:val="22"/>
          <w:szCs w:val="22"/>
          <w:lang w:bidi="bn-IN"/>
        </w:rPr>
        <w:t xml:space="preserve">Data </w:t>
      </w:r>
      <w:proofErr w:type="spellStart"/>
      <w:r w:rsidRPr="00DB7F2A">
        <w:rPr>
          <w:rFonts w:ascii="Book Antiqua" w:hAnsi="Book Antiqua"/>
          <w:b/>
          <w:sz w:val="22"/>
          <w:szCs w:val="22"/>
          <w:lang w:bidi="bn-IN"/>
        </w:rPr>
        <w:t>Anak</w:t>
      </w:r>
      <w:proofErr w:type="spellEnd"/>
      <w:r w:rsidRPr="00DB7F2A">
        <w:rPr>
          <w:rFonts w:ascii="Book Antiqua" w:hAnsi="Book Antiqua"/>
          <w:b/>
          <w:sz w:val="22"/>
          <w:szCs w:val="22"/>
          <w:lang w:bidi="bn-IN"/>
        </w:rPr>
        <w:t xml:space="preserve"> </w:t>
      </w:r>
      <w:proofErr w:type="spellStart"/>
      <w:r w:rsidRPr="00DB7F2A">
        <w:rPr>
          <w:rFonts w:ascii="Book Antiqua" w:hAnsi="Book Antiqua"/>
          <w:b/>
          <w:sz w:val="22"/>
          <w:szCs w:val="22"/>
          <w:lang w:bidi="bn-IN"/>
        </w:rPr>
        <w:t>Tindak</w:t>
      </w:r>
      <w:proofErr w:type="spellEnd"/>
      <w:r w:rsidRPr="00DB7F2A">
        <w:rPr>
          <w:rFonts w:ascii="Book Antiqua" w:hAnsi="Book Antiqua"/>
          <w:b/>
          <w:sz w:val="22"/>
          <w:szCs w:val="22"/>
          <w:lang w:bidi="bn-IN"/>
        </w:rPr>
        <w:t xml:space="preserve"> </w:t>
      </w:r>
      <w:proofErr w:type="spellStart"/>
      <w:r w:rsidRPr="00DB7F2A">
        <w:rPr>
          <w:rFonts w:ascii="Book Antiqua" w:hAnsi="Book Antiqua"/>
          <w:b/>
          <w:sz w:val="22"/>
          <w:szCs w:val="22"/>
          <w:lang w:bidi="bn-IN"/>
        </w:rPr>
        <w:t>Pidana</w:t>
      </w:r>
      <w:proofErr w:type="spellEnd"/>
      <w:r w:rsidRPr="00DB7F2A">
        <w:rPr>
          <w:rFonts w:ascii="Book Antiqua" w:hAnsi="Book Antiqua"/>
          <w:b/>
          <w:sz w:val="22"/>
          <w:szCs w:val="22"/>
          <w:lang w:bidi="bn-IN"/>
        </w:rPr>
        <w:t xml:space="preserve"> </w:t>
      </w:r>
      <w:proofErr w:type="spellStart"/>
      <w:r w:rsidRPr="00DB7F2A">
        <w:rPr>
          <w:rFonts w:ascii="Book Antiqua" w:hAnsi="Book Antiqua"/>
          <w:b/>
          <w:sz w:val="22"/>
          <w:szCs w:val="22"/>
          <w:lang w:bidi="bn-IN"/>
        </w:rPr>
        <w:t>Narkotika</w:t>
      </w:r>
      <w:proofErr w:type="spellEnd"/>
      <w:r w:rsidRPr="00DB7F2A">
        <w:rPr>
          <w:rFonts w:ascii="Book Antiqua" w:hAnsi="Book Antiqua"/>
          <w:b/>
          <w:sz w:val="22"/>
          <w:szCs w:val="22"/>
          <w:lang w:bidi="bn-IN"/>
        </w:rPr>
        <w:t xml:space="preserve"> </w:t>
      </w:r>
      <w:proofErr w:type="spellStart"/>
      <w:r w:rsidRPr="00DB7F2A">
        <w:rPr>
          <w:rFonts w:ascii="Book Antiqua" w:hAnsi="Book Antiqua"/>
          <w:b/>
          <w:sz w:val="22"/>
          <w:szCs w:val="22"/>
          <w:lang w:bidi="bn-IN"/>
        </w:rPr>
        <w:t>Balai</w:t>
      </w:r>
      <w:proofErr w:type="spellEnd"/>
      <w:r w:rsidRPr="00DB7F2A">
        <w:rPr>
          <w:rFonts w:ascii="Book Antiqua" w:hAnsi="Book Antiqua"/>
          <w:b/>
          <w:sz w:val="22"/>
          <w:szCs w:val="22"/>
          <w:lang w:bidi="bn-IN"/>
        </w:rPr>
        <w:t xml:space="preserve"> </w:t>
      </w:r>
      <w:proofErr w:type="spellStart"/>
      <w:r w:rsidRPr="00DB7F2A">
        <w:rPr>
          <w:rFonts w:ascii="Book Antiqua" w:hAnsi="Book Antiqua"/>
          <w:b/>
          <w:sz w:val="22"/>
          <w:szCs w:val="22"/>
          <w:lang w:bidi="bn-IN"/>
        </w:rPr>
        <w:t>Pemasyarakatan</w:t>
      </w:r>
      <w:proofErr w:type="spellEnd"/>
    </w:p>
    <w:p w14:paraId="3A04EA05" w14:textId="77777777" w:rsidR="00351D42" w:rsidRPr="00DB7F2A" w:rsidRDefault="00351D42" w:rsidP="0069579F">
      <w:pPr>
        <w:spacing w:after="120"/>
        <w:jc w:val="center"/>
        <w:rPr>
          <w:rFonts w:ascii="Book Antiqua" w:hAnsi="Book Antiqua"/>
          <w:b/>
          <w:sz w:val="22"/>
          <w:szCs w:val="22"/>
          <w:lang w:bidi="bn-IN"/>
        </w:rPr>
      </w:pPr>
      <w:proofErr w:type="spellStart"/>
      <w:r w:rsidRPr="00DB7F2A">
        <w:rPr>
          <w:rFonts w:ascii="Book Antiqua" w:hAnsi="Book Antiqua"/>
          <w:b/>
          <w:sz w:val="22"/>
          <w:szCs w:val="22"/>
          <w:lang w:bidi="bn-IN"/>
        </w:rPr>
        <w:t>Periode</w:t>
      </w:r>
      <w:proofErr w:type="spellEnd"/>
      <w:r w:rsidRPr="00DB7F2A">
        <w:rPr>
          <w:rFonts w:ascii="Book Antiqua" w:hAnsi="Book Antiqua"/>
          <w:b/>
          <w:sz w:val="22"/>
          <w:szCs w:val="22"/>
          <w:lang w:bidi="bn-IN"/>
        </w:rPr>
        <w:t xml:space="preserve"> 2019-2023</w:t>
      </w:r>
    </w:p>
    <w:tbl>
      <w:tblPr>
        <w:tblW w:w="9251"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131"/>
        <w:gridCol w:w="3007"/>
        <w:gridCol w:w="2406"/>
        <w:gridCol w:w="2707"/>
      </w:tblGrid>
      <w:tr w:rsidR="00351D42" w:rsidRPr="00DB7F2A" w14:paraId="6EF55F52" w14:textId="77777777" w:rsidTr="0069579F">
        <w:trPr>
          <w:trHeight w:val="255"/>
        </w:trPr>
        <w:tc>
          <w:tcPr>
            <w:tcW w:w="1131" w:type="dxa"/>
            <w:tcBorders>
              <w:bottom w:val="single" w:sz="12" w:space="0" w:color="C9C9C9"/>
            </w:tcBorders>
            <w:shd w:val="clear" w:color="auto" w:fill="auto"/>
          </w:tcPr>
          <w:p w14:paraId="69928639"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lastRenderedPageBreak/>
              <w:t>Tahun</w:t>
            </w:r>
            <w:proofErr w:type="spellEnd"/>
          </w:p>
        </w:tc>
        <w:tc>
          <w:tcPr>
            <w:tcW w:w="3007" w:type="dxa"/>
            <w:tcBorders>
              <w:bottom w:val="single" w:sz="12" w:space="0" w:color="C9C9C9"/>
            </w:tcBorders>
            <w:shd w:val="clear" w:color="auto" w:fill="auto"/>
          </w:tcPr>
          <w:p w14:paraId="353432B1"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Perkara</w:t>
            </w:r>
            <w:proofErr w:type="spellEnd"/>
            <w:r w:rsidRPr="00DB7F2A">
              <w:rPr>
                <w:rFonts w:ascii="Book Antiqua" w:hAnsi="Book Antiqua"/>
              </w:rPr>
              <w:t xml:space="preserve"> </w:t>
            </w:r>
            <w:proofErr w:type="spellStart"/>
            <w:r w:rsidRPr="00DB7F2A">
              <w:rPr>
                <w:rFonts w:ascii="Book Antiqua" w:hAnsi="Book Antiqua"/>
              </w:rPr>
              <w:t>Tindak</w:t>
            </w:r>
            <w:proofErr w:type="spellEnd"/>
            <w:r w:rsidRPr="00DB7F2A">
              <w:rPr>
                <w:rFonts w:ascii="Book Antiqua" w:hAnsi="Book Antiqua"/>
              </w:rPr>
              <w:t xml:space="preserve"> </w:t>
            </w:r>
            <w:proofErr w:type="spellStart"/>
            <w:r w:rsidRPr="00DB7F2A">
              <w:rPr>
                <w:rFonts w:ascii="Book Antiqua" w:hAnsi="Book Antiqua"/>
              </w:rPr>
              <w:t>Pidana</w:t>
            </w:r>
            <w:proofErr w:type="spellEnd"/>
          </w:p>
        </w:tc>
        <w:tc>
          <w:tcPr>
            <w:tcW w:w="2406" w:type="dxa"/>
            <w:tcBorders>
              <w:bottom w:val="single" w:sz="12" w:space="0" w:color="C9C9C9"/>
            </w:tcBorders>
            <w:shd w:val="clear" w:color="auto" w:fill="auto"/>
          </w:tcPr>
          <w:p w14:paraId="2E897F0D"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Upaya</w:t>
            </w:r>
            <w:proofErr w:type="spellEnd"/>
            <w:r w:rsidRPr="00DB7F2A">
              <w:rPr>
                <w:rFonts w:ascii="Book Antiqua" w:hAnsi="Book Antiqua"/>
              </w:rPr>
              <w:t xml:space="preserve"> </w:t>
            </w:r>
            <w:proofErr w:type="spellStart"/>
            <w:r w:rsidRPr="00DB7F2A">
              <w:rPr>
                <w:rFonts w:ascii="Book Antiqua" w:hAnsi="Book Antiqua"/>
              </w:rPr>
              <w:t>Diversi</w:t>
            </w:r>
            <w:proofErr w:type="spellEnd"/>
          </w:p>
        </w:tc>
        <w:tc>
          <w:tcPr>
            <w:tcW w:w="2707" w:type="dxa"/>
            <w:tcBorders>
              <w:bottom w:val="single" w:sz="12" w:space="0" w:color="C9C9C9"/>
            </w:tcBorders>
            <w:shd w:val="clear" w:color="auto" w:fill="auto"/>
          </w:tcPr>
          <w:p w14:paraId="6BDBEBE3"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Jumlah</w:t>
            </w:r>
            <w:proofErr w:type="spellEnd"/>
            <w:r w:rsidRPr="00DB7F2A">
              <w:rPr>
                <w:rFonts w:ascii="Book Antiqua" w:hAnsi="Book Antiqua"/>
              </w:rPr>
              <w:t xml:space="preserve"> </w:t>
            </w:r>
            <w:proofErr w:type="spellStart"/>
            <w:r w:rsidRPr="00DB7F2A">
              <w:rPr>
                <w:rFonts w:ascii="Book Antiqua" w:hAnsi="Book Antiqua"/>
              </w:rPr>
              <w:t>Perkara</w:t>
            </w:r>
            <w:proofErr w:type="spellEnd"/>
          </w:p>
        </w:tc>
      </w:tr>
      <w:tr w:rsidR="00351D42" w:rsidRPr="00DB7F2A" w14:paraId="17B6CD50" w14:textId="77777777" w:rsidTr="0069579F">
        <w:trPr>
          <w:trHeight w:val="255"/>
        </w:trPr>
        <w:tc>
          <w:tcPr>
            <w:tcW w:w="1131" w:type="dxa"/>
            <w:shd w:val="clear" w:color="auto" w:fill="auto"/>
          </w:tcPr>
          <w:p w14:paraId="5656B05E" w14:textId="77777777" w:rsidR="00351D42" w:rsidRPr="00DB7F2A" w:rsidRDefault="00351D42" w:rsidP="0069579F">
            <w:pPr>
              <w:pStyle w:val="JRMBodyText"/>
              <w:rPr>
                <w:rFonts w:ascii="Book Antiqua" w:hAnsi="Book Antiqua"/>
              </w:rPr>
            </w:pPr>
            <w:r w:rsidRPr="00DB7F2A">
              <w:rPr>
                <w:rFonts w:ascii="Book Antiqua" w:hAnsi="Book Antiqua"/>
              </w:rPr>
              <w:t>2019</w:t>
            </w:r>
          </w:p>
        </w:tc>
        <w:tc>
          <w:tcPr>
            <w:tcW w:w="3007" w:type="dxa"/>
            <w:shd w:val="clear" w:color="auto" w:fill="auto"/>
          </w:tcPr>
          <w:p w14:paraId="56B8EF6C"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Narkotika</w:t>
            </w:r>
            <w:proofErr w:type="spellEnd"/>
          </w:p>
        </w:tc>
        <w:tc>
          <w:tcPr>
            <w:tcW w:w="2406" w:type="dxa"/>
            <w:shd w:val="clear" w:color="auto" w:fill="auto"/>
          </w:tcPr>
          <w:p w14:paraId="0FC5E3F2"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Berhasil</w:t>
            </w:r>
            <w:proofErr w:type="spellEnd"/>
          </w:p>
        </w:tc>
        <w:tc>
          <w:tcPr>
            <w:tcW w:w="2707" w:type="dxa"/>
            <w:shd w:val="clear" w:color="auto" w:fill="auto"/>
          </w:tcPr>
          <w:p w14:paraId="35C668FF" w14:textId="77777777" w:rsidR="00351D42" w:rsidRPr="00DB7F2A" w:rsidRDefault="00351D42" w:rsidP="0069579F">
            <w:pPr>
              <w:pStyle w:val="JRMBodyText"/>
              <w:rPr>
                <w:rFonts w:ascii="Book Antiqua" w:hAnsi="Book Antiqua"/>
              </w:rPr>
            </w:pPr>
            <w:r w:rsidRPr="00DB7F2A">
              <w:rPr>
                <w:rFonts w:ascii="Book Antiqua" w:hAnsi="Book Antiqua"/>
              </w:rPr>
              <w:t>2</w:t>
            </w:r>
          </w:p>
        </w:tc>
      </w:tr>
      <w:tr w:rsidR="00351D42" w:rsidRPr="00DB7F2A" w14:paraId="120304E5" w14:textId="77777777" w:rsidTr="0069579F">
        <w:trPr>
          <w:trHeight w:val="244"/>
        </w:trPr>
        <w:tc>
          <w:tcPr>
            <w:tcW w:w="1131" w:type="dxa"/>
            <w:shd w:val="clear" w:color="auto" w:fill="auto"/>
          </w:tcPr>
          <w:p w14:paraId="5AEF4543" w14:textId="77777777" w:rsidR="00351D42" w:rsidRPr="00DB7F2A" w:rsidRDefault="00351D42" w:rsidP="0069579F">
            <w:pPr>
              <w:pStyle w:val="JRMBodyText"/>
              <w:rPr>
                <w:rFonts w:ascii="Book Antiqua" w:hAnsi="Book Antiqua"/>
              </w:rPr>
            </w:pPr>
            <w:r w:rsidRPr="00DB7F2A">
              <w:rPr>
                <w:rFonts w:ascii="Book Antiqua" w:hAnsi="Book Antiqua"/>
              </w:rPr>
              <w:t>2020</w:t>
            </w:r>
          </w:p>
        </w:tc>
        <w:tc>
          <w:tcPr>
            <w:tcW w:w="3007" w:type="dxa"/>
            <w:shd w:val="clear" w:color="auto" w:fill="auto"/>
          </w:tcPr>
          <w:p w14:paraId="2840F4F5"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Narkotika</w:t>
            </w:r>
            <w:proofErr w:type="spellEnd"/>
          </w:p>
        </w:tc>
        <w:tc>
          <w:tcPr>
            <w:tcW w:w="2406" w:type="dxa"/>
            <w:shd w:val="clear" w:color="auto" w:fill="auto"/>
          </w:tcPr>
          <w:p w14:paraId="5F0217C5"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Gagal</w:t>
            </w:r>
            <w:proofErr w:type="spellEnd"/>
          </w:p>
        </w:tc>
        <w:tc>
          <w:tcPr>
            <w:tcW w:w="2707" w:type="dxa"/>
            <w:shd w:val="clear" w:color="auto" w:fill="auto"/>
          </w:tcPr>
          <w:p w14:paraId="6E56C651" w14:textId="77777777" w:rsidR="00351D42" w:rsidRPr="00DB7F2A" w:rsidRDefault="00351D42" w:rsidP="0069579F">
            <w:pPr>
              <w:pStyle w:val="JRMBodyText"/>
              <w:rPr>
                <w:rFonts w:ascii="Book Antiqua" w:hAnsi="Book Antiqua"/>
              </w:rPr>
            </w:pPr>
            <w:r w:rsidRPr="00DB7F2A">
              <w:rPr>
                <w:rFonts w:ascii="Book Antiqua" w:hAnsi="Book Antiqua"/>
              </w:rPr>
              <w:t>-</w:t>
            </w:r>
          </w:p>
        </w:tc>
      </w:tr>
      <w:tr w:rsidR="00351D42" w:rsidRPr="00DB7F2A" w14:paraId="1A4BEC55" w14:textId="77777777" w:rsidTr="0069579F">
        <w:trPr>
          <w:trHeight w:val="244"/>
        </w:trPr>
        <w:tc>
          <w:tcPr>
            <w:tcW w:w="1131" w:type="dxa"/>
            <w:shd w:val="clear" w:color="auto" w:fill="auto"/>
          </w:tcPr>
          <w:p w14:paraId="18DF7539" w14:textId="77777777" w:rsidR="00351D42" w:rsidRPr="00DB7F2A" w:rsidRDefault="00351D42" w:rsidP="0069579F">
            <w:pPr>
              <w:pStyle w:val="JRMBodyText"/>
              <w:rPr>
                <w:rFonts w:ascii="Book Antiqua" w:hAnsi="Book Antiqua"/>
              </w:rPr>
            </w:pPr>
            <w:r w:rsidRPr="00DB7F2A">
              <w:rPr>
                <w:rFonts w:ascii="Book Antiqua" w:hAnsi="Book Antiqua"/>
              </w:rPr>
              <w:t>2021</w:t>
            </w:r>
          </w:p>
        </w:tc>
        <w:tc>
          <w:tcPr>
            <w:tcW w:w="3007" w:type="dxa"/>
            <w:shd w:val="clear" w:color="auto" w:fill="auto"/>
          </w:tcPr>
          <w:p w14:paraId="4FA0CFBE"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Narkotika</w:t>
            </w:r>
            <w:proofErr w:type="spellEnd"/>
          </w:p>
        </w:tc>
        <w:tc>
          <w:tcPr>
            <w:tcW w:w="2406" w:type="dxa"/>
            <w:shd w:val="clear" w:color="auto" w:fill="auto"/>
          </w:tcPr>
          <w:p w14:paraId="674E832A"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Gagal</w:t>
            </w:r>
            <w:proofErr w:type="spellEnd"/>
          </w:p>
        </w:tc>
        <w:tc>
          <w:tcPr>
            <w:tcW w:w="2707" w:type="dxa"/>
            <w:shd w:val="clear" w:color="auto" w:fill="auto"/>
          </w:tcPr>
          <w:p w14:paraId="4A0AC59D" w14:textId="77777777" w:rsidR="00351D42" w:rsidRPr="00DB7F2A" w:rsidRDefault="00351D42" w:rsidP="0069579F">
            <w:pPr>
              <w:pStyle w:val="JRMBodyText"/>
              <w:rPr>
                <w:rFonts w:ascii="Book Antiqua" w:hAnsi="Book Antiqua"/>
              </w:rPr>
            </w:pPr>
            <w:r w:rsidRPr="00DB7F2A">
              <w:rPr>
                <w:rFonts w:ascii="Book Antiqua" w:hAnsi="Book Antiqua"/>
              </w:rPr>
              <w:t>-</w:t>
            </w:r>
          </w:p>
        </w:tc>
      </w:tr>
      <w:tr w:rsidR="00351D42" w:rsidRPr="00DB7F2A" w14:paraId="42428B32" w14:textId="77777777" w:rsidTr="0069579F">
        <w:trPr>
          <w:trHeight w:val="244"/>
        </w:trPr>
        <w:tc>
          <w:tcPr>
            <w:tcW w:w="1131" w:type="dxa"/>
            <w:shd w:val="clear" w:color="auto" w:fill="auto"/>
          </w:tcPr>
          <w:p w14:paraId="6DB6399D" w14:textId="77777777" w:rsidR="00351D42" w:rsidRPr="00DB7F2A" w:rsidRDefault="00351D42" w:rsidP="0069579F">
            <w:pPr>
              <w:pStyle w:val="JRMBodyText"/>
              <w:rPr>
                <w:rFonts w:ascii="Book Antiqua" w:hAnsi="Book Antiqua"/>
              </w:rPr>
            </w:pPr>
            <w:r w:rsidRPr="00DB7F2A">
              <w:rPr>
                <w:rFonts w:ascii="Book Antiqua" w:hAnsi="Book Antiqua"/>
              </w:rPr>
              <w:t>2022</w:t>
            </w:r>
          </w:p>
        </w:tc>
        <w:tc>
          <w:tcPr>
            <w:tcW w:w="3007" w:type="dxa"/>
            <w:shd w:val="clear" w:color="auto" w:fill="auto"/>
          </w:tcPr>
          <w:p w14:paraId="02CD39D8"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Narkotika</w:t>
            </w:r>
            <w:proofErr w:type="spellEnd"/>
          </w:p>
        </w:tc>
        <w:tc>
          <w:tcPr>
            <w:tcW w:w="2406" w:type="dxa"/>
            <w:shd w:val="clear" w:color="auto" w:fill="auto"/>
          </w:tcPr>
          <w:p w14:paraId="1630C60C"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Gagal</w:t>
            </w:r>
            <w:proofErr w:type="spellEnd"/>
          </w:p>
        </w:tc>
        <w:tc>
          <w:tcPr>
            <w:tcW w:w="2707" w:type="dxa"/>
            <w:shd w:val="clear" w:color="auto" w:fill="auto"/>
          </w:tcPr>
          <w:p w14:paraId="682A8523" w14:textId="77777777" w:rsidR="00351D42" w:rsidRPr="00DB7F2A" w:rsidRDefault="00351D42" w:rsidP="0069579F">
            <w:pPr>
              <w:pStyle w:val="JRMBodyText"/>
              <w:rPr>
                <w:rFonts w:ascii="Book Antiqua" w:hAnsi="Book Antiqua"/>
              </w:rPr>
            </w:pPr>
            <w:r w:rsidRPr="00DB7F2A">
              <w:rPr>
                <w:rFonts w:ascii="Book Antiqua" w:hAnsi="Book Antiqua"/>
              </w:rPr>
              <w:t>-</w:t>
            </w:r>
          </w:p>
        </w:tc>
      </w:tr>
      <w:tr w:rsidR="00351D42" w:rsidRPr="00DB7F2A" w14:paraId="423B4E75" w14:textId="77777777" w:rsidTr="0069579F">
        <w:trPr>
          <w:trHeight w:val="244"/>
        </w:trPr>
        <w:tc>
          <w:tcPr>
            <w:tcW w:w="1131" w:type="dxa"/>
            <w:shd w:val="clear" w:color="auto" w:fill="auto"/>
          </w:tcPr>
          <w:p w14:paraId="0DE2E432" w14:textId="77777777" w:rsidR="00351D42" w:rsidRPr="00DB7F2A" w:rsidRDefault="00351D42" w:rsidP="0069579F">
            <w:pPr>
              <w:pStyle w:val="JRMBodyText"/>
              <w:rPr>
                <w:rFonts w:ascii="Book Antiqua" w:hAnsi="Book Antiqua"/>
              </w:rPr>
            </w:pPr>
            <w:r w:rsidRPr="00DB7F2A">
              <w:rPr>
                <w:rFonts w:ascii="Book Antiqua" w:hAnsi="Book Antiqua"/>
              </w:rPr>
              <w:t>2023</w:t>
            </w:r>
          </w:p>
        </w:tc>
        <w:tc>
          <w:tcPr>
            <w:tcW w:w="3007" w:type="dxa"/>
            <w:shd w:val="clear" w:color="auto" w:fill="auto"/>
          </w:tcPr>
          <w:p w14:paraId="5458FC46"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Narkotika</w:t>
            </w:r>
            <w:proofErr w:type="spellEnd"/>
          </w:p>
        </w:tc>
        <w:tc>
          <w:tcPr>
            <w:tcW w:w="2406" w:type="dxa"/>
            <w:shd w:val="clear" w:color="auto" w:fill="auto"/>
          </w:tcPr>
          <w:p w14:paraId="74D2E66A" w14:textId="77777777" w:rsidR="00351D42" w:rsidRPr="00DB7F2A" w:rsidRDefault="00351D42" w:rsidP="0069579F">
            <w:pPr>
              <w:pStyle w:val="JRMBodyText"/>
              <w:rPr>
                <w:rFonts w:ascii="Book Antiqua" w:hAnsi="Book Antiqua"/>
              </w:rPr>
            </w:pPr>
            <w:proofErr w:type="spellStart"/>
            <w:r w:rsidRPr="00DB7F2A">
              <w:rPr>
                <w:rFonts w:ascii="Book Antiqua" w:hAnsi="Book Antiqua"/>
              </w:rPr>
              <w:t>Gagal</w:t>
            </w:r>
            <w:proofErr w:type="spellEnd"/>
          </w:p>
        </w:tc>
        <w:tc>
          <w:tcPr>
            <w:tcW w:w="2707" w:type="dxa"/>
            <w:shd w:val="clear" w:color="auto" w:fill="auto"/>
          </w:tcPr>
          <w:p w14:paraId="59DE5A4E" w14:textId="77777777" w:rsidR="00351D42" w:rsidRPr="00DB7F2A" w:rsidRDefault="00351D42" w:rsidP="0069579F">
            <w:pPr>
              <w:pStyle w:val="JRMBodyText"/>
              <w:rPr>
                <w:rFonts w:ascii="Book Antiqua" w:hAnsi="Book Antiqua"/>
              </w:rPr>
            </w:pPr>
            <w:r w:rsidRPr="00DB7F2A">
              <w:rPr>
                <w:rFonts w:ascii="Book Antiqua" w:hAnsi="Book Antiqua"/>
              </w:rPr>
              <w:t>-</w:t>
            </w:r>
          </w:p>
        </w:tc>
      </w:tr>
    </w:tbl>
    <w:p w14:paraId="5B050EA8" w14:textId="02ADE9FA" w:rsidR="00A66423" w:rsidRPr="007A40E5" w:rsidRDefault="00A66423" w:rsidP="00213902">
      <w:pPr>
        <w:spacing w:after="150"/>
        <w:jc w:val="both"/>
        <w:rPr>
          <w:rFonts w:ascii="Book Antiqua" w:hAnsi="Book Antiqua"/>
          <w:b/>
          <w:sz w:val="22"/>
          <w:szCs w:val="22"/>
          <w:lang w:bidi="bn-IN"/>
        </w:rPr>
      </w:pPr>
      <w:proofErr w:type="spellStart"/>
      <w:r w:rsidRPr="007A40E5">
        <w:rPr>
          <w:rFonts w:ascii="Book Antiqua" w:hAnsi="Book Antiqua"/>
          <w:b/>
          <w:sz w:val="22"/>
          <w:szCs w:val="22"/>
          <w:lang w:bidi="bn-IN"/>
        </w:rPr>
        <w:t>Sumber</w:t>
      </w:r>
      <w:proofErr w:type="spellEnd"/>
      <w:r w:rsidRPr="007A40E5">
        <w:rPr>
          <w:rFonts w:ascii="Book Antiqua" w:hAnsi="Book Antiqua"/>
          <w:b/>
          <w:sz w:val="22"/>
          <w:szCs w:val="22"/>
          <w:lang w:bidi="bn-IN"/>
        </w:rPr>
        <w:t xml:space="preserve">: Data </w:t>
      </w:r>
      <w:proofErr w:type="spellStart"/>
      <w:r w:rsidR="007A40E5">
        <w:rPr>
          <w:rFonts w:ascii="Book Antiqua" w:hAnsi="Book Antiqua"/>
          <w:b/>
          <w:sz w:val="22"/>
          <w:szCs w:val="22"/>
          <w:lang w:bidi="bn-IN"/>
        </w:rPr>
        <w:t>Balai</w:t>
      </w:r>
      <w:proofErr w:type="spellEnd"/>
      <w:r w:rsidRPr="007A40E5">
        <w:rPr>
          <w:rFonts w:ascii="Book Antiqua" w:hAnsi="Book Antiqua"/>
          <w:b/>
          <w:sz w:val="22"/>
          <w:szCs w:val="22"/>
          <w:lang w:bidi="bn-IN"/>
        </w:rPr>
        <w:t xml:space="preserve"> </w:t>
      </w:r>
      <w:proofErr w:type="spellStart"/>
      <w:r w:rsidRPr="007A40E5">
        <w:rPr>
          <w:rFonts w:ascii="Book Antiqua" w:hAnsi="Book Antiqua"/>
          <w:b/>
          <w:sz w:val="22"/>
          <w:szCs w:val="22"/>
          <w:lang w:bidi="bn-IN"/>
        </w:rPr>
        <w:t>Pemasyarakatan</w:t>
      </w:r>
      <w:proofErr w:type="spellEnd"/>
      <w:r w:rsidRPr="007A40E5">
        <w:rPr>
          <w:rFonts w:ascii="Book Antiqua" w:hAnsi="Book Antiqua"/>
          <w:b/>
          <w:sz w:val="22"/>
          <w:szCs w:val="22"/>
          <w:lang w:bidi="bn-IN"/>
        </w:rPr>
        <w:t xml:space="preserve"> </w:t>
      </w:r>
      <w:proofErr w:type="spellStart"/>
      <w:r w:rsidRPr="007A40E5">
        <w:rPr>
          <w:rFonts w:ascii="Book Antiqua" w:hAnsi="Book Antiqua"/>
          <w:b/>
          <w:sz w:val="22"/>
          <w:szCs w:val="22"/>
          <w:lang w:bidi="bn-IN"/>
        </w:rPr>
        <w:t>Samarinda</w:t>
      </w:r>
      <w:proofErr w:type="spellEnd"/>
      <w:r w:rsidRPr="007A40E5">
        <w:rPr>
          <w:rFonts w:ascii="Book Antiqua" w:hAnsi="Book Antiqua"/>
          <w:b/>
          <w:sz w:val="22"/>
          <w:szCs w:val="22"/>
          <w:lang w:bidi="bn-IN"/>
        </w:rPr>
        <w:t xml:space="preserve"> </w:t>
      </w:r>
    </w:p>
    <w:p w14:paraId="26460D0C" w14:textId="77777777" w:rsidR="008E7497" w:rsidRPr="00FC4300" w:rsidRDefault="008E7497" w:rsidP="00213902">
      <w:pPr>
        <w:spacing w:after="150"/>
        <w:jc w:val="both"/>
        <w:rPr>
          <w:rFonts w:ascii="Book Antiqua" w:hAnsi="Book Antiqua"/>
          <w:bCs/>
          <w:sz w:val="22"/>
          <w:szCs w:val="22"/>
          <w:lang w:bidi="bn-IN"/>
        </w:rPr>
      </w:pPr>
    </w:p>
    <w:p w14:paraId="6C101C32" w14:textId="373359E2" w:rsidR="00A66423" w:rsidRPr="00FC4300" w:rsidRDefault="00A66423" w:rsidP="00213902">
      <w:pPr>
        <w:spacing w:after="150"/>
        <w:jc w:val="both"/>
        <w:rPr>
          <w:rFonts w:ascii="Book Antiqua" w:hAnsi="Book Antiqua"/>
          <w:bCs/>
          <w:sz w:val="22"/>
          <w:szCs w:val="22"/>
          <w:lang w:bidi="bn-IN"/>
        </w:rPr>
      </w:pPr>
      <w:proofErr w:type="spellStart"/>
      <w:r w:rsidRPr="00FC4300">
        <w:rPr>
          <w:rFonts w:ascii="Book Antiqua" w:hAnsi="Book Antiqua"/>
          <w:bCs/>
          <w:sz w:val="22"/>
          <w:szCs w:val="22"/>
          <w:lang w:bidi="bn-IN"/>
        </w:rPr>
        <w:t>Hasil</w:t>
      </w:r>
      <w:proofErr w:type="spellEnd"/>
      <w:r w:rsidRPr="00FC4300">
        <w:rPr>
          <w:rFonts w:ascii="Book Antiqua" w:hAnsi="Book Antiqua"/>
          <w:bCs/>
          <w:sz w:val="22"/>
          <w:szCs w:val="22"/>
          <w:lang w:bidi="bn-IN"/>
        </w:rPr>
        <w:t xml:space="preserve"> yang </w:t>
      </w:r>
      <w:proofErr w:type="spellStart"/>
      <w:r w:rsidRPr="00FC4300">
        <w:rPr>
          <w:rFonts w:ascii="Book Antiqua" w:hAnsi="Book Antiqua"/>
          <w:bCs/>
          <w:sz w:val="22"/>
          <w:szCs w:val="22"/>
          <w:lang w:bidi="bn-IN"/>
        </w:rPr>
        <w:t>ditemukan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dari</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tindak</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kejahatan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narkotika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pada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anak</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terlihat</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juga</w:t>
      </w:r>
      <w:proofErr w:type="spellEnd"/>
      <w:r w:rsidRPr="00FC4300">
        <w:rPr>
          <w:rFonts w:ascii="Book Antiqua" w:hAnsi="Book Antiqua"/>
          <w:bCs/>
          <w:sz w:val="22"/>
          <w:szCs w:val="22"/>
          <w:lang w:bidi="bn-IN"/>
        </w:rPr>
        <w:t xml:space="preserve"> di </w:t>
      </w:r>
      <w:proofErr w:type="spellStart"/>
      <w:r w:rsidRPr="00FC4300">
        <w:rPr>
          <w:rFonts w:ascii="Book Antiqua" w:hAnsi="Book Antiqua"/>
          <w:bCs/>
          <w:sz w:val="22"/>
          <w:szCs w:val="22"/>
          <w:lang w:bidi="bn-IN"/>
        </w:rPr>
        <w:t>Balai</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Pemasyarakatan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Samarinda</w:t>
      </w:r>
      <w:proofErr w:type="spellEnd"/>
      <w:r w:rsidRPr="00FC4300">
        <w:rPr>
          <w:rFonts w:ascii="Book Antiqua" w:hAnsi="Book Antiqua"/>
          <w:bCs/>
          <w:sz w:val="22"/>
          <w:szCs w:val="22"/>
          <w:lang w:bidi="bn-IN"/>
        </w:rPr>
        <w:t xml:space="preserve"> yang </w:t>
      </w:r>
      <w:proofErr w:type="spellStart"/>
      <w:r w:rsidRPr="00FC4300">
        <w:rPr>
          <w:rFonts w:ascii="Book Antiqua" w:hAnsi="Book Antiqua"/>
          <w:bCs/>
          <w:sz w:val="22"/>
          <w:szCs w:val="22"/>
          <w:lang w:bidi="bn-IN"/>
        </w:rPr>
        <w:t>menunjukkan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upaya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diversi</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berhasil</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sebanyak</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dua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kasus</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pada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tahun</w:t>
      </w:r>
      <w:proofErr w:type="spellEnd"/>
      <w:r w:rsidRPr="00FC4300">
        <w:rPr>
          <w:rFonts w:ascii="Book Antiqua" w:hAnsi="Book Antiqua"/>
          <w:bCs/>
          <w:sz w:val="22"/>
          <w:szCs w:val="22"/>
          <w:lang w:bidi="bn-IN"/>
        </w:rPr>
        <w:t xml:space="preserve"> 2019, </w:t>
      </w:r>
      <w:proofErr w:type="spellStart"/>
      <w:r w:rsidRPr="00FC4300">
        <w:rPr>
          <w:rFonts w:ascii="Book Antiqua" w:hAnsi="Book Antiqua"/>
          <w:bCs/>
          <w:sz w:val="22"/>
          <w:szCs w:val="22"/>
          <w:lang w:bidi="bn-IN"/>
        </w:rPr>
        <w:t>berdasarkan</w:t>
      </w:r>
      <w:proofErr w:type="spellEnd"/>
      <w:r w:rsidRPr="00FC4300">
        <w:rPr>
          <w:rFonts w:ascii="Book Antiqua" w:hAnsi="Book Antiqua"/>
          <w:bCs/>
          <w:sz w:val="22"/>
          <w:szCs w:val="22"/>
          <w:lang w:bidi="bn-IN"/>
        </w:rPr>
        <w:t xml:space="preserve"> data </w:t>
      </w:r>
      <w:proofErr w:type="spellStart"/>
      <w:r w:rsidRPr="00FC4300">
        <w:rPr>
          <w:rFonts w:ascii="Book Antiqua" w:hAnsi="Book Antiqua"/>
          <w:bCs/>
          <w:sz w:val="22"/>
          <w:szCs w:val="22"/>
          <w:lang w:bidi="bn-IN"/>
        </w:rPr>
        <w:t>tabel</w:t>
      </w:r>
      <w:proofErr w:type="spellEnd"/>
      <w:r w:rsidRPr="00FC4300">
        <w:rPr>
          <w:rFonts w:ascii="Book Antiqua" w:hAnsi="Book Antiqua"/>
          <w:bCs/>
          <w:sz w:val="22"/>
          <w:szCs w:val="22"/>
          <w:lang w:bidi="bn-IN"/>
        </w:rPr>
        <w:t xml:space="preserve"> 2. </w:t>
      </w:r>
      <w:proofErr w:type="spellStart"/>
      <w:r w:rsidRPr="00FC4300">
        <w:rPr>
          <w:rFonts w:ascii="Book Antiqua" w:hAnsi="Book Antiqua"/>
          <w:bCs/>
          <w:sz w:val="22"/>
          <w:szCs w:val="22"/>
          <w:lang w:bidi="bn-IN"/>
        </w:rPr>
        <w:t>Dalam</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wawancaranya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dengan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penulis</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Bapak</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Fitriadi</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Muchransyah</w:t>
      </w:r>
      <w:proofErr w:type="spellEnd"/>
      <w:r w:rsidRPr="00FC4300">
        <w:rPr>
          <w:rFonts w:ascii="Book Antiqua" w:hAnsi="Book Antiqua"/>
          <w:bCs/>
          <w:sz w:val="22"/>
          <w:szCs w:val="22"/>
          <w:lang w:bidi="bn-IN"/>
        </w:rPr>
        <w:t xml:space="preserve">, S.H., </w:t>
      </w:r>
      <w:proofErr w:type="spellStart"/>
      <w:r w:rsidRPr="00FC4300">
        <w:rPr>
          <w:rFonts w:ascii="Book Antiqua" w:hAnsi="Book Antiqua"/>
          <w:bCs/>
          <w:sz w:val="22"/>
          <w:szCs w:val="22"/>
          <w:lang w:bidi="bn-IN"/>
        </w:rPr>
        <w:t>menyatakan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bahwa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penerapan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diversi</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terhadap</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anak</w:t>
      </w:r>
      <w:proofErr w:type="spellEnd"/>
      <w:r w:rsidRPr="00FC4300">
        <w:rPr>
          <w:rFonts w:ascii="Book Antiqua" w:hAnsi="Book Antiqua"/>
          <w:bCs/>
          <w:sz w:val="22"/>
          <w:szCs w:val="22"/>
          <w:lang w:bidi="bn-IN"/>
        </w:rPr>
        <w:t xml:space="preserve"> yang </w:t>
      </w:r>
      <w:proofErr w:type="spellStart"/>
      <w:r w:rsidRPr="00FC4300">
        <w:rPr>
          <w:rFonts w:ascii="Book Antiqua" w:hAnsi="Book Antiqua"/>
          <w:bCs/>
          <w:sz w:val="22"/>
          <w:szCs w:val="22"/>
          <w:lang w:bidi="bn-IN"/>
        </w:rPr>
        <w:t>melakukan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tindak</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pidana</w:t>
      </w:r>
      <w:proofErr w:type="spellEnd"/>
      <w:r w:rsidRPr="00FC4300">
        <w:rPr>
          <w:rFonts w:ascii="Book Antiqua" w:hAnsi="Book Antiqua"/>
          <w:bCs/>
          <w:sz w:val="22"/>
          <w:szCs w:val="22"/>
          <w:lang w:bidi="bn-IN"/>
        </w:rPr>
        <w:t xml:space="preserve"> di </w:t>
      </w:r>
      <w:proofErr w:type="spellStart"/>
      <w:r w:rsidRPr="00FC4300">
        <w:rPr>
          <w:rFonts w:ascii="Book Antiqua" w:hAnsi="Book Antiqua"/>
          <w:bCs/>
          <w:sz w:val="22"/>
          <w:szCs w:val="22"/>
          <w:lang w:bidi="bn-IN"/>
        </w:rPr>
        <w:t>daerah</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Samarinda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sudah</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sesuai</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prosedur</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aturan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dijalankan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dengan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baik</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Dalam</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kasus</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tindak</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pidana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narkoba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anak</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upaya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diversi</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gagal</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karena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kasus-kasus</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anak</w:t>
      </w:r>
      <w:proofErr w:type="spellEnd"/>
      <w:r w:rsidRPr="00FC4300">
        <w:rPr>
          <w:rFonts w:ascii="Book Antiqua" w:hAnsi="Book Antiqua"/>
          <w:bCs/>
          <w:sz w:val="22"/>
          <w:szCs w:val="22"/>
          <w:lang w:bidi="bn-IN"/>
        </w:rPr>
        <w:t xml:space="preserve"> yang </w:t>
      </w:r>
      <w:proofErr w:type="spellStart"/>
      <w:r w:rsidRPr="00FC4300">
        <w:rPr>
          <w:rFonts w:ascii="Book Antiqua" w:hAnsi="Book Antiqua"/>
          <w:bCs/>
          <w:sz w:val="22"/>
          <w:szCs w:val="22"/>
          <w:lang w:bidi="bn-IN"/>
        </w:rPr>
        <w:t>tidak</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memenuhi</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syarat</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atau</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aturan</w:t>
      </w:r>
      <w:proofErr w:type="spellEnd"/>
      <w:r w:rsidRPr="00FC4300">
        <w:rPr>
          <w:rFonts w:ascii="Book Antiqua" w:hAnsi="Book Antiqua"/>
          <w:bCs/>
          <w:sz w:val="22"/>
          <w:szCs w:val="22"/>
          <w:lang w:bidi="bn-IN"/>
        </w:rPr>
        <w:t xml:space="preserve"> yang </w:t>
      </w:r>
      <w:proofErr w:type="spellStart"/>
      <w:r w:rsidRPr="00FC4300">
        <w:rPr>
          <w:rFonts w:ascii="Book Antiqua" w:hAnsi="Book Antiqua"/>
          <w:bCs/>
          <w:sz w:val="22"/>
          <w:szCs w:val="22"/>
          <w:lang w:bidi="bn-IN"/>
        </w:rPr>
        <w:t>telah</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ditetapkan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Selain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itu</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koordinasi</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antara</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bapak</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polisi</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sangat</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efektif</w:t>
      </w:r>
      <w:proofErr w:type="spellEnd"/>
      <w:r w:rsidRPr="00FC4300">
        <w:rPr>
          <w:rFonts w:ascii="Book Antiqua" w:hAnsi="Book Antiqua"/>
          <w:bCs/>
          <w:sz w:val="22"/>
          <w:szCs w:val="22"/>
          <w:lang w:bidi="bn-IN"/>
        </w:rPr>
        <w:t xml:space="preserve"> di </w:t>
      </w:r>
      <w:proofErr w:type="spellStart"/>
      <w:r w:rsidRPr="00FC4300">
        <w:rPr>
          <w:rFonts w:ascii="Book Antiqua" w:hAnsi="Book Antiqua"/>
          <w:bCs/>
          <w:sz w:val="22"/>
          <w:szCs w:val="22"/>
          <w:lang w:bidi="bn-IN"/>
        </w:rPr>
        <w:t>lapangan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dalam</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hal</w:t>
      </w:r>
      <w:proofErr w:type="spellEnd"/>
      <w:r w:rsidRPr="00FC4300">
        <w:rPr>
          <w:rFonts w:ascii="Book Antiqua" w:hAnsi="Book Antiqua"/>
          <w:bCs/>
          <w:sz w:val="22"/>
          <w:szCs w:val="22"/>
          <w:lang w:bidi="bn-IN"/>
        </w:rPr>
        <w:t xml:space="preserve"> lain yang </w:t>
      </w:r>
      <w:proofErr w:type="spellStart"/>
      <w:r w:rsidRPr="00FC4300">
        <w:rPr>
          <w:rFonts w:ascii="Book Antiqua" w:hAnsi="Book Antiqua"/>
          <w:bCs/>
          <w:sz w:val="22"/>
          <w:szCs w:val="22"/>
          <w:lang w:bidi="bn-IN"/>
        </w:rPr>
        <w:t>berkaitan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dengan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kasus</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anak</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berlawanan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dengan</w:t>
      </w:r>
      <w:proofErr w:type="spellEnd"/>
      <w:r w:rsidRPr="00FC4300">
        <w:rPr>
          <w:rFonts w:ascii="Book Antiqua" w:hAnsi="Book Antiqua"/>
          <w:bCs/>
          <w:sz w:val="22"/>
          <w:szCs w:val="22"/>
          <w:lang w:bidi="bn-IN"/>
        </w:rPr>
        <w:t xml:space="preserve"> </w:t>
      </w:r>
      <w:proofErr w:type="spellStart"/>
      <w:r w:rsidRPr="00FC4300">
        <w:rPr>
          <w:rFonts w:ascii="Book Antiqua" w:hAnsi="Book Antiqua"/>
          <w:bCs/>
          <w:sz w:val="22"/>
          <w:szCs w:val="22"/>
          <w:lang w:bidi="bn-IN"/>
        </w:rPr>
        <w:t>hukum</w:t>
      </w:r>
      <w:proofErr w:type="spellEnd"/>
      <w:r w:rsidR="00D21A43">
        <w:rPr>
          <w:rStyle w:val="FootnoteReference"/>
          <w:rFonts w:ascii="Book Antiqua" w:hAnsi="Book Antiqua"/>
          <w:bCs/>
          <w:sz w:val="22"/>
          <w:szCs w:val="22"/>
          <w:lang w:bidi="bn-IN"/>
        </w:rPr>
        <w:footnoteReference w:id="21"/>
      </w:r>
      <w:r w:rsidRPr="00FC4300">
        <w:rPr>
          <w:rFonts w:ascii="Book Antiqua" w:hAnsi="Book Antiqua"/>
          <w:bCs/>
          <w:sz w:val="22"/>
          <w:szCs w:val="22"/>
          <w:lang w:bidi="bn-IN"/>
        </w:rPr>
        <w:t>.</w:t>
      </w:r>
    </w:p>
    <w:p w14:paraId="393A68C0" w14:textId="241FDDAF" w:rsidR="009577B4" w:rsidRPr="006405AA" w:rsidRDefault="009577B4" w:rsidP="00213902">
      <w:pPr>
        <w:pStyle w:val="ListParagraph"/>
        <w:numPr>
          <w:ilvl w:val="1"/>
          <w:numId w:val="18"/>
        </w:numPr>
        <w:spacing w:after="150"/>
        <w:jc w:val="both"/>
        <w:rPr>
          <w:rFonts w:ascii="Book Antiqua" w:hAnsi="Book Antiqua"/>
          <w:b/>
          <w:lang w:bidi="bn-IN"/>
        </w:rPr>
      </w:pPr>
      <w:proofErr w:type="spellStart"/>
      <w:r w:rsidRPr="006405AA">
        <w:rPr>
          <w:rFonts w:ascii="Book Antiqua" w:hAnsi="Book Antiqua"/>
          <w:b/>
          <w:lang w:bidi="bn-IN"/>
        </w:rPr>
        <w:t>Faktor</w:t>
      </w:r>
      <w:proofErr w:type="spellEnd"/>
      <w:r w:rsidRPr="006405AA">
        <w:rPr>
          <w:rFonts w:ascii="Book Antiqua" w:hAnsi="Book Antiqua"/>
          <w:b/>
          <w:lang w:bidi="bn-IN"/>
        </w:rPr>
        <w:t xml:space="preserve"> </w:t>
      </w:r>
      <w:proofErr w:type="spellStart"/>
      <w:r w:rsidRPr="006405AA">
        <w:rPr>
          <w:rFonts w:ascii="Book Antiqua" w:hAnsi="Book Antiqua"/>
          <w:b/>
          <w:lang w:bidi="bn-IN"/>
        </w:rPr>
        <w:t>Pengaruh</w:t>
      </w:r>
      <w:proofErr w:type="spellEnd"/>
      <w:r w:rsidRPr="006405AA">
        <w:rPr>
          <w:rFonts w:ascii="Book Antiqua" w:hAnsi="Book Antiqua"/>
          <w:b/>
          <w:lang w:bidi="bn-IN"/>
        </w:rPr>
        <w:t xml:space="preserve"> </w:t>
      </w:r>
      <w:proofErr w:type="spellStart"/>
      <w:r w:rsidRPr="006405AA">
        <w:rPr>
          <w:rFonts w:ascii="Book Antiqua" w:hAnsi="Book Antiqua"/>
          <w:b/>
          <w:lang w:bidi="bn-IN"/>
        </w:rPr>
        <w:t>Penerapan</w:t>
      </w:r>
      <w:proofErr w:type="spellEnd"/>
      <w:r w:rsidRPr="006405AA">
        <w:rPr>
          <w:rFonts w:ascii="Book Antiqua" w:hAnsi="Book Antiqua"/>
          <w:b/>
          <w:lang w:bidi="bn-IN"/>
        </w:rPr>
        <w:t xml:space="preserve"> </w:t>
      </w:r>
      <w:proofErr w:type="spellStart"/>
      <w:r w:rsidRPr="006405AA">
        <w:rPr>
          <w:rFonts w:ascii="Book Antiqua" w:hAnsi="Book Antiqua"/>
          <w:b/>
          <w:lang w:bidi="bn-IN"/>
        </w:rPr>
        <w:t>Diversi</w:t>
      </w:r>
      <w:proofErr w:type="spellEnd"/>
      <w:r w:rsidRPr="006405AA">
        <w:rPr>
          <w:rFonts w:ascii="Book Antiqua" w:hAnsi="Book Antiqua"/>
          <w:b/>
          <w:lang w:bidi="bn-IN"/>
        </w:rPr>
        <w:t xml:space="preserve"> di Kantor </w:t>
      </w:r>
      <w:proofErr w:type="spellStart"/>
      <w:r w:rsidRPr="006405AA">
        <w:rPr>
          <w:rFonts w:ascii="Book Antiqua" w:hAnsi="Book Antiqua"/>
          <w:b/>
          <w:lang w:bidi="bn-IN"/>
        </w:rPr>
        <w:t>Polresta</w:t>
      </w:r>
      <w:proofErr w:type="spellEnd"/>
      <w:r w:rsidRPr="006405AA">
        <w:rPr>
          <w:rFonts w:ascii="Book Antiqua" w:hAnsi="Book Antiqua"/>
          <w:b/>
          <w:lang w:bidi="bn-IN"/>
        </w:rPr>
        <w:t xml:space="preserve"> </w:t>
      </w:r>
      <w:proofErr w:type="spellStart"/>
      <w:r w:rsidRPr="006405AA">
        <w:rPr>
          <w:rFonts w:ascii="Book Antiqua" w:hAnsi="Book Antiqua"/>
          <w:b/>
          <w:lang w:bidi="bn-IN"/>
        </w:rPr>
        <w:t>Samarinda</w:t>
      </w:r>
      <w:proofErr w:type="spellEnd"/>
    </w:p>
    <w:p w14:paraId="10D17228" w14:textId="5AA98C64" w:rsidR="009577B4" w:rsidRPr="006405AA" w:rsidRDefault="009577B4" w:rsidP="00213902">
      <w:pPr>
        <w:spacing w:after="150"/>
        <w:jc w:val="both"/>
        <w:rPr>
          <w:rFonts w:ascii="Book Antiqua" w:hAnsi="Book Antiqua"/>
          <w:bCs/>
          <w:sz w:val="22"/>
          <w:szCs w:val="22"/>
          <w:lang w:bidi="bn-IN"/>
        </w:rPr>
      </w:pPr>
      <w:proofErr w:type="spellStart"/>
      <w:r w:rsidRPr="006405AA">
        <w:rPr>
          <w:rFonts w:ascii="Book Antiqua" w:hAnsi="Book Antiqua"/>
          <w:bCs/>
          <w:sz w:val="22"/>
          <w:szCs w:val="22"/>
          <w:lang w:bidi="bn-IN"/>
        </w:rPr>
        <w:t>Dalam</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pelaksanaan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kebijakan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hukum</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tentu</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saja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ada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komponen</w:t>
      </w:r>
      <w:proofErr w:type="spellEnd"/>
      <w:r w:rsidRPr="006405AA">
        <w:rPr>
          <w:rFonts w:ascii="Book Antiqua" w:hAnsi="Book Antiqua"/>
          <w:bCs/>
          <w:sz w:val="22"/>
          <w:szCs w:val="22"/>
          <w:lang w:bidi="bn-IN"/>
        </w:rPr>
        <w:t xml:space="preserve"> yang </w:t>
      </w:r>
      <w:proofErr w:type="spellStart"/>
      <w:r w:rsidRPr="006405AA">
        <w:rPr>
          <w:rFonts w:ascii="Book Antiqua" w:hAnsi="Book Antiqua"/>
          <w:bCs/>
          <w:sz w:val="22"/>
          <w:szCs w:val="22"/>
          <w:lang w:bidi="bn-IN"/>
        </w:rPr>
        <w:t>menghambat</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mendukung</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pelaksanaannya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Demikian</w:t>
      </w:r>
      <w:proofErr w:type="spellEnd"/>
      <w:r w:rsidRPr="006405AA">
        <w:rPr>
          <w:rFonts w:ascii="Book Antiqua" w:hAnsi="Book Antiqua"/>
          <w:bCs/>
          <w:sz w:val="22"/>
          <w:szCs w:val="22"/>
          <w:lang w:bidi="bn-IN"/>
        </w:rPr>
        <w:t xml:space="preserve"> pula, </w:t>
      </w:r>
      <w:proofErr w:type="spellStart"/>
      <w:r w:rsidRPr="006405AA">
        <w:rPr>
          <w:rFonts w:ascii="Book Antiqua" w:hAnsi="Book Antiqua"/>
          <w:bCs/>
          <w:sz w:val="22"/>
          <w:szCs w:val="22"/>
          <w:lang w:bidi="bn-IN"/>
        </w:rPr>
        <w:t>permohonan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penempatan</w:t>
      </w:r>
      <w:proofErr w:type="spellEnd"/>
      <w:r w:rsidRPr="006405AA">
        <w:rPr>
          <w:rFonts w:ascii="Book Antiqua" w:hAnsi="Book Antiqua"/>
          <w:bCs/>
          <w:sz w:val="22"/>
          <w:szCs w:val="22"/>
          <w:lang w:bidi="bn-IN"/>
        </w:rPr>
        <w:t xml:space="preserve"> di </w:t>
      </w:r>
      <w:proofErr w:type="spellStart"/>
      <w:r w:rsidRPr="006405AA">
        <w:rPr>
          <w:rFonts w:ascii="Book Antiqua" w:hAnsi="Book Antiqua"/>
          <w:bCs/>
          <w:sz w:val="22"/>
          <w:szCs w:val="22"/>
          <w:lang w:bidi="bn-IN"/>
        </w:rPr>
        <w:t>Polresta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Samarinda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Berdasarkan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wawancara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dengan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Kanit</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Satresnarkoba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Polresta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Samarinda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faktor</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pendukung</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penerapan</w:t>
      </w:r>
      <w:proofErr w:type="spellEnd"/>
      <w:r w:rsidRPr="006405AA">
        <w:rPr>
          <w:rFonts w:ascii="Book Antiqua" w:hAnsi="Book Antiqua"/>
          <w:bCs/>
          <w:sz w:val="22"/>
          <w:szCs w:val="22"/>
          <w:lang w:bidi="bn-IN"/>
        </w:rPr>
        <w:t xml:space="preserve"> di </w:t>
      </w:r>
      <w:proofErr w:type="spellStart"/>
      <w:r w:rsidRPr="006405AA">
        <w:rPr>
          <w:rFonts w:ascii="Book Antiqua" w:hAnsi="Book Antiqua"/>
          <w:bCs/>
          <w:sz w:val="22"/>
          <w:szCs w:val="22"/>
          <w:lang w:bidi="bn-IN"/>
        </w:rPr>
        <w:t>Polresta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Samarinda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adalah</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adanya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aturan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hukum</w:t>
      </w:r>
      <w:proofErr w:type="spellEnd"/>
      <w:r w:rsidRPr="006405AA">
        <w:rPr>
          <w:rFonts w:ascii="Book Antiqua" w:hAnsi="Book Antiqua"/>
          <w:bCs/>
          <w:sz w:val="22"/>
          <w:szCs w:val="22"/>
          <w:lang w:bidi="bn-IN"/>
        </w:rPr>
        <w:t xml:space="preserve"> yang </w:t>
      </w:r>
      <w:proofErr w:type="spellStart"/>
      <w:r w:rsidRPr="006405AA">
        <w:rPr>
          <w:rFonts w:ascii="Book Antiqua" w:hAnsi="Book Antiqua"/>
          <w:bCs/>
          <w:sz w:val="22"/>
          <w:szCs w:val="22"/>
          <w:lang w:bidi="bn-IN"/>
        </w:rPr>
        <w:t>mengatur</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hal</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tersebut</w:t>
      </w:r>
      <w:proofErr w:type="spellEnd"/>
      <w:r w:rsidRPr="006405AA">
        <w:rPr>
          <w:rFonts w:ascii="Book Antiqua" w:hAnsi="Book Antiqua"/>
          <w:bCs/>
          <w:sz w:val="22"/>
          <w:szCs w:val="22"/>
          <w:lang w:bidi="bn-IN"/>
        </w:rPr>
        <w:t xml:space="preserve"> di </w:t>
      </w:r>
      <w:proofErr w:type="spellStart"/>
      <w:r w:rsidRPr="006405AA">
        <w:rPr>
          <w:rFonts w:ascii="Book Antiqua" w:hAnsi="Book Antiqua"/>
          <w:bCs/>
          <w:sz w:val="22"/>
          <w:szCs w:val="22"/>
          <w:lang w:bidi="bn-IN"/>
        </w:rPr>
        <w:t>dalam</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kantor</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Selain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itu</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keberhasilan</w:t>
      </w:r>
      <w:proofErr w:type="spellEnd"/>
      <w:r w:rsidRPr="006405AA">
        <w:rPr>
          <w:rFonts w:ascii="Book Antiqua" w:hAnsi="Book Antiqua"/>
          <w:bCs/>
          <w:sz w:val="22"/>
          <w:szCs w:val="22"/>
          <w:lang w:bidi="bn-IN"/>
        </w:rPr>
        <w:t xml:space="preserve"> proses </w:t>
      </w:r>
      <w:proofErr w:type="spellStart"/>
      <w:r w:rsidRPr="006405AA">
        <w:rPr>
          <w:rFonts w:ascii="Book Antiqua" w:hAnsi="Book Antiqua"/>
          <w:bCs/>
          <w:sz w:val="22"/>
          <w:szCs w:val="22"/>
          <w:lang w:bidi="bn-IN"/>
        </w:rPr>
        <w:t>diversi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dipengaruhi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oleh</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beberapa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faktor</w:t>
      </w:r>
      <w:proofErr w:type="spellEnd"/>
      <w:r w:rsidRPr="006405AA">
        <w:rPr>
          <w:rFonts w:ascii="Book Antiqua" w:hAnsi="Book Antiqua"/>
          <w:bCs/>
          <w:sz w:val="22"/>
          <w:szCs w:val="22"/>
          <w:lang w:bidi="bn-IN"/>
        </w:rPr>
        <w:t xml:space="preserve"> yang </w:t>
      </w:r>
      <w:proofErr w:type="spellStart"/>
      <w:r w:rsidRPr="006405AA">
        <w:rPr>
          <w:rFonts w:ascii="Book Antiqua" w:hAnsi="Book Antiqua"/>
          <w:bCs/>
          <w:sz w:val="22"/>
          <w:szCs w:val="22"/>
          <w:lang w:bidi="bn-IN"/>
        </w:rPr>
        <w:t>menjadi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perhatian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dalam</w:t>
      </w:r>
      <w:proofErr w:type="spellEnd"/>
      <w:r w:rsidRPr="006405AA">
        <w:rPr>
          <w:rFonts w:ascii="Book Antiqua" w:hAnsi="Book Antiqua"/>
          <w:bCs/>
          <w:sz w:val="22"/>
          <w:szCs w:val="22"/>
          <w:lang w:bidi="bn-IN"/>
        </w:rPr>
        <w:t xml:space="preserve"> proses </w:t>
      </w:r>
      <w:proofErr w:type="spellStart"/>
      <w:r w:rsidRPr="006405AA">
        <w:rPr>
          <w:rFonts w:ascii="Book Antiqua" w:hAnsi="Book Antiqua"/>
          <w:bCs/>
          <w:sz w:val="22"/>
          <w:szCs w:val="22"/>
          <w:lang w:bidi="bn-IN"/>
        </w:rPr>
        <w:t>terlaksananya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seperti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itikad</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baik</w:t>
      </w:r>
      <w:proofErr w:type="spellEnd"/>
      <w:r w:rsidRPr="006405AA">
        <w:rPr>
          <w:rFonts w:ascii="Book Antiqua" w:hAnsi="Book Antiqua"/>
          <w:bCs/>
          <w:sz w:val="22"/>
          <w:szCs w:val="22"/>
          <w:lang w:bidi="bn-IN"/>
        </w:rPr>
        <w:t xml:space="preserve"> para </w:t>
      </w:r>
      <w:proofErr w:type="spellStart"/>
      <w:r w:rsidRPr="006405AA">
        <w:rPr>
          <w:rFonts w:ascii="Book Antiqua" w:hAnsi="Book Antiqua"/>
          <w:bCs/>
          <w:sz w:val="22"/>
          <w:szCs w:val="22"/>
          <w:lang w:bidi="bn-IN"/>
        </w:rPr>
        <w:t>pihak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komunikasi</w:t>
      </w:r>
      <w:proofErr w:type="spellEnd"/>
      <w:r w:rsidRPr="006405AA">
        <w:rPr>
          <w:rFonts w:ascii="Book Antiqua" w:hAnsi="Book Antiqua"/>
          <w:bCs/>
          <w:sz w:val="22"/>
          <w:szCs w:val="22"/>
          <w:lang w:bidi="bn-IN"/>
        </w:rPr>
        <w:t xml:space="preserve"> yang </w:t>
      </w:r>
      <w:proofErr w:type="spellStart"/>
      <w:r w:rsidRPr="006405AA">
        <w:rPr>
          <w:rFonts w:ascii="Book Antiqua" w:hAnsi="Book Antiqua"/>
          <w:bCs/>
          <w:sz w:val="22"/>
          <w:szCs w:val="22"/>
          <w:lang w:bidi="bn-IN"/>
        </w:rPr>
        <w:t>baik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antar</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instansi</w:t>
      </w:r>
      <w:proofErr w:type="spellEnd"/>
      <w:r w:rsidRPr="006405AA">
        <w:rPr>
          <w:rFonts w:ascii="Book Antiqua" w:hAnsi="Book Antiqua"/>
          <w:bCs/>
          <w:sz w:val="22"/>
          <w:szCs w:val="22"/>
          <w:lang w:bidi="bn-IN"/>
        </w:rPr>
        <w:t xml:space="preserve"> yang </w:t>
      </w:r>
      <w:proofErr w:type="spellStart"/>
      <w:r w:rsidRPr="006405AA">
        <w:rPr>
          <w:rFonts w:ascii="Book Antiqua" w:hAnsi="Book Antiqua"/>
          <w:bCs/>
          <w:sz w:val="22"/>
          <w:szCs w:val="22"/>
          <w:lang w:bidi="bn-IN"/>
        </w:rPr>
        <w:t>bekerjasama</w:t>
      </w:r>
      <w:proofErr w:type="spellEnd"/>
      <w:r w:rsidRPr="006405AA">
        <w:rPr>
          <w:rFonts w:ascii="Book Antiqua" w:hAnsi="Book Antiqua"/>
          <w:bCs/>
          <w:sz w:val="22"/>
          <w:szCs w:val="22"/>
          <w:lang w:bidi="bn-IN"/>
        </w:rPr>
        <w:t xml:space="preserve">. Di </w:t>
      </w:r>
      <w:proofErr w:type="spellStart"/>
      <w:r w:rsidRPr="006405AA">
        <w:rPr>
          <w:rFonts w:ascii="Book Antiqua" w:hAnsi="Book Antiqua"/>
          <w:bCs/>
          <w:sz w:val="22"/>
          <w:szCs w:val="22"/>
          <w:lang w:bidi="bn-IN"/>
        </w:rPr>
        <w:t>sisi</w:t>
      </w:r>
      <w:proofErr w:type="spellEnd"/>
      <w:r w:rsidRPr="006405AA">
        <w:rPr>
          <w:rFonts w:ascii="Book Antiqua" w:hAnsi="Book Antiqua"/>
          <w:bCs/>
          <w:sz w:val="22"/>
          <w:szCs w:val="22"/>
          <w:lang w:bidi="bn-IN"/>
        </w:rPr>
        <w:t xml:space="preserve"> lain, </w:t>
      </w:r>
      <w:proofErr w:type="spellStart"/>
      <w:r w:rsidRPr="006405AA">
        <w:rPr>
          <w:rFonts w:ascii="Book Antiqua" w:hAnsi="Book Antiqua"/>
          <w:bCs/>
          <w:sz w:val="22"/>
          <w:szCs w:val="22"/>
          <w:lang w:bidi="bn-IN"/>
        </w:rPr>
        <w:t>presentase</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keberhasilan</w:t>
      </w:r>
      <w:proofErr w:type="spellEnd"/>
      <w:r w:rsidRPr="006405AA">
        <w:rPr>
          <w:rFonts w:ascii="Book Antiqua" w:hAnsi="Book Antiqua"/>
          <w:bCs/>
          <w:sz w:val="22"/>
          <w:szCs w:val="22"/>
          <w:lang w:bidi="bn-IN"/>
        </w:rPr>
        <w:t xml:space="preserve"> proses </w:t>
      </w:r>
      <w:proofErr w:type="spellStart"/>
      <w:r w:rsidRPr="006405AA">
        <w:rPr>
          <w:rFonts w:ascii="Book Antiqua" w:hAnsi="Book Antiqua"/>
          <w:bCs/>
          <w:sz w:val="22"/>
          <w:szCs w:val="22"/>
          <w:lang w:bidi="bn-IN"/>
        </w:rPr>
        <w:t>diversi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masih</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rendah</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karena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faktor</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dari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pihak</w:t>
      </w:r>
      <w:proofErr w:type="spellEnd"/>
      <w:r w:rsidRPr="006405AA">
        <w:rPr>
          <w:rFonts w:ascii="Book Antiqua" w:hAnsi="Book Antiqua"/>
          <w:bCs/>
          <w:sz w:val="22"/>
          <w:szCs w:val="22"/>
          <w:lang w:bidi="bn-IN"/>
        </w:rPr>
        <w:t xml:space="preserve"> yang </w:t>
      </w:r>
      <w:proofErr w:type="spellStart"/>
      <w:r w:rsidRPr="006405AA">
        <w:rPr>
          <w:rFonts w:ascii="Book Antiqua" w:hAnsi="Book Antiqua"/>
          <w:bCs/>
          <w:sz w:val="22"/>
          <w:szCs w:val="22"/>
          <w:lang w:bidi="bn-IN"/>
        </w:rPr>
        <w:t>berkaitan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dengan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sifat</w:t>
      </w:r>
      <w:proofErr w:type="spellEnd"/>
      <w:r w:rsidRPr="006405AA">
        <w:rPr>
          <w:rFonts w:ascii="Book Antiqua" w:hAnsi="Book Antiqua"/>
          <w:bCs/>
          <w:sz w:val="22"/>
          <w:szCs w:val="22"/>
          <w:lang w:bidi="bn-IN"/>
        </w:rPr>
        <w:t xml:space="preserve"> internal </w:t>
      </w:r>
      <w:proofErr w:type="spellStart"/>
      <w:r w:rsidRPr="006405AA">
        <w:rPr>
          <w:rFonts w:ascii="Book Antiqua" w:hAnsi="Book Antiqua"/>
          <w:bCs/>
          <w:sz w:val="22"/>
          <w:szCs w:val="22"/>
          <w:lang w:bidi="bn-IN"/>
        </w:rPr>
        <w:t>atau</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eksternal</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pihak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Faktor</w:t>
      </w:r>
      <w:proofErr w:type="spellEnd"/>
      <w:r w:rsidRPr="006405AA">
        <w:rPr>
          <w:rFonts w:ascii="Book Antiqua" w:hAnsi="Book Antiqua"/>
          <w:bCs/>
          <w:sz w:val="22"/>
          <w:szCs w:val="22"/>
          <w:lang w:bidi="bn-IN"/>
        </w:rPr>
        <w:t xml:space="preserve"> lain </w:t>
      </w:r>
      <w:proofErr w:type="spellStart"/>
      <w:r w:rsidRPr="006405AA">
        <w:rPr>
          <w:rFonts w:ascii="Book Antiqua" w:hAnsi="Book Antiqua"/>
          <w:bCs/>
          <w:sz w:val="22"/>
          <w:szCs w:val="22"/>
          <w:lang w:bidi="bn-IN"/>
        </w:rPr>
        <w:t>adalah</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bahwa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kasus-kasus</w:t>
      </w:r>
      <w:proofErr w:type="spellEnd"/>
      <w:r w:rsidRPr="006405AA">
        <w:rPr>
          <w:rFonts w:ascii="Book Antiqua" w:hAnsi="Book Antiqua"/>
          <w:bCs/>
          <w:sz w:val="22"/>
          <w:szCs w:val="22"/>
          <w:lang w:bidi="bn-IN"/>
        </w:rPr>
        <w:t xml:space="preserve"> yang </w:t>
      </w:r>
      <w:proofErr w:type="spellStart"/>
      <w:r w:rsidRPr="006405AA">
        <w:rPr>
          <w:rFonts w:ascii="Book Antiqua" w:hAnsi="Book Antiqua"/>
          <w:bCs/>
          <w:sz w:val="22"/>
          <w:szCs w:val="22"/>
          <w:lang w:bidi="bn-IN"/>
        </w:rPr>
        <w:t>terjadi</w:t>
      </w:r>
      <w:proofErr w:type="spellEnd"/>
      <w:r w:rsidRPr="006405AA">
        <w:rPr>
          <w:rFonts w:ascii="Book Antiqua" w:hAnsi="Book Antiqua"/>
          <w:bCs/>
          <w:sz w:val="22"/>
          <w:szCs w:val="22"/>
          <w:lang w:bidi="bn-IN"/>
        </w:rPr>
        <w:t xml:space="preserve"> di </w:t>
      </w:r>
      <w:proofErr w:type="spellStart"/>
      <w:r w:rsidRPr="006405AA">
        <w:rPr>
          <w:rFonts w:ascii="Book Antiqua" w:hAnsi="Book Antiqua"/>
          <w:bCs/>
          <w:sz w:val="22"/>
          <w:szCs w:val="22"/>
          <w:lang w:bidi="bn-IN"/>
        </w:rPr>
        <w:t>Polresta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Samarinda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tidak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termasuk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dalam</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lingkup</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tindakan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diversi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Aparat</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penegak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hukum</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Polresta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Samarinda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pemerintah</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pihak</w:t>
      </w:r>
      <w:proofErr w:type="spellEnd"/>
      <w:r w:rsidRPr="006405AA">
        <w:rPr>
          <w:rFonts w:ascii="Book Antiqua" w:hAnsi="Book Antiqua"/>
          <w:bCs/>
          <w:sz w:val="22"/>
          <w:szCs w:val="22"/>
          <w:lang w:bidi="bn-IN"/>
        </w:rPr>
        <w:t xml:space="preserve"> internal </w:t>
      </w:r>
      <w:proofErr w:type="spellStart"/>
      <w:r w:rsidRPr="006405AA">
        <w:rPr>
          <w:rFonts w:ascii="Book Antiqua" w:hAnsi="Book Antiqua"/>
          <w:bCs/>
          <w:sz w:val="22"/>
          <w:szCs w:val="22"/>
          <w:lang w:bidi="bn-IN"/>
        </w:rPr>
        <w:t>telah</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melakukan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berbagai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upaya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untuk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mengatasi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faktor-faktor</w:t>
      </w:r>
      <w:proofErr w:type="spellEnd"/>
      <w:r w:rsidRPr="006405AA">
        <w:rPr>
          <w:rFonts w:ascii="Book Antiqua" w:hAnsi="Book Antiqua"/>
          <w:bCs/>
          <w:sz w:val="22"/>
          <w:szCs w:val="22"/>
          <w:lang w:bidi="bn-IN"/>
        </w:rPr>
        <w:t xml:space="preserve"> yang </w:t>
      </w:r>
      <w:proofErr w:type="spellStart"/>
      <w:r w:rsidRPr="006405AA">
        <w:rPr>
          <w:rFonts w:ascii="Book Antiqua" w:hAnsi="Book Antiqua"/>
          <w:bCs/>
          <w:sz w:val="22"/>
          <w:szCs w:val="22"/>
          <w:lang w:bidi="bn-IN"/>
        </w:rPr>
        <w:t>menghambat</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penerapan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diversi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Pemerintah</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melakukan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upaya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dengan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memberikan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sanksi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hukum</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kepada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penegak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hukum</w:t>
      </w:r>
      <w:proofErr w:type="spellEnd"/>
      <w:r w:rsidRPr="006405AA">
        <w:rPr>
          <w:rFonts w:ascii="Book Antiqua" w:hAnsi="Book Antiqua"/>
          <w:bCs/>
          <w:sz w:val="22"/>
          <w:szCs w:val="22"/>
          <w:lang w:bidi="bn-IN"/>
        </w:rPr>
        <w:t xml:space="preserve"> yang </w:t>
      </w:r>
      <w:proofErr w:type="spellStart"/>
      <w:r w:rsidRPr="006405AA">
        <w:rPr>
          <w:rFonts w:ascii="Book Antiqua" w:hAnsi="Book Antiqua"/>
          <w:bCs/>
          <w:sz w:val="22"/>
          <w:szCs w:val="22"/>
          <w:lang w:bidi="bn-IN"/>
        </w:rPr>
        <w:t>tidak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menerapkan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diversi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terhadap</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kegiatan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kriminal</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anak-anak</w:t>
      </w:r>
      <w:proofErr w:type="spellEnd"/>
      <w:r w:rsidRPr="006405AA">
        <w:rPr>
          <w:rFonts w:ascii="Book Antiqua" w:hAnsi="Book Antiqua"/>
          <w:bCs/>
          <w:sz w:val="22"/>
          <w:szCs w:val="22"/>
          <w:lang w:bidi="bn-IN"/>
        </w:rPr>
        <w:t xml:space="preserve"> di </w:t>
      </w:r>
      <w:proofErr w:type="spellStart"/>
      <w:r w:rsidRPr="006405AA">
        <w:rPr>
          <w:rFonts w:ascii="Book Antiqua" w:hAnsi="Book Antiqua"/>
          <w:bCs/>
          <w:sz w:val="22"/>
          <w:szCs w:val="22"/>
          <w:lang w:bidi="bn-IN"/>
        </w:rPr>
        <w:t>sana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Selain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itu</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kepolisian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juga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berusaha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untuk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menghilangkan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faktor-faktor</w:t>
      </w:r>
      <w:proofErr w:type="spellEnd"/>
      <w:r w:rsidRPr="006405AA">
        <w:rPr>
          <w:rFonts w:ascii="Book Antiqua" w:hAnsi="Book Antiqua"/>
          <w:bCs/>
          <w:sz w:val="22"/>
          <w:szCs w:val="22"/>
          <w:lang w:bidi="bn-IN"/>
        </w:rPr>
        <w:t xml:space="preserve"> yang </w:t>
      </w:r>
      <w:proofErr w:type="spellStart"/>
      <w:r w:rsidRPr="006405AA">
        <w:rPr>
          <w:rFonts w:ascii="Book Antiqua" w:hAnsi="Book Antiqua"/>
          <w:bCs/>
          <w:sz w:val="22"/>
          <w:szCs w:val="22"/>
          <w:lang w:bidi="bn-IN"/>
        </w:rPr>
        <w:t>menghambat</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pelaksanaan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penerapan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Seorang</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kanit</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satresnarkoba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diwawancarai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menyatakan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bahwa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polisi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selalu</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menerapkan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diversi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dengan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sesuai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aturan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tidak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melakukan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sesuatu</w:t>
      </w:r>
      <w:proofErr w:type="spellEnd"/>
      <w:r w:rsidRPr="006405AA">
        <w:rPr>
          <w:rFonts w:ascii="Book Antiqua" w:hAnsi="Book Antiqua"/>
          <w:bCs/>
          <w:sz w:val="22"/>
          <w:szCs w:val="22"/>
          <w:lang w:bidi="bn-IN"/>
        </w:rPr>
        <w:t xml:space="preserve"> di </w:t>
      </w:r>
      <w:proofErr w:type="spellStart"/>
      <w:r w:rsidRPr="006405AA">
        <w:rPr>
          <w:rFonts w:ascii="Book Antiqua" w:hAnsi="Book Antiqua"/>
          <w:bCs/>
          <w:sz w:val="22"/>
          <w:szCs w:val="22"/>
          <w:lang w:bidi="bn-IN"/>
        </w:rPr>
        <w:t>luar</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kewenangan</w:t>
      </w:r>
      <w:proofErr w:type="spellEnd"/>
      <w:r w:rsidRPr="006405AA">
        <w:rPr>
          <w:rFonts w:ascii="Book Antiqua" w:hAnsi="Book Antiqua"/>
          <w:bCs/>
          <w:sz w:val="22"/>
          <w:szCs w:val="22"/>
          <w:lang w:bidi="bn-IN"/>
        </w:rPr>
        <w:t xml:space="preserve"> kami. </w:t>
      </w:r>
      <w:r w:rsidR="00D15F67">
        <w:rPr>
          <w:rStyle w:val="FootnoteReference"/>
          <w:rFonts w:ascii="Book Antiqua" w:hAnsi="Book Antiqua"/>
          <w:bCs/>
          <w:sz w:val="22"/>
          <w:szCs w:val="22"/>
          <w:lang w:bidi="bn-IN"/>
        </w:rPr>
        <w:footnoteReference w:id="22"/>
      </w:r>
      <w:r w:rsidRPr="006405AA">
        <w:rPr>
          <w:rFonts w:ascii="Book Antiqua" w:hAnsi="Book Antiqua"/>
          <w:bCs/>
          <w:sz w:val="22"/>
          <w:szCs w:val="22"/>
          <w:lang w:bidi="bn-IN"/>
        </w:rPr>
        <w:t xml:space="preserve"> Hal </w:t>
      </w:r>
      <w:proofErr w:type="spellStart"/>
      <w:r w:rsidRPr="006405AA">
        <w:rPr>
          <w:rFonts w:ascii="Book Antiqua" w:hAnsi="Book Antiqua"/>
          <w:bCs/>
          <w:sz w:val="22"/>
          <w:szCs w:val="22"/>
          <w:lang w:bidi="bn-IN"/>
        </w:rPr>
        <w:t>serupa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juga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diterapkan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dalam</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kepolisian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yaitu</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untuk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terus</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meningkatkan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kemampuan</w:t>
      </w:r>
      <w:proofErr w:type="spellEnd"/>
      <w:r w:rsidRPr="006405AA">
        <w:rPr>
          <w:rFonts w:ascii="Book Antiqua" w:hAnsi="Book Antiqua"/>
          <w:bCs/>
          <w:sz w:val="22"/>
          <w:szCs w:val="22"/>
          <w:lang w:bidi="bn-IN"/>
        </w:rPr>
        <w:t xml:space="preserve"> para </w:t>
      </w:r>
      <w:proofErr w:type="spellStart"/>
      <w:r w:rsidRPr="006405AA">
        <w:rPr>
          <w:rFonts w:ascii="Book Antiqua" w:hAnsi="Book Antiqua"/>
          <w:bCs/>
          <w:sz w:val="22"/>
          <w:szCs w:val="22"/>
          <w:lang w:bidi="bn-IN"/>
        </w:rPr>
        <w:t>petugas</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termasuk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penyidik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dalam</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menangani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kasus</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anak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dengan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memberikan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pelatihan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atau</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pendidikan</w:t>
      </w:r>
      <w:proofErr w:type="spellEnd"/>
      <w:r w:rsidRPr="006405AA">
        <w:rPr>
          <w:rFonts w:ascii="Book Antiqua" w:hAnsi="Book Antiqua"/>
          <w:bCs/>
          <w:sz w:val="22"/>
          <w:szCs w:val="22"/>
          <w:lang w:bidi="bn-IN"/>
        </w:rPr>
        <w:t xml:space="preserve"> yang </w:t>
      </w:r>
      <w:proofErr w:type="spellStart"/>
      <w:r w:rsidRPr="006405AA">
        <w:rPr>
          <w:rFonts w:ascii="Book Antiqua" w:hAnsi="Book Antiqua"/>
          <w:bCs/>
          <w:sz w:val="22"/>
          <w:szCs w:val="22"/>
          <w:lang w:bidi="bn-IN"/>
        </w:rPr>
        <w:t>membahas</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lebih</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dalam</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tentang</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diversi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melalui</w:t>
      </w:r>
      <w:proofErr w:type="spellEnd"/>
      <w:r w:rsidRPr="006405AA">
        <w:rPr>
          <w:rFonts w:ascii="Book Antiqua" w:hAnsi="Book Antiqua"/>
          <w:bCs/>
          <w:sz w:val="22"/>
          <w:szCs w:val="22"/>
          <w:lang w:bidi="bn-IN"/>
        </w:rPr>
        <w:t xml:space="preserve"> program </w:t>
      </w:r>
      <w:proofErr w:type="spellStart"/>
      <w:r w:rsidRPr="006405AA">
        <w:rPr>
          <w:rFonts w:ascii="Book Antiqua" w:hAnsi="Book Antiqua"/>
          <w:bCs/>
          <w:sz w:val="22"/>
          <w:szCs w:val="22"/>
          <w:lang w:bidi="bn-IN"/>
        </w:rPr>
        <w:t>untuk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mendorong</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atau</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mencegah</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perilaku</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tidak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baik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untuk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anak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Pelatihan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ini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dapat</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berupa</w:t>
      </w:r>
      <w:proofErr w:type="spellEnd"/>
      <w:r w:rsidRPr="006405AA">
        <w:rPr>
          <w:rFonts w:ascii="Book Antiqua" w:hAnsi="Book Antiqua"/>
          <w:bCs/>
          <w:sz w:val="22"/>
          <w:szCs w:val="22"/>
          <w:lang w:bidi="bn-IN"/>
        </w:rPr>
        <w:t xml:space="preserve"> workshop </w:t>
      </w:r>
      <w:proofErr w:type="spellStart"/>
      <w:r w:rsidRPr="006405AA">
        <w:rPr>
          <w:rFonts w:ascii="Book Antiqua" w:hAnsi="Book Antiqua"/>
          <w:bCs/>
          <w:sz w:val="22"/>
          <w:szCs w:val="22"/>
          <w:lang w:bidi="bn-IN"/>
        </w:rPr>
        <w:t>atau</w:t>
      </w:r>
      <w:proofErr w:type="spellEnd"/>
      <w:r w:rsidRPr="006405AA">
        <w:rPr>
          <w:rFonts w:ascii="Book Antiqua" w:hAnsi="Book Antiqua"/>
          <w:bCs/>
          <w:sz w:val="22"/>
          <w:szCs w:val="22"/>
          <w:lang w:bidi="bn-IN"/>
        </w:rPr>
        <w:t xml:space="preserve"> seminar. </w:t>
      </w:r>
      <w:proofErr w:type="spellStart"/>
      <w:r w:rsidRPr="006405AA">
        <w:rPr>
          <w:rFonts w:ascii="Book Antiqua" w:hAnsi="Book Antiqua"/>
          <w:bCs/>
          <w:sz w:val="22"/>
          <w:szCs w:val="22"/>
          <w:lang w:bidi="bn-IN"/>
        </w:rPr>
        <w:t>Semua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ini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adalah</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bagian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dari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upaya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untuk</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menerapkan</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diversi</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kepada</w:t>
      </w:r>
      <w:proofErr w:type="spellEnd"/>
      <w:r w:rsidRPr="006405AA">
        <w:rPr>
          <w:rFonts w:ascii="Book Antiqua" w:hAnsi="Book Antiqua"/>
          <w:bCs/>
          <w:sz w:val="22"/>
          <w:szCs w:val="22"/>
          <w:lang w:bidi="bn-IN"/>
        </w:rPr>
        <w:t xml:space="preserve"> </w:t>
      </w:r>
      <w:proofErr w:type="spellStart"/>
      <w:r w:rsidRPr="006405AA">
        <w:rPr>
          <w:rFonts w:ascii="Book Antiqua" w:hAnsi="Book Antiqua"/>
          <w:bCs/>
          <w:sz w:val="22"/>
          <w:szCs w:val="22"/>
          <w:lang w:bidi="bn-IN"/>
        </w:rPr>
        <w:t>anak</w:t>
      </w:r>
      <w:proofErr w:type="spellEnd"/>
      <w:r w:rsidR="00AB7A6E">
        <w:rPr>
          <w:rStyle w:val="FootnoteReference"/>
          <w:rFonts w:ascii="Book Antiqua" w:hAnsi="Book Antiqua"/>
          <w:bCs/>
          <w:sz w:val="22"/>
          <w:szCs w:val="22"/>
          <w:lang w:bidi="bn-IN"/>
        </w:rPr>
        <w:footnoteReference w:id="23"/>
      </w:r>
      <w:r w:rsidRPr="006405AA">
        <w:rPr>
          <w:rFonts w:ascii="Book Antiqua" w:hAnsi="Book Antiqua"/>
          <w:bCs/>
          <w:sz w:val="22"/>
          <w:szCs w:val="22"/>
          <w:lang w:bidi="bn-IN"/>
        </w:rPr>
        <w:t>.</w:t>
      </w:r>
    </w:p>
    <w:p w14:paraId="39371D47" w14:textId="07B8BE95" w:rsidR="00565958" w:rsidRPr="00D01483" w:rsidRDefault="00565958" w:rsidP="00F36DB6">
      <w:pPr>
        <w:spacing w:after="150"/>
        <w:jc w:val="both"/>
        <w:rPr>
          <w:rFonts w:ascii="Book Antiqua" w:hAnsi="Book Antiqua" w:cs="Calibri"/>
          <w:color w:val="FFC000" w:themeColor="accent4"/>
        </w:rPr>
      </w:pPr>
    </w:p>
    <w:p w14:paraId="126AEF55" w14:textId="5CE8F1E1" w:rsidR="0066676B" w:rsidRPr="007F79CA" w:rsidRDefault="00DB7F2A" w:rsidP="00517122">
      <w:pPr>
        <w:pStyle w:val="ListParagraph"/>
        <w:numPr>
          <w:ilvl w:val="0"/>
          <w:numId w:val="18"/>
        </w:numPr>
        <w:spacing w:after="240"/>
        <w:rPr>
          <w:rFonts w:ascii="Book Antiqua" w:hAnsi="Book Antiqua"/>
          <w:b/>
          <w:bCs/>
          <w:color w:val="FFC000" w:themeColor="accent4"/>
          <w:lang w:val="id-ID"/>
        </w:rPr>
      </w:pPr>
      <w:proofErr w:type="spellStart"/>
      <w:r w:rsidRPr="007F79CA">
        <w:rPr>
          <w:rFonts w:ascii="Book Antiqua" w:hAnsi="Book Antiqua"/>
          <w:b/>
          <w:bCs/>
          <w:color w:val="FF0000"/>
          <w:sz w:val="24"/>
        </w:rPr>
        <w:t>Kesimpulan</w:t>
      </w:r>
      <w:proofErr w:type="spellEnd"/>
      <w:r w:rsidRPr="007F79CA">
        <w:rPr>
          <w:rFonts w:ascii="Book Antiqua" w:hAnsi="Book Antiqua"/>
          <w:b/>
          <w:bCs/>
          <w:color w:val="FF0000"/>
          <w:sz w:val="24"/>
        </w:rPr>
        <w:t xml:space="preserve"> </w:t>
      </w:r>
    </w:p>
    <w:p w14:paraId="3D83DC9E" w14:textId="77777777" w:rsidR="00FE33F7" w:rsidRDefault="00F36DB6" w:rsidP="00FE33F7">
      <w:pPr>
        <w:jc w:val="both"/>
        <w:rPr>
          <w:rFonts w:ascii="Book Antiqua" w:hAnsi="Book Antiqua" w:cs="Calibri"/>
          <w:color w:val="000000" w:themeColor="text1"/>
          <w:sz w:val="22"/>
          <w:szCs w:val="22"/>
          <w:lang w:bidi="bn-IN"/>
        </w:rPr>
      </w:pPr>
      <w:proofErr w:type="spellStart"/>
      <w:r w:rsidRPr="00FE33F7">
        <w:rPr>
          <w:rFonts w:ascii="Book Antiqua" w:hAnsi="Book Antiqua" w:cs="Calibri"/>
          <w:color w:val="000000" w:themeColor="text1"/>
          <w:sz w:val="22"/>
          <w:szCs w:val="22"/>
          <w:lang w:bidi="bn-IN"/>
        </w:rPr>
        <w:lastRenderedPageBreak/>
        <w:t>Hasil</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penelitian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menunjukkan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bahwa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diversi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adalah</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upaya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pengalihan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kasus</w:t>
      </w:r>
      <w:proofErr w:type="spellEnd"/>
      <w:r w:rsidRPr="00FE33F7">
        <w:rPr>
          <w:rFonts w:ascii="Book Antiqua" w:hAnsi="Book Antiqua" w:cs="Calibri"/>
          <w:color w:val="000000" w:themeColor="text1"/>
          <w:sz w:val="22"/>
          <w:szCs w:val="22"/>
          <w:lang w:bidi="bn-IN"/>
        </w:rPr>
        <w:t xml:space="preserve"> formal </w:t>
      </w:r>
      <w:proofErr w:type="spellStart"/>
      <w:r w:rsidRPr="00FE33F7">
        <w:rPr>
          <w:rFonts w:ascii="Book Antiqua" w:hAnsi="Book Antiqua" w:cs="Calibri"/>
          <w:color w:val="000000" w:themeColor="text1"/>
          <w:sz w:val="22"/>
          <w:szCs w:val="22"/>
          <w:lang w:bidi="bn-IN"/>
        </w:rPr>
        <w:t>ke</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luar</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pengadilan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dengan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mengedepankan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hak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anak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untuk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dilindungi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dari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berbagai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stigmasasi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masyarakat</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atas</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tindak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pidana</w:t>
      </w:r>
      <w:proofErr w:type="spellEnd"/>
      <w:r w:rsidRPr="00FE33F7">
        <w:rPr>
          <w:rFonts w:ascii="Book Antiqua" w:hAnsi="Book Antiqua" w:cs="Calibri"/>
          <w:color w:val="000000" w:themeColor="text1"/>
          <w:sz w:val="22"/>
          <w:szCs w:val="22"/>
          <w:lang w:bidi="bn-IN"/>
        </w:rPr>
        <w:t xml:space="preserve"> yang </w:t>
      </w:r>
      <w:proofErr w:type="spellStart"/>
      <w:r w:rsidRPr="00FE33F7">
        <w:rPr>
          <w:rFonts w:ascii="Book Antiqua" w:hAnsi="Book Antiqua" w:cs="Calibri"/>
          <w:color w:val="000000" w:themeColor="text1"/>
          <w:sz w:val="22"/>
          <w:szCs w:val="22"/>
          <w:lang w:bidi="bn-IN"/>
        </w:rPr>
        <w:t>dilakukannya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Anak-anak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dalam</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penerapan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diversi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termasuk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anak</w:t>
      </w:r>
      <w:proofErr w:type="spellEnd"/>
      <w:r w:rsidRPr="00FE33F7">
        <w:rPr>
          <w:rFonts w:ascii="Book Antiqua" w:hAnsi="Book Antiqua" w:cs="Calibri"/>
          <w:color w:val="000000" w:themeColor="text1"/>
          <w:sz w:val="22"/>
          <w:szCs w:val="22"/>
          <w:lang w:bidi="bn-IN"/>
        </w:rPr>
        <w:t xml:space="preserve"> yang </w:t>
      </w:r>
      <w:proofErr w:type="spellStart"/>
      <w:r w:rsidRPr="00FE33F7">
        <w:rPr>
          <w:rFonts w:ascii="Book Antiqua" w:hAnsi="Book Antiqua" w:cs="Calibri"/>
          <w:color w:val="000000" w:themeColor="text1"/>
          <w:sz w:val="22"/>
          <w:szCs w:val="22"/>
          <w:lang w:bidi="bn-IN"/>
        </w:rPr>
        <w:t>berusia</w:t>
      </w:r>
      <w:proofErr w:type="spellEnd"/>
      <w:r w:rsidRPr="00FE33F7">
        <w:rPr>
          <w:rFonts w:ascii="Book Antiqua" w:hAnsi="Book Antiqua" w:cs="Calibri"/>
          <w:color w:val="000000" w:themeColor="text1"/>
          <w:sz w:val="22"/>
          <w:szCs w:val="22"/>
          <w:lang w:bidi="bn-IN"/>
        </w:rPr>
        <w:t xml:space="preserve"> 12 </w:t>
      </w:r>
      <w:proofErr w:type="spellStart"/>
      <w:r w:rsidRPr="00FE33F7">
        <w:rPr>
          <w:rFonts w:ascii="Book Antiqua" w:hAnsi="Book Antiqua" w:cs="Calibri"/>
          <w:color w:val="000000" w:themeColor="text1"/>
          <w:sz w:val="22"/>
          <w:szCs w:val="22"/>
          <w:lang w:bidi="bn-IN"/>
        </w:rPr>
        <w:t>tahun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belum</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berusia</w:t>
      </w:r>
      <w:proofErr w:type="spellEnd"/>
      <w:r w:rsidRPr="00FE33F7">
        <w:rPr>
          <w:rFonts w:ascii="Book Antiqua" w:hAnsi="Book Antiqua" w:cs="Calibri"/>
          <w:color w:val="000000" w:themeColor="text1"/>
          <w:sz w:val="22"/>
          <w:szCs w:val="22"/>
          <w:lang w:bidi="bn-IN"/>
        </w:rPr>
        <w:t xml:space="preserve"> 18 </w:t>
      </w:r>
      <w:proofErr w:type="spellStart"/>
      <w:r w:rsidRPr="00FE33F7">
        <w:rPr>
          <w:rFonts w:ascii="Book Antiqua" w:hAnsi="Book Antiqua" w:cs="Calibri"/>
          <w:color w:val="000000" w:themeColor="text1"/>
          <w:sz w:val="22"/>
          <w:szCs w:val="22"/>
          <w:lang w:bidi="bn-IN"/>
        </w:rPr>
        <w:t>tahun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Selain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itu</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tindak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pidana</w:t>
      </w:r>
      <w:proofErr w:type="spellEnd"/>
      <w:r w:rsidRPr="00FE33F7">
        <w:rPr>
          <w:rFonts w:ascii="Book Antiqua" w:hAnsi="Book Antiqua" w:cs="Calibri"/>
          <w:color w:val="000000" w:themeColor="text1"/>
          <w:sz w:val="22"/>
          <w:szCs w:val="22"/>
          <w:lang w:bidi="bn-IN"/>
        </w:rPr>
        <w:t xml:space="preserve"> yang </w:t>
      </w:r>
      <w:proofErr w:type="spellStart"/>
      <w:r w:rsidRPr="00FE33F7">
        <w:rPr>
          <w:rFonts w:ascii="Book Antiqua" w:hAnsi="Book Antiqua" w:cs="Calibri"/>
          <w:color w:val="000000" w:themeColor="text1"/>
          <w:sz w:val="22"/>
          <w:szCs w:val="22"/>
          <w:lang w:bidi="bn-IN"/>
        </w:rPr>
        <w:t>dilakukannya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tidak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kurang</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dari</w:t>
      </w:r>
      <w:proofErr w:type="spellEnd"/>
      <w:r w:rsidRPr="00FE33F7">
        <w:rPr>
          <w:rFonts w:ascii="Book Antiqua" w:hAnsi="Book Antiqua" w:cs="Calibri"/>
          <w:color w:val="000000" w:themeColor="text1"/>
          <w:sz w:val="22"/>
          <w:szCs w:val="22"/>
          <w:lang w:bidi="bn-IN"/>
        </w:rPr>
        <w:t xml:space="preserve"> 7 </w:t>
      </w:r>
      <w:proofErr w:type="spellStart"/>
      <w:r w:rsidRPr="00FE33F7">
        <w:rPr>
          <w:rFonts w:ascii="Book Antiqua" w:hAnsi="Book Antiqua" w:cs="Calibri"/>
          <w:color w:val="000000" w:themeColor="text1"/>
          <w:sz w:val="22"/>
          <w:szCs w:val="22"/>
          <w:lang w:bidi="bn-IN"/>
        </w:rPr>
        <w:t>tahun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tidak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merupakan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pengulangan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pidana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atau</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residivis</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Penerapan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diversi</w:t>
      </w:r>
      <w:proofErr w:type="spellEnd"/>
      <w:r w:rsidRPr="00FE33F7">
        <w:rPr>
          <w:rFonts w:ascii="Book Antiqua" w:hAnsi="Book Antiqua" w:cs="Calibri"/>
          <w:color w:val="000000" w:themeColor="text1"/>
          <w:sz w:val="22"/>
          <w:szCs w:val="22"/>
          <w:lang w:bidi="bn-IN"/>
        </w:rPr>
        <w:t xml:space="preserve"> di </w:t>
      </w:r>
      <w:proofErr w:type="spellStart"/>
      <w:r w:rsidRPr="00FE33F7">
        <w:rPr>
          <w:rFonts w:ascii="Book Antiqua" w:hAnsi="Book Antiqua" w:cs="Calibri"/>
          <w:color w:val="000000" w:themeColor="text1"/>
          <w:sz w:val="22"/>
          <w:szCs w:val="22"/>
          <w:lang w:bidi="bn-IN"/>
        </w:rPr>
        <w:t>Polresta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Samarinda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sudah</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dapat</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dinyatakan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cukup</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berhasil</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dalam</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pelaksanaannya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menurut</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ketentuan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diversi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telah</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berhasil</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menangani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kasus</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anak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pada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tahun</w:t>
      </w:r>
      <w:proofErr w:type="spellEnd"/>
      <w:r w:rsidRPr="00FE33F7">
        <w:rPr>
          <w:rFonts w:ascii="Book Antiqua" w:hAnsi="Book Antiqua" w:cs="Calibri"/>
          <w:color w:val="000000" w:themeColor="text1"/>
          <w:sz w:val="22"/>
          <w:szCs w:val="22"/>
          <w:lang w:bidi="bn-IN"/>
        </w:rPr>
        <w:t xml:space="preserve"> 2019. </w:t>
      </w:r>
      <w:proofErr w:type="spellStart"/>
      <w:r w:rsidRPr="00FE33F7">
        <w:rPr>
          <w:rFonts w:ascii="Book Antiqua" w:hAnsi="Book Antiqua" w:cs="Calibri"/>
          <w:color w:val="000000" w:themeColor="text1"/>
          <w:sz w:val="22"/>
          <w:szCs w:val="22"/>
          <w:lang w:bidi="bn-IN"/>
        </w:rPr>
        <w:t>Adapun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perkara</w:t>
      </w:r>
      <w:proofErr w:type="spellEnd"/>
      <w:r w:rsidRPr="00FE33F7">
        <w:rPr>
          <w:rFonts w:ascii="Book Antiqua" w:hAnsi="Book Antiqua" w:cs="Calibri"/>
          <w:color w:val="000000" w:themeColor="text1"/>
          <w:sz w:val="22"/>
          <w:szCs w:val="22"/>
          <w:lang w:bidi="bn-IN"/>
        </w:rPr>
        <w:t xml:space="preserve"> yang </w:t>
      </w:r>
      <w:proofErr w:type="spellStart"/>
      <w:r w:rsidRPr="00FE33F7">
        <w:rPr>
          <w:rFonts w:ascii="Book Antiqua" w:hAnsi="Book Antiqua" w:cs="Calibri"/>
          <w:color w:val="000000" w:themeColor="text1"/>
          <w:sz w:val="22"/>
          <w:szCs w:val="22"/>
          <w:lang w:bidi="bn-IN"/>
        </w:rPr>
        <w:t>tidak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dapat</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didiversifikasi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pada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tahun</w:t>
      </w:r>
      <w:proofErr w:type="spellEnd"/>
      <w:r w:rsidRPr="00FE33F7">
        <w:rPr>
          <w:rFonts w:ascii="Book Antiqua" w:hAnsi="Book Antiqua" w:cs="Calibri"/>
          <w:color w:val="000000" w:themeColor="text1"/>
          <w:sz w:val="22"/>
          <w:szCs w:val="22"/>
          <w:lang w:bidi="bn-IN"/>
        </w:rPr>
        <w:t xml:space="preserve"> 2020 – 2023, </w:t>
      </w:r>
      <w:proofErr w:type="spellStart"/>
      <w:r w:rsidRPr="00FE33F7">
        <w:rPr>
          <w:rFonts w:ascii="Book Antiqua" w:hAnsi="Book Antiqua" w:cs="Calibri"/>
          <w:color w:val="000000" w:themeColor="text1"/>
          <w:sz w:val="22"/>
          <w:szCs w:val="22"/>
          <w:lang w:bidi="bn-IN"/>
        </w:rPr>
        <w:t>terlepas</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dari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faktor</w:t>
      </w:r>
      <w:proofErr w:type="spellEnd"/>
      <w:r w:rsidRPr="00FE33F7">
        <w:rPr>
          <w:rFonts w:ascii="Book Antiqua" w:hAnsi="Book Antiqua" w:cs="Calibri"/>
          <w:color w:val="000000" w:themeColor="text1"/>
          <w:sz w:val="22"/>
          <w:szCs w:val="22"/>
          <w:lang w:bidi="bn-IN"/>
        </w:rPr>
        <w:t xml:space="preserve"> yang </w:t>
      </w:r>
      <w:proofErr w:type="spellStart"/>
      <w:r w:rsidRPr="00FE33F7">
        <w:rPr>
          <w:rFonts w:ascii="Book Antiqua" w:hAnsi="Book Antiqua" w:cs="Calibri"/>
          <w:color w:val="000000" w:themeColor="text1"/>
          <w:sz w:val="22"/>
          <w:szCs w:val="22"/>
          <w:lang w:bidi="bn-IN"/>
        </w:rPr>
        <w:t>mendukung</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maupun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menghambat</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penerapan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yaitu</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peraturan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perundang-undangan</w:t>
      </w:r>
      <w:proofErr w:type="spellEnd"/>
      <w:r w:rsidRPr="00FE33F7">
        <w:rPr>
          <w:rFonts w:ascii="Book Antiqua" w:hAnsi="Book Antiqua" w:cs="Calibri"/>
          <w:color w:val="000000" w:themeColor="text1"/>
          <w:sz w:val="22"/>
          <w:szCs w:val="22"/>
          <w:lang w:bidi="bn-IN"/>
        </w:rPr>
        <w:t xml:space="preserve"> yang </w:t>
      </w:r>
      <w:proofErr w:type="spellStart"/>
      <w:r w:rsidRPr="00FE33F7">
        <w:rPr>
          <w:rFonts w:ascii="Book Antiqua" w:hAnsi="Book Antiqua" w:cs="Calibri"/>
          <w:color w:val="000000" w:themeColor="text1"/>
          <w:sz w:val="22"/>
          <w:szCs w:val="22"/>
          <w:lang w:bidi="bn-IN"/>
        </w:rPr>
        <w:t>mengatur</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itikad</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pihak</w:t>
      </w:r>
      <w:proofErr w:type="spellEnd"/>
      <w:r w:rsidRPr="00FE33F7">
        <w:rPr>
          <w:rFonts w:ascii="Book Antiqua" w:hAnsi="Book Antiqua" w:cs="Calibri"/>
          <w:color w:val="000000" w:themeColor="text1"/>
          <w:sz w:val="22"/>
          <w:szCs w:val="22"/>
          <w:lang w:bidi="bn-IN"/>
        </w:rPr>
        <w:t xml:space="preserve"> yang </w:t>
      </w:r>
      <w:proofErr w:type="spellStart"/>
      <w:r w:rsidRPr="00FE33F7">
        <w:rPr>
          <w:rFonts w:ascii="Book Antiqua" w:hAnsi="Book Antiqua" w:cs="Calibri"/>
          <w:color w:val="000000" w:themeColor="text1"/>
          <w:sz w:val="22"/>
          <w:szCs w:val="22"/>
          <w:lang w:bidi="bn-IN"/>
        </w:rPr>
        <w:t>berperkara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Faktor</w:t>
      </w:r>
      <w:proofErr w:type="spellEnd"/>
      <w:r w:rsidRPr="00FE33F7">
        <w:rPr>
          <w:rFonts w:ascii="Book Antiqua" w:hAnsi="Book Antiqua" w:cs="Calibri"/>
          <w:color w:val="000000" w:themeColor="text1"/>
          <w:sz w:val="22"/>
          <w:szCs w:val="22"/>
          <w:lang w:bidi="bn-IN"/>
        </w:rPr>
        <w:t xml:space="preserve"> yang </w:t>
      </w:r>
      <w:proofErr w:type="spellStart"/>
      <w:r w:rsidRPr="00FE33F7">
        <w:rPr>
          <w:rFonts w:ascii="Book Antiqua" w:hAnsi="Book Antiqua" w:cs="Calibri"/>
          <w:color w:val="000000" w:themeColor="text1"/>
          <w:sz w:val="22"/>
          <w:szCs w:val="22"/>
          <w:lang w:bidi="bn-IN"/>
        </w:rPr>
        <w:t>dianggap</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menghambat</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adalah</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dari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pihak</w:t>
      </w:r>
      <w:proofErr w:type="spellEnd"/>
      <w:r w:rsidRPr="00FE33F7">
        <w:rPr>
          <w:rFonts w:ascii="Book Antiqua" w:hAnsi="Book Antiqua" w:cs="Calibri"/>
          <w:color w:val="000000" w:themeColor="text1"/>
          <w:sz w:val="22"/>
          <w:szCs w:val="22"/>
          <w:lang w:bidi="bn-IN"/>
        </w:rPr>
        <w:t xml:space="preserve"> internal </w:t>
      </w:r>
      <w:proofErr w:type="spellStart"/>
      <w:r w:rsidRPr="00FE33F7">
        <w:rPr>
          <w:rFonts w:ascii="Book Antiqua" w:hAnsi="Book Antiqua" w:cs="Calibri"/>
          <w:color w:val="000000" w:themeColor="text1"/>
          <w:sz w:val="22"/>
          <w:szCs w:val="22"/>
          <w:lang w:bidi="bn-IN"/>
        </w:rPr>
        <w:t>maupun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eksternal</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Jenis</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perkara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anak</w:t>
      </w:r>
      <w:proofErr w:type="spellEnd"/>
      <w:r w:rsidRPr="00FE33F7">
        <w:rPr>
          <w:rFonts w:ascii="Book Antiqua" w:hAnsi="Book Antiqua" w:cs="Calibri"/>
          <w:color w:val="000000" w:themeColor="text1"/>
          <w:sz w:val="22"/>
          <w:szCs w:val="22"/>
          <w:lang w:bidi="bn-IN"/>
        </w:rPr>
        <w:t xml:space="preserve"> yang </w:t>
      </w:r>
      <w:proofErr w:type="spellStart"/>
      <w:r w:rsidRPr="00FE33F7">
        <w:rPr>
          <w:rFonts w:ascii="Book Antiqua" w:hAnsi="Book Antiqua" w:cs="Calibri"/>
          <w:color w:val="000000" w:themeColor="text1"/>
          <w:sz w:val="22"/>
          <w:szCs w:val="22"/>
          <w:lang w:bidi="bn-IN"/>
        </w:rPr>
        <w:t>terjadi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juga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tidak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termasuk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perkara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anak</w:t>
      </w:r>
      <w:proofErr w:type="spellEnd"/>
      <w:r w:rsidRPr="00FE33F7">
        <w:rPr>
          <w:rFonts w:ascii="Book Antiqua" w:hAnsi="Book Antiqua" w:cs="Calibri"/>
          <w:color w:val="000000" w:themeColor="text1"/>
          <w:sz w:val="22"/>
          <w:szCs w:val="22"/>
          <w:lang w:bidi="bn-IN"/>
        </w:rPr>
        <w:t xml:space="preserve"> yang </w:t>
      </w:r>
      <w:proofErr w:type="spellStart"/>
      <w:r w:rsidRPr="00FE33F7">
        <w:rPr>
          <w:rFonts w:ascii="Book Antiqua" w:hAnsi="Book Antiqua" w:cs="Calibri"/>
          <w:color w:val="000000" w:themeColor="text1"/>
          <w:sz w:val="22"/>
          <w:szCs w:val="22"/>
          <w:lang w:bidi="bn-IN"/>
        </w:rPr>
        <w:t>dapat</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didiversifikasi</w:t>
      </w:r>
      <w:proofErr w:type="spellEnd"/>
      <w:r w:rsidRPr="00FE33F7">
        <w:rPr>
          <w:rFonts w:ascii="Book Antiqua" w:hAnsi="Book Antiqua" w:cs="Calibri"/>
          <w:color w:val="000000" w:themeColor="text1"/>
          <w:sz w:val="22"/>
          <w:szCs w:val="22"/>
          <w:lang w:bidi="bn-IN"/>
        </w:rPr>
        <w:t>.</w:t>
      </w:r>
    </w:p>
    <w:p w14:paraId="56E67952" w14:textId="4048A237" w:rsidR="00F36DB6" w:rsidRDefault="00F36DB6" w:rsidP="00FE33F7">
      <w:pPr>
        <w:jc w:val="both"/>
        <w:rPr>
          <w:rFonts w:ascii="Book Antiqua" w:hAnsi="Book Antiqua" w:cs="Calibri"/>
          <w:color w:val="000000" w:themeColor="text1"/>
          <w:sz w:val="22"/>
          <w:szCs w:val="22"/>
          <w:lang w:bidi="bn-IN"/>
        </w:rPr>
      </w:pPr>
      <w:proofErr w:type="spellStart"/>
      <w:r w:rsidRPr="00FE33F7">
        <w:rPr>
          <w:rFonts w:ascii="Book Antiqua" w:hAnsi="Book Antiqua" w:cs="Calibri"/>
          <w:color w:val="000000" w:themeColor="text1"/>
          <w:sz w:val="22"/>
          <w:szCs w:val="22"/>
          <w:lang w:bidi="bn-IN"/>
        </w:rPr>
        <w:t>Untuk</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melaksanakan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diversi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kepolisian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resor</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kota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samarinda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telah</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melakukan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beberapa</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tahapan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sesuai</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dengan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prosedur</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aturan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perma</w:t>
      </w:r>
      <w:proofErr w:type="spellEnd"/>
      <w:r w:rsidRPr="00FE33F7">
        <w:rPr>
          <w:rFonts w:ascii="Book Antiqua" w:hAnsi="Book Antiqua" w:cs="Calibri"/>
          <w:color w:val="000000" w:themeColor="text1"/>
          <w:sz w:val="22"/>
          <w:szCs w:val="22"/>
          <w:lang w:bidi="bn-IN"/>
        </w:rPr>
        <w:t xml:space="preserve"> no.4 </w:t>
      </w:r>
      <w:proofErr w:type="spellStart"/>
      <w:r w:rsidRPr="00FE33F7">
        <w:rPr>
          <w:rFonts w:ascii="Book Antiqua" w:hAnsi="Book Antiqua" w:cs="Calibri"/>
          <w:color w:val="000000" w:themeColor="text1"/>
          <w:sz w:val="22"/>
          <w:szCs w:val="22"/>
          <w:lang w:bidi="bn-IN"/>
        </w:rPr>
        <w:t>tahun</w:t>
      </w:r>
      <w:proofErr w:type="spellEnd"/>
      <w:r w:rsidRPr="00FE33F7">
        <w:rPr>
          <w:rFonts w:ascii="Book Antiqua" w:hAnsi="Book Antiqua" w:cs="Calibri"/>
          <w:color w:val="000000" w:themeColor="text1"/>
          <w:sz w:val="22"/>
          <w:szCs w:val="22"/>
          <w:lang w:bidi="bn-IN"/>
        </w:rPr>
        <w:t xml:space="preserve"> 2014. </w:t>
      </w:r>
      <w:proofErr w:type="spellStart"/>
      <w:r w:rsidRPr="00FE33F7">
        <w:rPr>
          <w:rFonts w:ascii="Book Antiqua" w:hAnsi="Book Antiqua" w:cs="Calibri"/>
          <w:color w:val="000000" w:themeColor="text1"/>
          <w:sz w:val="22"/>
          <w:szCs w:val="22"/>
          <w:lang w:bidi="bn-IN"/>
        </w:rPr>
        <w:t>Tahapan-tahapan</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tersebut</w:t>
      </w:r>
      <w:proofErr w:type="spellEnd"/>
      <w:r w:rsidRPr="00FE33F7">
        <w:rPr>
          <w:rFonts w:ascii="Book Antiqua" w:hAnsi="Book Antiqua" w:cs="Calibri"/>
          <w:color w:val="000000" w:themeColor="text1"/>
          <w:sz w:val="22"/>
          <w:szCs w:val="22"/>
          <w:lang w:bidi="bn-IN"/>
        </w:rPr>
        <w:t xml:space="preserve"> </w:t>
      </w:r>
      <w:proofErr w:type="spellStart"/>
      <w:r w:rsidRPr="00FE33F7">
        <w:rPr>
          <w:rFonts w:ascii="Book Antiqua" w:hAnsi="Book Antiqua" w:cs="Calibri"/>
          <w:color w:val="000000" w:themeColor="text1"/>
          <w:sz w:val="22"/>
          <w:szCs w:val="22"/>
          <w:lang w:bidi="bn-IN"/>
        </w:rPr>
        <w:t>meliputi</w:t>
      </w:r>
      <w:proofErr w:type="spellEnd"/>
      <w:r w:rsidRPr="00FE33F7">
        <w:rPr>
          <w:rFonts w:ascii="Book Antiqua" w:hAnsi="Book Antiqua" w:cs="Calibri"/>
          <w:color w:val="000000" w:themeColor="text1"/>
          <w:sz w:val="22"/>
          <w:szCs w:val="22"/>
          <w:lang w:bidi="bn-IN"/>
        </w:rPr>
        <w:t>:</w:t>
      </w:r>
    </w:p>
    <w:p w14:paraId="4FD0FA6F" w14:textId="77777777" w:rsidR="00E7325E" w:rsidRPr="00E7325E" w:rsidRDefault="00E7325E" w:rsidP="00E7325E">
      <w:pPr>
        <w:pStyle w:val="ListParagraph"/>
        <w:numPr>
          <w:ilvl w:val="0"/>
          <w:numId w:val="46"/>
        </w:numPr>
        <w:spacing w:after="160"/>
        <w:ind w:left="709" w:hanging="349"/>
        <w:jc w:val="both"/>
        <w:rPr>
          <w:rFonts w:ascii="Book Antiqua" w:hAnsi="Book Antiqua"/>
          <w:b/>
          <w:bCs/>
          <w:lang w:eastAsia="en-ID" w:bidi="bn-IN"/>
        </w:rPr>
      </w:pPr>
      <w:proofErr w:type="spellStart"/>
      <w:r w:rsidRPr="00E7325E">
        <w:rPr>
          <w:rFonts w:ascii="Book Antiqua" w:hAnsi="Book Antiqua"/>
          <w:b/>
          <w:bCs/>
          <w:lang w:eastAsia="en-ID" w:bidi="bn-IN"/>
        </w:rPr>
        <w:t>Tahap</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Identifikasi</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dan</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Pemeriksaan</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Awal</w:t>
      </w:r>
      <w:proofErr w:type="spellEnd"/>
      <w:r w:rsidRPr="00E7325E">
        <w:rPr>
          <w:rFonts w:ascii="Book Antiqua" w:hAnsi="Book Antiqua"/>
          <w:b/>
          <w:bCs/>
          <w:lang w:eastAsia="en-ID" w:bidi="bn-IN"/>
        </w:rPr>
        <w:t xml:space="preserve">: </w:t>
      </w:r>
    </w:p>
    <w:p w14:paraId="1F245356" w14:textId="77777777" w:rsidR="00E7325E" w:rsidRPr="00E7325E" w:rsidRDefault="00E7325E" w:rsidP="00E7325E">
      <w:pPr>
        <w:pStyle w:val="ListParagraph"/>
        <w:numPr>
          <w:ilvl w:val="0"/>
          <w:numId w:val="47"/>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Tersangka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diidentifikasi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sebagai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anak</w:t>
      </w:r>
      <w:proofErr w:type="spellEnd"/>
      <w:r w:rsidRPr="00E7325E">
        <w:rPr>
          <w:rFonts w:ascii="Book Antiqua" w:hAnsi="Book Antiqua"/>
          <w:lang w:eastAsia="en-ID" w:bidi="bn-IN"/>
        </w:rPr>
        <w:t xml:space="preserve"> yang </w:t>
      </w:r>
      <w:proofErr w:type="spellStart"/>
      <w:r w:rsidRPr="00E7325E">
        <w:rPr>
          <w:rFonts w:ascii="Book Antiqua" w:hAnsi="Book Antiqua"/>
          <w:lang w:eastAsia="en-ID" w:bidi="bn-IN"/>
        </w:rPr>
        <w:t>belum</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mencapai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umur</w:t>
      </w:r>
      <w:proofErr w:type="spellEnd"/>
      <w:r w:rsidRPr="00E7325E">
        <w:rPr>
          <w:rFonts w:ascii="Book Antiqua" w:hAnsi="Book Antiqua"/>
          <w:lang w:eastAsia="en-ID" w:bidi="bn-IN"/>
        </w:rPr>
        <w:t xml:space="preserve"> (18 </w:t>
      </w:r>
      <w:proofErr w:type="spellStart"/>
      <w:r w:rsidRPr="00E7325E">
        <w:rPr>
          <w:rFonts w:ascii="Book Antiqua" w:hAnsi="Book Antiqua"/>
          <w:lang w:eastAsia="en-ID" w:bidi="bn-IN"/>
        </w:rPr>
        <w:t>tahun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Mereka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juga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memeriksa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syarat</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diversi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seperti</w:t>
      </w:r>
      <w:proofErr w:type="spellEnd"/>
      <w:r w:rsidRPr="00E7325E">
        <w:rPr>
          <w:rFonts w:ascii="Book Antiqua" w:hAnsi="Book Antiqua"/>
          <w:lang w:eastAsia="en-ID" w:bidi="bn-IN"/>
        </w:rPr>
        <w:t>;</w:t>
      </w:r>
    </w:p>
    <w:p w14:paraId="4F9DCA01" w14:textId="77777777" w:rsidR="00E7325E" w:rsidRPr="00E7325E" w:rsidRDefault="00E7325E" w:rsidP="00E7325E">
      <w:pPr>
        <w:pStyle w:val="ListParagraph"/>
        <w:numPr>
          <w:ilvl w:val="0"/>
          <w:numId w:val="47"/>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Anak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melakukan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tindak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pidana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dengan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ancaman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pidana</w:t>
      </w:r>
      <w:proofErr w:type="spellEnd"/>
      <w:r w:rsidRPr="00E7325E">
        <w:rPr>
          <w:rFonts w:ascii="Book Antiqua" w:hAnsi="Book Antiqua"/>
          <w:lang w:eastAsia="en-ID" w:bidi="bn-IN"/>
        </w:rPr>
        <w:t xml:space="preserve"> di </w:t>
      </w:r>
      <w:proofErr w:type="spellStart"/>
      <w:r w:rsidRPr="00E7325E">
        <w:rPr>
          <w:rFonts w:ascii="Book Antiqua" w:hAnsi="Book Antiqua"/>
          <w:lang w:eastAsia="en-ID" w:bidi="bn-IN"/>
        </w:rPr>
        <w:t>bawah</w:t>
      </w:r>
      <w:proofErr w:type="spellEnd"/>
      <w:r w:rsidRPr="00E7325E">
        <w:rPr>
          <w:rFonts w:ascii="Book Antiqua" w:hAnsi="Book Antiqua"/>
          <w:lang w:eastAsia="en-ID" w:bidi="bn-IN"/>
        </w:rPr>
        <w:t xml:space="preserve"> 7 </w:t>
      </w:r>
      <w:proofErr w:type="spellStart"/>
      <w:r w:rsidRPr="00E7325E">
        <w:rPr>
          <w:rFonts w:ascii="Book Antiqua" w:hAnsi="Book Antiqua"/>
          <w:lang w:eastAsia="en-ID" w:bidi="bn-IN"/>
        </w:rPr>
        <w:t>tahun</w:t>
      </w:r>
      <w:proofErr w:type="spellEnd"/>
      <w:r w:rsidRPr="00E7325E">
        <w:rPr>
          <w:rFonts w:ascii="Book Antiqua" w:hAnsi="Book Antiqua"/>
          <w:lang w:eastAsia="en-ID" w:bidi="bn-IN"/>
        </w:rPr>
        <w:t>;</w:t>
      </w:r>
    </w:p>
    <w:p w14:paraId="735B784E" w14:textId="77777777" w:rsidR="00E7325E" w:rsidRPr="00E7325E" w:rsidRDefault="00E7325E" w:rsidP="00E7325E">
      <w:pPr>
        <w:pStyle w:val="ListParagraph"/>
        <w:numPr>
          <w:ilvl w:val="0"/>
          <w:numId w:val="47"/>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Tidak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merupakan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tindak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pidana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berulang</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residivis</w:t>
      </w:r>
      <w:proofErr w:type="spellEnd"/>
      <w:r w:rsidRPr="00E7325E">
        <w:rPr>
          <w:rFonts w:ascii="Book Antiqua" w:hAnsi="Book Antiqua"/>
          <w:lang w:eastAsia="en-ID" w:bidi="bn-IN"/>
        </w:rPr>
        <w:t>);</w:t>
      </w:r>
    </w:p>
    <w:p w14:paraId="1723306A" w14:textId="77777777" w:rsidR="00E7325E" w:rsidRPr="00E7325E" w:rsidRDefault="00E7325E" w:rsidP="00E7325E">
      <w:pPr>
        <w:pStyle w:val="ListParagraph"/>
        <w:numPr>
          <w:ilvl w:val="0"/>
          <w:numId w:val="47"/>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Memastikan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bahwa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kasus</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memenuhi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kriteria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diversi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sebelum</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diproses</w:t>
      </w:r>
      <w:proofErr w:type="spellEnd"/>
      <w:r w:rsidRPr="00E7325E">
        <w:rPr>
          <w:rFonts w:ascii="Book Antiqua" w:hAnsi="Book Antiqua"/>
          <w:lang w:eastAsia="en-ID" w:bidi="bn-IN"/>
        </w:rPr>
        <w:t xml:space="preserve">. </w:t>
      </w:r>
    </w:p>
    <w:p w14:paraId="3C051186" w14:textId="77777777" w:rsidR="00E7325E" w:rsidRPr="00E7325E" w:rsidRDefault="00E7325E" w:rsidP="00E7325E">
      <w:pPr>
        <w:pStyle w:val="ListParagraph"/>
        <w:numPr>
          <w:ilvl w:val="0"/>
          <w:numId w:val="46"/>
        </w:numPr>
        <w:spacing w:after="160"/>
        <w:ind w:left="709" w:hanging="349"/>
        <w:jc w:val="both"/>
        <w:rPr>
          <w:rFonts w:ascii="Book Antiqua" w:hAnsi="Book Antiqua"/>
          <w:b/>
          <w:bCs/>
          <w:lang w:eastAsia="en-ID" w:bidi="bn-IN"/>
        </w:rPr>
      </w:pPr>
      <w:proofErr w:type="spellStart"/>
      <w:r w:rsidRPr="00E7325E">
        <w:rPr>
          <w:rFonts w:ascii="Book Antiqua" w:hAnsi="Book Antiqua"/>
          <w:b/>
          <w:bCs/>
          <w:lang w:eastAsia="en-ID" w:bidi="bn-IN"/>
        </w:rPr>
        <w:t>Tahap</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Koordinasi</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Awal</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dengan</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Pembimbing</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Kemasyarakatan</w:t>
      </w:r>
      <w:proofErr w:type="spellEnd"/>
      <w:r w:rsidRPr="00E7325E">
        <w:rPr>
          <w:rFonts w:ascii="Book Antiqua" w:hAnsi="Book Antiqua"/>
          <w:b/>
          <w:bCs/>
          <w:lang w:eastAsia="en-ID" w:bidi="bn-IN"/>
        </w:rPr>
        <w:t xml:space="preserve"> (PK):</w:t>
      </w:r>
    </w:p>
    <w:p w14:paraId="297E124E"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Penyidik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bekerja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sama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dengan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Pembimbing</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Kemasyarakatan</w:t>
      </w:r>
      <w:proofErr w:type="spellEnd"/>
      <w:r w:rsidRPr="00E7325E">
        <w:rPr>
          <w:rFonts w:ascii="Book Antiqua" w:hAnsi="Book Antiqua"/>
          <w:lang w:eastAsia="en-ID" w:bidi="bn-IN"/>
        </w:rPr>
        <w:t xml:space="preserve"> (PK) di </w:t>
      </w:r>
      <w:proofErr w:type="spellStart"/>
      <w:r w:rsidRPr="00E7325E">
        <w:rPr>
          <w:rFonts w:ascii="Book Antiqua" w:hAnsi="Book Antiqua"/>
          <w:lang w:eastAsia="en-ID" w:bidi="bn-IN"/>
        </w:rPr>
        <w:t>Balai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Pemasyarakatan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Bapas</w:t>
      </w:r>
      <w:proofErr w:type="spellEnd"/>
      <w:r w:rsidRPr="00E7325E">
        <w:rPr>
          <w:rFonts w:ascii="Book Antiqua" w:hAnsi="Book Antiqua"/>
          <w:lang w:eastAsia="en-ID" w:bidi="bn-IN"/>
        </w:rPr>
        <w:t>);</w:t>
      </w:r>
    </w:p>
    <w:p w14:paraId="6490FEE5"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r w:rsidRPr="00E7325E">
        <w:rPr>
          <w:rFonts w:ascii="Book Antiqua" w:hAnsi="Book Antiqua"/>
          <w:lang w:eastAsia="en-ID" w:bidi="bn-IN"/>
        </w:rPr>
        <w:t xml:space="preserve">PK </w:t>
      </w:r>
      <w:proofErr w:type="spellStart"/>
      <w:r w:rsidRPr="00E7325E">
        <w:rPr>
          <w:rFonts w:ascii="Book Antiqua" w:hAnsi="Book Antiqua"/>
          <w:lang w:eastAsia="en-ID" w:bidi="bn-IN"/>
        </w:rPr>
        <w:t>bertanggung</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jawab</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untuk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mempertimbangkan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kelayakan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penerapan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diversi</w:t>
      </w:r>
      <w:proofErr w:type="spellEnd"/>
      <w:r w:rsidRPr="00E7325E">
        <w:rPr>
          <w:rFonts w:ascii="Book Antiqua" w:hAnsi="Book Antiqua"/>
          <w:lang w:eastAsia="en-ID" w:bidi="bn-IN"/>
        </w:rPr>
        <w:t>.</w:t>
      </w:r>
    </w:p>
    <w:p w14:paraId="298F78C0" w14:textId="77777777" w:rsidR="00E7325E" w:rsidRPr="00E7325E" w:rsidRDefault="00E7325E" w:rsidP="00E7325E">
      <w:pPr>
        <w:pStyle w:val="ListParagraph"/>
        <w:numPr>
          <w:ilvl w:val="0"/>
          <w:numId w:val="46"/>
        </w:numPr>
        <w:spacing w:after="160"/>
        <w:ind w:left="709" w:hanging="349"/>
        <w:jc w:val="both"/>
        <w:rPr>
          <w:rFonts w:ascii="Book Antiqua" w:hAnsi="Book Antiqua"/>
          <w:b/>
          <w:bCs/>
          <w:lang w:eastAsia="en-ID" w:bidi="bn-IN"/>
        </w:rPr>
      </w:pPr>
      <w:proofErr w:type="spellStart"/>
      <w:r w:rsidRPr="00E7325E">
        <w:rPr>
          <w:rFonts w:ascii="Book Antiqua" w:hAnsi="Book Antiqua"/>
          <w:b/>
          <w:bCs/>
          <w:lang w:eastAsia="en-ID" w:bidi="bn-IN"/>
        </w:rPr>
        <w:t>Tahap</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Pelaksanaan</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Musyawarah</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Diversi</w:t>
      </w:r>
      <w:proofErr w:type="spellEnd"/>
      <w:r w:rsidRPr="00E7325E">
        <w:rPr>
          <w:rFonts w:ascii="Book Antiqua" w:hAnsi="Book Antiqua"/>
          <w:b/>
          <w:bCs/>
          <w:lang w:eastAsia="en-ID" w:bidi="bn-IN"/>
        </w:rPr>
        <w:t>:</w:t>
      </w:r>
    </w:p>
    <w:p w14:paraId="00182443"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Anak</w:t>
      </w:r>
      <w:proofErr w:type="spellEnd"/>
      <w:r w:rsidRPr="00E7325E">
        <w:rPr>
          <w:rFonts w:ascii="Book Antiqua" w:hAnsi="Book Antiqua"/>
          <w:lang w:eastAsia="en-ID" w:bidi="bn-IN"/>
        </w:rPr>
        <w:t xml:space="preserve"> yang </w:t>
      </w:r>
      <w:proofErr w:type="spellStart"/>
      <w:r w:rsidRPr="00E7325E">
        <w:rPr>
          <w:rFonts w:ascii="Book Antiqua" w:hAnsi="Book Antiqua"/>
          <w:lang w:eastAsia="en-ID" w:bidi="bn-IN"/>
        </w:rPr>
        <w:t>berkonflik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dengan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hukum</w:t>
      </w:r>
      <w:proofErr w:type="spellEnd"/>
      <w:r w:rsidRPr="00E7325E">
        <w:rPr>
          <w:rFonts w:ascii="Book Antiqua" w:hAnsi="Book Antiqua"/>
          <w:lang w:eastAsia="en-ID" w:bidi="bn-IN"/>
        </w:rPr>
        <w:t xml:space="preserve"> (ABH);</w:t>
      </w:r>
    </w:p>
    <w:p w14:paraId="3933CEE5"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r w:rsidRPr="00E7325E">
        <w:rPr>
          <w:rFonts w:ascii="Book Antiqua" w:hAnsi="Book Antiqua"/>
          <w:lang w:eastAsia="en-ID" w:bidi="bn-IN"/>
        </w:rPr>
        <w:t xml:space="preserve">Orang </w:t>
      </w:r>
      <w:proofErr w:type="spellStart"/>
      <w:r w:rsidRPr="00E7325E">
        <w:rPr>
          <w:rFonts w:ascii="Book Antiqua" w:hAnsi="Book Antiqua"/>
          <w:lang w:eastAsia="en-ID" w:bidi="bn-IN"/>
        </w:rPr>
        <w:t>tua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atau</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wali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anak</w:t>
      </w:r>
      <w:proofErr w:type="spellEnd"/>
      <w:r w:rsidRPr="00E7325E">
        <w:rPr>
          <w:rFonts w:ascii="Book Antiqua" w:hAnsi="Book Antiqua"/>
          <w:lang w:eastAsia="en-ID" w:bidi="bn-IN"/>
        </w:rPr>
        <w:t>;</w:t>
      </w:r>
    </w:p>
    <w:p w14:paraId="1394F5A5"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r w:rsidRPr="00E7325E">
        <w:rPr>
          <w:rFonts w:ascii="Book Antiqua" w:hAnsi="Book Antiqua"/>
          <w:lang w:eastAsia="en-ID" w:bidi="bn-IN"/>
        </w:rPr>
        <w:t xml:space="preserve">Korban </w:t>
      </w:r>
      <w:proofErr w:type="spellStart"/>
      <w:r w:rsidRPr="00E7325E">
        <w:rPr>
          <w:rFonts w:ascii="Book Antiqua" w:hAnsi="Book Antiqua"/>
          <w:lang w:eastAsia="en-ID" w:bidi="bn-IN"/>
        </w:rPr>
        <w:t>dan</w:t>
      </w:r>
      <w:proofErr w:type="spellEnd"/>
      <w:r w:rsidRPr="00E7325E">
        <w:rPr>
          <w:rFonts w:ascii="Book Antiqua" w:hAnsi="Book Antiqua"/>
          <w:lang w:eastAsia="en-ID" w:bidi="bn-IN"/>
        </w:rPr>
        <w:t>/</w:t>
      </w:r>
      <w:proofErr w:type="spellStart"/>
      <w:r w:rsidRPr="00E7325E">
        <w:rPr>
          <w:rFonts w:ascii="Book Antiqua" w:hAnsi="Book Antiqua"/>
          <w:lang w:eastAsia="en-ID" w:bidi="bn-IN"/>
        </w:rPr>
        <w:t>atau</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keluarganya</w:t>
      </w:r>
      <w:proofErr w:type="spellEnd"/>
      <w:r w:rsidRPr="00E7325E">
        <w:rPr>
          <w:rFonts w:ascii="Book Antiqua" w:hAnsi="Book Antiqua"/>
          <w:lang w:eastAsia="en-ID" w:bidi="bn-IN"/>
        </w:rPr>
        <w:t>;</w:t>
      </w:r>
    </w:p>
    <w:p w14:paraId="54A082DF"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Pembimbing</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Kemasyarakatan</w:t>
      </w:r>
      <w:proofErr w:type="spellEnd"/>
      <w:r w:rsidRPr="00E7325E">
        <w:rPr>
          <w:rFonts w:ascii="Book Antiqua" w:hAnsi="Book Antiqua"/>
          <w:lang w:eastAsia="en-ID" w:bidi="bn-IN"/>
        </w:rPr>
        <w:t xml:space="preserve"> (PK);</w:t>
      </w:r>
    </w:p>
    <w:p w14:paraId="2CC98D3D"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Pekerja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Sosial</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atau</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pihak</w:t>
      </w:r>
      <w:proofErr w:type="spellEnd"/>
      <w:r w:rsidRPr="00E7325E">
        <w:rPr>
          <w:rFonts w:ascii="Book Antiqua" w:hAnsi="Book Antiqua"/>
          <w:lang w:eastAsia="en-ID" w:bidi="bn-IN"/>
        </w:rPr>
        <w:t xml:space="preserve"> lain yang </w:t>
      </w:r>
      <w:proofErr w:type="spellStart"/>
      <w:r w:rsidRPr="00E7325E">
        <w:rPr>
          <w:rFonts w:ascii="Book Antiqua" w:hAnsi="Book Antiqua"/>
          <w:lang w:eastAsia="en-ID" w:bidi="bn-IN"/>
        </w:rPr>
        <w:t>terkait</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dengan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masalah</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diversi</w:t>
      </w:r>
      <w:proofErr w:type="spellEnd"/>
      <w:r w:rsidRPr="00E7325E">
        <w:rPr>
          <w:rFonts w:ascii="Book Antiqua" w:hAnsi="Book Antiqua"/>
          <w:lang w:eastAsia="en-ID" w:bidi="bn-IN"/>
        </w:rPr>
        <w:t>.</w:t>
      </w:r>
    </w:p>
    <w:p w14:paraId="4B3C2A09" w14:textId="77777777" w:rsidR="00E7325E" w:rsidRPr="00E7325E" w:rsidRDefault="00E7325E" w:rsidP="00E7325E">
      <w:pPr>
        <w:pStyle w:val="ListParagraph"/>
        <w:numPr>
          <w:ilvl w:val="0"/>
          <w:numId w:val="46"/>
        </w:numPr>
        <w:spacing w:after="160"/>
        <w:ind w:left="709" w:hanging="349"/>
        <w:jc w:val="both"/>
        <w:rPr>
          <w:rFonts w:ascii="Book Antiqua" w:hAnsi="Book Antiqua"/>
          <w:b/>
          <w:bCs/>
          <w:lang w:eastAsia="en-ID" w:bidi="bn-IN"/>
        </w:rPr>
      </w:pPr>
      <w:proofErr w:type="spellStart"/>
      <w:r w:rsidRPr="00E7325E">
        <w:rPr>
          <w:rFonts w:ascii="Book Antiqua" w:hAnsi="Book Antiqua"/>
          <w:b/>
          <w:bCs/>
          <w:lang w:eastAsia="en-ID" w:bidi="bn-IN"/>
        </w:rPr>
        <w:t>Tahap</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Kesepakatan</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Diversi</w:t>
      </w:r>
      <w:proofErr w:type="spellEnd"/>
      <w:r w:rsidRPr="00E7325E">
        <w:rPr>
          <w:rFonts w:ascii="Book Antiqua" w:hAnsi="Book Antiqua"/>
          <w:b/>
          <w:bCs/>
          <w:lang w:eastAsia="en-ID" w:bidi="bn-IN"/>
        </w:rPr>
        <w:t>:</w:t>
      </w:r>
    </w:p>
    <w:p w14:paraId="5E25830B"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Berita</w:t>
      </w:r>
      <w:proofErr w:type="spellEnd"/>
      <w:r w:rsidRPr="00E7325E">
        <w:rPr>
          <w:rFonts w:ascii="Book Antiqua" w:hAnsi="Book Antiqua"/>
          <w:lang w:eastAsia="en-ID" w:bidi="bn-IN"/>
        </w:rPr>
        <w:t xml:space="preserve"> acara </w:t>
      </w:r>
      <w:proofErr w:type="spellStart"/>
      <w:r w:rsidRPr="00E7325E">
        <w:rPr>
          <w:rFonts w:ascii="Book Antiqua" w:hAnsi="Book Antiqua"/>
          <w:lang w:eastAsia="en-ID" w:bidi="bn-IN"/>
        </w:rPr>
        <w:t>diversi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dibuat</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setelah</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kesepakatan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tercapai</w:t>
      </w:r>
      <w:proofErr w:type="spellEnd"/>
      <w:r w:rsidRPr="00E7325E">
        <w:rPr>
          <w:rFonts w:ascii="Book Antiqua" w:hAnsi="Book Antiqua"/>
          <w:lang w:eastAsia="en-ID" w:bidi="bn-IN"/>
        </w:rPr>
        <w:t>;</w:t>
      </w:r>
    </w:p>
    <w:p w14:paraId="60212CCA"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Penyelesaian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dapat</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berupa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perdamaian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ganti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rugi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rehabilitasi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atau</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bimbingan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sosial</w:t>
      </w:r>
      <w:proofErr w:type="spellEnd"/>
      <w:r w:rsidRPr="00E7325E">
        <w:rPr>
          <w:rFonts w:ascii="Book Antiqua" w:hAnsi="Book Antiqua"/>
          <w:lang w:eastAsia="en-ID" w:bidi="bn-IN"/>
        </w:rPr>
        <w:t>;</w:t>
      </w:r>
    </w:p>
    <w:p w14:paraId="73C01B85"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Tindakan</w:t>
      </w:r>
      <w:proofErr w:type="spellEnd"/>
      <w:r w:rsidRPr="00E7325E">
        <w:rPr>
          <w:rFonts w:ascii="Book Antiqua" w:hAnsi="Book Antiqua"/>
          <w:lang w:eastAsia="en-ID" w:bidi="bn-IN"/>
        </w:rPr>
        <w:t xml:space="preserve"> yang </w:t>
      </w:r>
      <w:proofErr w:type="spellStart"/>
      <w:r w:rsidRPr="00E7325E">
        <w:rPr>
          <w:rFonts w:ascii="Book Antiqua" w:hAnsi="Book Antiqua"/>
          <w:lang w:eastAsia="en-ID" w:bidi="bn-IN"/>
        </w:rPr>
        <w:t>harus</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dilakukan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anak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seperti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meminta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maaf</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atau</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melakukan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pekerjaan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sosial</w:t>
      </w:r>
      <w:proofErr w:type="spellEnd"/>
      <w:r w:rsidRPr="00E7325E">
        <w:rPr>
          <w:rFonts w:ascii="Book Antiqua" w:hAnsi="Book Antiqua"/>
          <w:lang w:eastAsia="en-ID" w:bidi="bn-IN"/>
        </w:rPr>
        <w:t>;</w:t>
      </w:r>
    </w:p>
    <w:p w14:paraId="2BECAADD"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Semua</w:t>
      </w:r>
      <w:proofErr w:type="spellEnd"/>
      <w:r w:rsidRPr="00E7325E">
        <w:rPr>
          <w:rFonts w:ascii="Book Antiqua" w:hAnsi="Book Antiqua"/>
          <w:lang w:eastAsia="en-ID" w:bidi="bn-IN"/>
        </w:rPr>
        <w:t xml:space="preserve"> orang yang </w:t>
      </w:r>
      <w:proofErr w:type="spellStart"/>
      <w:r w:rsidRPr="00E7325E">
        <w:rPr>
          <w:rFonts w:ascii="Book Antiqua" w:hAnsi="Book Antiqua"/>
          <w:lang w:eastAsia="en-ID" w:bidi="bn-IN"/>
        </w:rPr>
        <w:t>hadir</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menandatangani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berita</w:t>
      </w:r>
      <w:proofErr w:type="spellEnd"/>
      <w:r w:rsidRPr="00E7325E">
        <w:rPr>
          <w:rFonts w:ascii="Book Antiqua" w:hAnsi="Book Antiqua"/>
          <w:lang w:eastAsia="en-ID" w:bidi="bn-IN"/>
        </w:rPr>
        <w:t xml:space="preserve"> acara. </w:t>
      </w:r>
    </w:p>
    <w:p w14:paraId="3163A931" w14:textId="77777777" w:rsidR="00E7325E" w:rsidRPr="00E7325E" w:rsidRDefault="00E7325E" w:rsidP="00E7325E">
      <w:pPr>
        <w:pStyle w:val="ListParagraph"/>
        <w:numPr>
          <w:ilvl w:val="0"/>
          <w:numId w:val="46"/>
        </w:numPr>
        <w:spacing w:after="160"/>
        <w:ind w:left="709" w:hanging="349"/>
        <w:jc w:val="both"/>
        <w:rPr>
          <w:rFonts w:ascii="Book Antiqua" w:hAnsi="Book Antiqua"/>
          <w:b/>
          <w:bCs/>
          <w:lang w:eastAsia="en-ID" w:bidi="bn-IN"/>
        </w:rPr>
      </w:pPr>
      <w:proofErr w:type="spellStart"/>
      <w:r w:rsidRPr="00E7325E">
        <w:rPr>
          <w:rFonts w:ascii="Book Antiqua" w:hAnsi="Book Antiqua"/>
          <w:b/>
          <w:bCs/>
          <w:lang w:eastAsia="en-ID" w:bidi="bn-IN"/>
        </w:rPr>
        <w:t>Tahap</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Pelaporan</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dan</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Pengesahan</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Kesepakatan</w:t>
      </w:r>
      <w:proofErr w:type="spellEnd"/>
      <w:r w:rsidRPr="00E7325E">
        <w:rPr>
          <w:rFonts w:ascii="Book Antiqua" w:hAnsi="Book Antiqua"/>
          <w:b/>
          <w:bCs/>
          <w:lang w:eastAsia="en-ID" w:bidi="bn-IN"/>
        </w:rPr>
        <w:t>:</w:t>
      </w:r>
    </w:p>
    <w:p w14:paraId="575E8C86"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Hasil</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kesepakatan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diversi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dilaporkan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kepada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Ketua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Pengadilan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Negeri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untuk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mendapatkan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keputusan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hukum</w:t>
      </w:r>
      <w:proofErr w:type="spellEnd"/>
      <w:r w:rsidRPr="00E7325E">
        <w:rPr>
          <w:rFonts w:ascii="Book Antiqua" w:hAnsi="Book Antiqua"/>
          <w:lang w:eastAsia="en-ID" w:bidi="bn-IN"/>
        </w:rPr>
        <w:t>;</w:t>
      </w:r>
    </w:p>
    <w:p w14:paraId="6141D4B5"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Kasus</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dihentikan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pada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tahap</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penyidikan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jika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disetujui</w:t>
      </w:r>
      <w:proofErr w:type="spellEnd"/>
      <w:r w:rsidRPr="00E7325E">
        <w:rPr>
          <w:rFonts w:ascii="Book Antiqua" w:hAnsi="Book Antiqua"/>
          <w:lang w:eastAsia="en-ID" w:bidi="bn-IN"/>
        </w:rPr>
        <w:t>.</w:t>
      </w:r>
    </w:p>
    <w:p w14:paraId="358A1067" w14:textId="77777777" w:rsidR="00E7325E" w:rsidRPr="00E7325E" w:rsidRDefault="00E7325E" w:rsidP="00E7325E">
      <w:pPr>
        <w:pStyle w:val="ListParagraph"/>
        <w:numPr>
          <w:ilvl w:val="0"/>
          <w:numId w:val="46"/>
        </w:numPr>
        <w:spacing w:after="160"/>
        <w:ind w:left="709" w:hanging="349"/>
        <w:jc w:val="both"/>
        <w:rPr>
          <w:rFonts w:ascii="Book Antiqua" w:hAnsi="Book Antiqua"/>
          <w:b/>
          <w:bCs/>
          <w:lang w:eastAsia="en-ID" w:bidi="bn-IN"/>
        </w:rPr>
      </w:pPr>
      <w:proofErr w:type="spellStart"/>
      <w:r w:rsidRPr="00E7325E">
        <w:rPr>
          <w:rFonts w:ascii="Book Antiqua" w:hAnsi="Book Antiqua"/>
          <w:b/>
          <w:bCs/>
          <w:lang w:eastAsia="en-ID" w:bidi="bn-IN"/>
        </w:rPr>
        <w:t>Pelaksanaan</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Kesepakatan</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Diversi</w:t>
      </w:r>
      <w:proofErr w:type="spellEnd"/>
      <w:r w:rsidRPr="00E7325E">
        <w:rPr>
          <w:rFonts w:ascii="Book Antiqua" w:hAnsi="Book Antiqua"/>
          <w:b/>
          <w:bCs/>
          <w:lang w:eastAsia="en-ID" w:bidi="bn-IN"/>
        </w:rPr>
        <w:t>:</w:t>
      </w:r>
    </w:p>
    <w:p w14:paraId="0CA4016F"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Anak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menjalankan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tugas</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sesuai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dengan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kesepakatan</w:t>
      </w:r>
      <w:proofErr w:type="spellEnd"/>
      <w:r w:rsidRPr="00E7325E">
        <w:rPr>
          <w:rFonts w:ascii="Book Antiqua" w:hAnsi="Book Antiqua"/>
          <w:lang w:eastAsia="en-ID" w:bidi="bn-IN"/>
        </w:rPr>
        <w:t>.</w:t>
      </w:r>
    </w:p>
    <w:p w14:paraId="0AD7B3C7" w14:textId="77777777" w:rsidR="00E7325E" w:rsidRP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t>Pihak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terkait</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Pembimbing</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Kemasyarakatan</w:t>
      </w:r>
      <w:proofErr w:type="spellEnd"/>
      <w:r w:rsidRPr="00E7325E">
        <w:rPr>
          <w:rFonts w:ascii="Book Antiqua" w:hAnsi="Book Antiqua"/>
          <w:lang w:eastAsia="en-ID" w:bidi="bn-IN"/>
        </w:rPr>
        <w:t xml:space="preserve"> (PK) </w:t>
      </w:r>
      <w:proofErr w:type="spellStart"/>
      <w:r w:rsidRPr="00E7325E">
        <w:rPr>
          <w:rFonts w:ascii="Book Antiqua" w:hAnsi="Book Antiqua"/>
          <w:lang w:eastAsia="en-ID" w:bidi="bn-IN"/>
        </w:rPr>
        <w:t>mengawasi</w:t>
      </w:r>
      <w:proofErr w:type="spellEnd"/>
      <w:r w:rsidRPr="00E7325E">
        <w:rPr>
          <w:rFonts w:ascii="Book Antiqua" w:hAnsi="Book Antiqua"/>
          <w:lang w:eastAsia="en-ID" w:bidi="bn-IN"/>
        </w:rPr>
        <w:t xml:space="preserve">. </w:t>
      </w:r>
    </w:p>
    <w:p w14:paraId="10189277" w14:textId="77777777" w:rsidR="00E7325E" w:rsidRPr="00E7325E" w:rsidRDefault="00E7325E" w:rsidP="00E7325E">
      <w:pPr>
        <w:pStyle w:val="ListParagraph"/>
        <w:numPr>
          <w:ilvl w:val="0"/>
          <w:numId w:val="46"/>
        </w:numPr>
        <w:spacing w:after="160"/>
        <w:ind w:left="709" w:hanging="349"/>
        <w:jc w:val="both"/>
        <w:rPr>
          <w:rFonts w:ascii="Book Antiqua" w:hAnsi="Book Antiqua"/>
          <w:b/>
          <w:bCs/>
          <w:lang w:eastAsia="en-ID" w:bidi="bn-IN"/>
        </w:rPr>
      </w:pPr>
      <w:proofErr w:type="spellStart"/>
      <w:r w:rsidRPr="00E7325E">
        <w:rPr>
          <w:rFonts w:ascii="Book Antiqua" w:hAnsi="Book Antiqua"/>
          <w:b/>
          <w:bCs/>
          <w:lang w:eastAsia="en-ID" w:bidi="bn-IN"/>
        </w:rPr>
        <w:t>Tahap</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Jika</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Diversi</w:t>
      </w:r>
      <w:proofErr w:type="spellEnd"/>
      <w:r w:rsidRPr="00E7325E">
        <w:rPr>
          <w:rFonts w:ascii="Book Antiqua" w:hAnsi="Book Antiqua"/>
          <w:b/>
          <w:bCs/>
          <w:lang w:eastAsia="en-ID" w:bidi="bn-IN"/>
        </w:rPr>
        <w:t xml:space="preserve"> </w:t>
      </w:r>
      <w:proofErr w:type="spellStart"/>
      <w:r w:rsidRPr="00E7325E">
        <w:rPr>
          <w:rFonts w:ascii="Book Antiqua" w:hAnsi="Book Antiqua"/>
          <w:b/>
          <w:bCs/>
          <w:lang w:eastAsia="en-ID" w:bidi="bn-IN"/>
        </w:rPr>
        <w:t>Gagal</w:t>
      </w:r>
      <w:proofErr w:type="spellEnd"/>
      <w:r w:rsidRPr="00E7325E">
        <w:rPr>
          <w:rFonts w:ascii="Book Antiqua" w:hAnsi="Book Antiqua"/>
          <w:b/>
          <w:bCs/>
          <w:lang w:eastAsia="en-ID" w:bidi="bn-IN"/>
        </w:rPr>
        <w:t>:</w:t>
      </w:r>
    </w:p>
    <w:p w14:paraId="19B7A96A" w14:textId="77777777" w:rsidR="00E7325E" w:rsidRDefault="00E7325E" w:rsidP="00E7325E">
      <w:pPr>
        <w:pStyle w:val="ListParagraph"/>
        <w:numPr>
          <w:ilvl w:val="0"/>
          <w:numId w:val="48"/>
        </w:numPr>
        <w:spacing w:after="160"/>
        <w:ind w:left="1134" w:hanging="283"/>
        <w:jc w:val="both"/>
        <w:rPr>
          <w:rFonts w:ascii="Book Antiqua" w:hAnsi="Book Antiqua"/>
          <w:lang w:eastAsia="en-ID" w:bidi="bn-IN"/>
        </w:rPr>
      </w:pPr>
      <w:proofErr w:type="spellStart"/>
      <w:r w:rsidRPr="00E7325E">
        <w:rPr>
          <w:rFonts w:ascii="Book Antiqua" w:hAnsi="Book Antiqua"/>
          <w:lang w:eastAsia="en-ID" w:bidi="bn-IN"/>
        </w:rPr>
        <w:lastRenderedPageBreak/>
        <w:t>Jika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perjanjian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diversi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tidak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tercapai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atau</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tidak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dipatuhi</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kasus</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akan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dibawa</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Kejaksaan</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untuk</w:t>
      </w:r>
      <w:proofErr w:type="spellEnd"/>
      <w:r w:rsidRPr="00E7325E">
        <w:rPr>
          <w:rFonts w:ascii="Book Antiqua" w:hAnsi="Book Antiqua"/>
          <w:lang w:eastAsia="en-ID" w:bidi="bn-IN"/>
        </w:rPr>
        <w:t xml:space="preserve"> </w:t>
      </w:r>
      <w:proofErr w:type="spellStart"/>
      <w:r w:rsidRPr="00E7325E">
        <w:rPr>
          <w:rFonts w:ascii="Book Antiqua" w:hAnsi="Book Antiqua"/>
          <w:lang w:eastAsia="en-ID" w:bidi="bn-IN"/>
        </w:rPr>
        <w:t>penuntutan</w:t>
      </w:r>
      <w:proofErr w:type="spellEnd"/>
      <w:r w:rsidRPr="00E7325E">
        <w:rPr>
          <w:rFonts w:ascii="Book Antiqua" w:hAnsi="Book Antiqua"/>
          <w:lang w:eastAsia="en-ID" w:bidi="bn-IN"/>
        </w:rPr>
        <w:t>.</w:t>
      </w:r>
    </w:p>
    <w:p w14:paraId="0DEB3CAA" w14:textId="24D03D05" w:rsidR="006A62FE" w:rsidRPr="006A62FE" w:rsidRDefault="006A62FE" w:rsidP="00135C67">
      <w:pPr>
        <w:spacing w:after="160"/>
        <w:jc w:val="both"/>
        <w:rPr>
          <w:rFonts w:ascii="Book Antiqua" w:hAnsi="Book Antiqua"/>
          <w:sz w:val="22"/>
          <w:szCs w:val="22"/>
          <w:lang w:eastAsia="en-ID" w:bidi="bn-IN"/>
        </w:rPr>
      </w:pPr>
      <w:proofErr w:type="spellStart"/>
      <w:r w:rsidRPr="006A62FE">
        <w:rPr>
          <w:rFonts w:ascii="Book Antiqua" w:hAnsi="Book Antiqua"/>
          <w:sz w:val="22"/>
          <w:szCs w:val="22"/>
          <w:lang w:eastAsia="en-ID" w:bidi="bn-IN"/>
        </w:rPr>
        <w:t>Kepolisian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polresta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samarinda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mengutamakan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keadilan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restoratif</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menghindari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stigmatisasi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terhadap</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anak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mengutamakan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kepentingan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terbaik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anak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Diversi</w:t>
      </w:r>
      <w:proofErr w:type="spellEnd"/>
      <w:r w:rsidRPr="006A62FE">
        <w:rPr>
          <w:rFonts w:ascii="Book Antiqua" w:hAnsi="Book Antiqua"/>
          <w:sz w:val="22"/>
          <w:szCs w:val="22"/>
          <w:lang w:eastAsia="en-ID" w:bidi="bn-IN"/>
        </w:rPr>
        <w:t xml:space="preserve"> di </w:t>
      </w:r>
      <w:proofErr w:type="spellStart"/>
      <w:r w:rsidRPr="006A62FE">
        <w:rPr>
          <w:rFonts w:ascii="Book Antiqua" w:hAnsi="Book Antiqua"/>
          <w:sz w:val="22"/>
          <w:szCs w:val="22"/>
          <w:lang w:eastAsia="en-ID" w:bidi="bn-IN"/>
        </w:rPr>
        <w:t>tingkat</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penyidikan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bertujuan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untuk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menghindari</w:t>
      </w:r>
      <w:proofErr w:type="spellEnd"/>
      <w:r w:rsidRPr="006A62FE">
        <w:rPr>
          <w:rFonts w:ascii="Book Antiqua" w:hAnsi="Book Antiqua"/>
          <w:sz w:val="22"/>
          <w:szCs w:val="22"/>
          <w:lang w:eastAsia="en-ID" w:bidi="bn-IN"/>
        </w:rPr>
        <w:t xml:space="preserve"> proses </w:t>
      </w:r>
      <w:proofErr w:type="spellStart"/>
      <w:r w:rsidRPr="006A62FE">
        <w:rPr>
          <w:rFonts w:ascii="Book Antiqua" w:hAnsi="Book Antiqua"/>
          <w:sz w:val="22"/>
          <w:szCs w:val="22"/>
          <w:lang w:eastAsia="en-ID" w:bidi="bn-IN"/>
        </w:rPr>
        <w:t>hukum</w:t>
      </w:r>
      <w:proofErr w:type="spellEnd"/>
      <w:r w:rsidRPr="006A62FE">
        <w:rPr>
          <w:rFonts w:ascii="Book Antiqua" w:hAnsi="Book Antiqua"/>
          <w:sz w:val="22"/>
          <w:szCs w:val="22"/>
          <w:lang w:eastAsia="en-ID" w:bidi="bn-IN"/>
        </w:rPr>
        <w:t xml:space="preserve"> yang </w:t>
      </w:r>
      <w:proofErr w:type="spellStart"/>
      <w:r w:rsidRPr="006A62FE">
        <w:rPr>
          <w:rFonts w:ascii="Book Antiqua" w:hAnsi="Book Antiqua"/>
          <w:sz w:val="22"/>
          <w:szCs w:val="22"/>
          <w:lang w:eastAsia="en-ID" w:bidi="bn-IN"/>
        </w:rPr>
        <w:t>merugikan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perkembangan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psikologis</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anak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dengan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menekankan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penyelesaian</w:t>
      </w:r>
      <w:proofErr w:type="spellEnd"/>
      <w:r w:rsidRPr="006A62FE">
        <w:rPr>
          <w:rFonts w:ascii="Book Antiqua" w:hAnsi="Book Antiqua"/>
          <w:sz w:val="22"/>
          <w:szCs w:val="22"/>
          <w:lang w:eastAsia="en-ID" w:bidi="bn-IN"/>
        </w:rPr>
        <w:t xml:space="preserve"> yang </w:t>
      </w:r>
      <w:proofErr w:type="spellStart"/>
      <w:r w:rsidRPr="006A62FE">
        <w:rPr>
          <w:rFonts w:ascii="Book Antiqua" w:hAnsi="Book Antiqua"/>
          <w:sz w:val="22"/>
          <w:szCs w:val="22"/>
          <w:lang w:eastAsia="en-ID" w:bidi="bn-IN"/>
        </w:rPr>
        <w:t>damai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mendidik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Dalam</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sistem</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peradilan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pidana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remaja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polresta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samarinda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menggunakan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pendekatan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keadilan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restoratif</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untuk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mencegah</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kasus</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remaja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muncul</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Keadilan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restoratif</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adalah</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ketika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pelaku</w:t>
      </w:r>
      <w:proofErr w:type="spellEnd"/>
      <w:r w:rsidRPr="006A62FE">
        <w:rPr>
          <w:rFonts w:ascii="Book Antiqua" w:hAnsi="Book Antiqua"/>
          <w:sz w:val="22"/>
          <w:szCs w:val="22"/>
          <w:lang w:eastAsia="en-ID" w:bidi="bn-IN"/>
        </w:rPr>
        <w:t xml:space="preserve">, korban, </w:t>
      </w:r>
      <w:proofErr w:type="spellStart"/>
      <w:r w:rsidRPr="006A62FE">
        <w:rPr>
          <w:rFonts w:ascii="Book Antiqua" w:hAnsi="Book Antiqua"/>
          <w:sz w:val="22"/>
          <w:szCs w:val="22"/>
          <w:lang w:eastAsia="en-ID" w:bidi="bn-IN"/>
        </w:rPr>
        <w:t>keluarga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mereka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pihak</w:t>
      </w:r>
      <w:proofErr w:type="spellEnd"/>
      <w:r w:rsidRPr="006A62FE">
        <w:rPr>
          <w:rFonts w:ascii="Book Antiqua" w:hAnsi="Book Antiqua"/>
          <w:sz w:val="22"/>
          <w:szCs w:val="22"/>
          <w:lang w:eastAsia="en-ID" w:bidi="bn-IN"/>
        </w:rPr>
        <w:t xml:space="preserve"> lain yang </w:t>
      </w:r>
      <w:proofErr w:type="spellStart"/>
      <w:r w:rsidRPr="006A62FE">
        <w:rPr>
          <w:rFonts w:ascii="Book Antiqua" w:hAnsi="Book Antiqua"/>
          <w:sz w:val="22"/>
          <w:szCs w:val="22"/>
          <w:lang w:eastAsia="en-ID" w:bidi="bn-IN"/>
        </w:rPr>
        <w:t>berkepentingan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berkumpul</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untuk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membuat</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keputusan</w:t>
      </w:r>
      <w:proofErr w:type="spellEnd"/>
      <w:r w:rsidRPr="006A62FE">
        <w:rPr>
          <w:rFonts w:ascii="Book Antiqua" w:hAnsi="Book Antiqua"/>
          <w:sz w:val="22"/>
          <w:szCs w:val="22"/>
          <w:lang w:eastAsia="en-ID" w:bidi="bn-IN"/>
        </w:rPr>
        <w:t xml:space="preserve"> yang </w:t>
      </w:r>
      <w:proofErr w:type="spellStart"/>
      <w:r w:rsidRPr="006A62FE">
        <w:rPr>
          <w:rFonts w:ascii="Book Antiqua" w:hAnsi="Book Antiqua"/>
          <w:sz w:val="22"/>
          <w:szCs w:val="22"/>
          <w:lang w:eastAsia="en-ID" w:bidi="bn-IN"/>
        </w:rPr>
        <w:t>adil</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dalam</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kasus</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pidana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dengan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fokus</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pada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restitusi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tanah</w:t>
      </w:r>
      <w:proofErr w:type="spellEnd"/>
      <w:r w:rsidRPr="006A62FE">
        <w:rPr>
          <w:rFonts w:ascii="Book Antiqua" w:hAnsi="Book Antiqua"/>
          <w:sz w:val="22"/>
          <w:szCs w:val="22"/>
          <w:lang w:eastAsia="en-ID" w:bidi="bn-IN"/>
        </w:rPr>
        <w:t xml:space="preserve"> air </w:t>
      </w:r>
      <w:proofErr w:type="spellStart"/>
      <w:r w:rsidRPr="006A62FE">
        <w:rPr>
          <w:rFonts w:ascii="Book Antiqua" w:hAnsi="Book Antiqua"/>
          <w:sz w:val="22"/>
          <w:szCs w:val="22"/>
          <w:lang w:eastAsia="en-ID" w:bidi="bn-IN"/>
        </w:rPr>
        <w:t>daripada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kompensasi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Secara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teoritis</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pengucilan</w:t>
      </w:r>
      <w:proofErr w:type="spellEnd"/>
      <w:r w:rsidRPr="006A62FE">
        <w:rPr>
          <w:rFonts w:ascii="Book Antiqua" w:hAnsi="Book Antiqua"/>
          <w:sz w:val="22"/>
          <w:szCs w:val="22"/>
          <w:lang w:eastAsia="en-ID" w:bidi="bn-IN"/>
        </w:rPr>
        <w:t xml:space="preserve"> yang </w:t>
      </w:r>
      <w:proofErr w:type="spellStart"/>
      <w:r w:rsidRPr="006A62FE">
        <w:rPr>
          <w:rFonts w:ascii="Book Antiqua" w:hAnsi="Book Antiqua"/>
          <w:sz w:val="22"/>
          <w:szCs w:val="22"/>
          <w:lang w:eastAsia="en-ID" w:bidi="bn-IN"/>
        </w:rPr>
        <w:t>disengaja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terjadi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karena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anak-anak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dianggap</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berbahaya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bukan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karena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perilaku</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mereka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distigmatisasi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Pengaturan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ini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dibuat</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karena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tujuan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sistem</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peradilan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pidana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anak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adalah</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untuk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melindungi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merehabilitasi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anak-anak</w:t>
      </w:r>
      <w:proofErr w:type="spellEnd"/>
      <w:r w:rsidRPr="006A62FE">
        <w:rPr>
          <w:rFonts w:ascii="Book Antiqua" w:hAnsi="Book Antiqua"/>
          <w:sz w:val="22"/>
          <w:szCs w:val="22"/>
          <w:lang w:eastAsia="en-ID" w:bidi="bn-IN"/>
        </w:rPr>
        <w:t xml:space="preserve"> yang </w:t>
      </w:r>
      <w:proofErr w:type="spellStart"/>
      <w:r w:rsidRPr="006A62FE">
        <w:rPr>
          <w:rFonts w:ascii="Book Antiqua" w:hAnsi="Book Antiqua"/>
          <w:sz w:val="22"/>
          <w:szCs w:val="22"/>
          <w:lang w:eastAsia="en-ID" w:bidi="bn-IN"/>
        </w:rPr>
        <w:t>melakukan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kejahatan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Larangan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tersebut</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juga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diterapkan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untuk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mencegah</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anak-anak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melakukan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tindakan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kriminal</w:t>
      </w:r>
      <w:proofErr w:type="spellEnd"/>
      <w:r w:rsidRPr="006A62FE">
        <w:rPr>
          <w:rFonts w:ascii="Book Antiqua" w:hAnsi="Book Antiqua"/>
          <w:sz w:val="22"/>
          <w:szCs w:val="22"/>
          <w:lang w:eastAsia="en-ID" w:bidi="bn-IN"/>
        </w:rPr>
        <w:t xml:space="preserve"> di </w:t>
      </w:r>
      <w:proofErr w:type="spellStart"/>
      <w:r w:rsidRPr="006A62FE">
        <w:rPr>
          <w:rFonts w:ascii="Book Antiqua" w:hAnsi="Book Antiqua"/>
          <w:sz w:val="22"/>
          <w:szCs w:val="22"/>
          <w:lang w:eastAsia="en-ID" w:bidi="bn-IN"/>
        </w:rPr>
        <w:t>antara</w:t>
      </w:r>
      <w:proofErr w:type="spellEnd"/>
      <w:r w:rsidRPr="006A62FE">
        <w:rPr>
          <w:rFonts w:ascii="Book Antiqua" w:hAnsi="Book Antiqua"/>
          <w:sz w:val="22"/>
          <w:szCs w:val="22"/>
          <w:lang w:eastAsia="en-ID" w:bidi="bn-IN"/>
        </w:rPr>
        <w:t xml:space="preserve"> orang </w:t>
      </w:r>
      <w:proofErr w:type="spellStart"/>
      <w:r w:rsidRPr="006A62FE">
        <w:rPr>
          <w:rFonts w:ascii="Book Antiqua" w:hAnsi="Book Antiqua"/>
          <w:sz w:val="22"/>
          <w:szCs w:val="22"/>
          <w:lang w:eastAsia="en-ID" w:bidi="bn-IN"/>
        </w:rPr>
        <w:t>dewasa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Lembaga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hukum</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lebih</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memperhatikan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penahanan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anak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dianggap</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melemahkan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mekanisme</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sistem</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peradilan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pidana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Litigasi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adalah</w:t>
      </w:r>
      <w:proofErr w:type="spellEnd"/>
      <w:r w:rsidRPr="006A62FE">
        <w:rPr>
          <w:rFonts w:ascii="Book Antiqua" w:hAnsi="Book Antiqua"/>
          <w:sz w:val="22"/>
          <w:szCs w:val="22"/>
          <w:lang w:eastAsia="en-ID" w:bidi="bn-IN"/>
        </w:rPr>
        <w:t xml:space="preserve"> proses </w:t>
      </w:r>
      <w:proofErr w:type="spellStart"/>
      <w:r w:rsidRPr="006A62FE">
        <w:rPr>
          <w:rFonts w:ascii="Book Antiqua" w:hAnsi="Book Antiqua"/>
          <w:sz w:val="22"/>
          <w:szCs w:val="22"/>
          <w:lang w:eastAsia="en-ID" w:bidi="bn-IN"/>
        </w:rPr>
        <w:t>hukum</w:t>
      </w:r>
      <w:proofErr w:type="spellEnd"/>
      <w:r w:rsidRPr="006A62FE">
        <w:rPr>
          <w:rFonts w:ascii="Book Antiqua" w:hAnsi="Book Antiqua"/>
          <w:sz w:val="22"/>
          <w:szCs w:val="22"/>
          <w:lang w:eastAsia="en-ID" w:bidi="bn-IN"/>
        </w:rPr>
        <w:t xml:space="preserve"> yang </w:t>
      </w:r>
      <w:proofErr w:type="spellStart"/>
      <w:r w:rsidRPr="006A62FE">
        <w:rPr>
          <w:rFonts w:ascii="Book Antiqua" w:hAnsi="Book Antiqua"/>
          <w:sz w:val="22"/>
          <w:szCs w:val="22"/>
          <w:lang w:eastAsia="en-ID" w:bidi="bn-IN"/>
        </w:rPr>
        <w:t>memberi</w:t>
      </w:r>
      <w:proofErr w:type="spellEnd"/>
      <w:r w:rsidRPr="006A62FE">
        <w:rPr>
          <w:rFonts w:ascii="Book Antiqua" w:hAnsi="Book Antiqua"/>
          <w:sz w:val="22"/>
          <w:szCs w:val="22"/>
          <w:lang w:eastAsia="en-ID" w:bidi="bn-IN"/>
        </w:rPr>
        <w:t xml:space="preserve"> orang-orang </w:t>
      </w:r>
      <w:proofErr w:type="spellStart"/>
      <w:r w:rsidRPr="006A62FE">
        <w:rPr>
          <w:rFonts w:ascii="Book Antiqua" w:hAnsi="Book Antiqua"/>
          <w:sz w:val="22"/>
          <w:szCs w:val="22"/>
          <w:lang w:eastAsia="en-ID" w:bidi="bn-IN"/>
        </w:rPr>
        <w:t>kesempatan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untuk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berbicara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memperjuangkan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suatu</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keputusan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sambil</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mempertimbangkan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kepentingan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masing-masing</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pihak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Tujuan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dari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keputusan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ini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misalnya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melindungi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keadilan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bagi</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anak</w:t>
      </w:r>
      <w:proofErr w:type="spellEnd"/>
      <w:r w:rsidRPr="006A62FE">
        <w:rPr>
          <w:rFonts w:ascii="Book Antiqua" w:hAnsi="Book Antiqua"/>
          <w:sz w:val="22"/>
          <w:szCs w:val="22"/>
          <w:lang w:eastAsia="en-ID" w:bidi="bn-IN"/>
        </w:rPr>
        <w:t xml:space="preserve"> yang </w:t>
      </w:r>
      <w:proofErr w:type="spellStart"/>
      <w:r w:rsidRPr="006A62FE">
        <w:rPr>
          <w:rFonts w:ascii="Book Antiqua" w:hAnsi="Book Antiqua"/>
          <w:sz w:val="22"/>
          <w:szCs w:val="22"/>
          <w:lang w:eastAsia="en-ID" w:bidi="bn-IN"/>
        </w:rPr>
        <w:t>melakukan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tindak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pidana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sebelum</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berumur</w:t>
      </w:r>
      <w:proofErr w:type="spellEnd"/>
      <w:r w:rsidRPr="006A62FE">
        <w:rPr>
          <w:rFonts w:ascii="Book Antiqua" w:hAnsi="Book Antiqua"/>
          <w:sz w:val="22"/>
          <w:szCs w:val="22"/>
          <w:lang w:eastAsia="en-ID" w:bidi="bn-IN"/>
        </w:rPr>
        <w:t xml:space="preserve"> 18 </w:t>
      </w:r>
      <w:proofErr w:type="spellStart"/>
      <w:r w:rsidRPr="006A62FE">
        <w:rPr>
          <w:rFonts w:ascii="Book Antiqua" w:hAnsi="Book Antiqua"/>
          <w:sz w:val="22"/>
          <w:szCs w:val="22"/>
          <w:lang w:eastAsia="en-ID" w:bidi="bn-IN"/>
        </w:rPr>
        <w:t>tahun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maka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anak</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tersebut</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harus</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dihukum</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dibawa</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ke</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pengadilan</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setelah</w:t>
      </w:r>
      <w:proofErr w:type="spellEnd"/>
      <w:r w:rsidRPr="006A62FE">
        <w:rPr>
          <w:rFonts w:ascii="Book Antiqua" w:hAnsi="Book Antiqua"/>
          <w:sz w:val="22"/>
          <w:szCs w:val="22"/>
          <w:lang w:eastAsia="en-ID" w:bidi="bn-IN"/>
        </w:rPr>
        <w:t xml:space="preserve"> </w:t>
      </w:r>
      <w:proofErr w:type="spellStart"/>
      <w:r w:rsidRPr="006A62FE">
        <w:rPr>
          <w:rFonts w:ascii="Book Antiqua" w:hAnsi="Book Antiqua"/>
          <w:sz w:val="22"/>
          <w:szCs w:val="22"/>
          <w:lang w:eastAsia="en-ID" w:bidi="bn-IN"/>
        </w:rPr>
        <w:t>berumur</w:t>
      </w:r>
      <w:proofErr w:type="spellEnd"/>
      <w:r w:rsidRPr="006A62FE">
        <w:rPr>
          <w:rFonts w:ascii="Book Antiqua" w:hAnsi="Book Antiqua"/>
          <w:sz w:val="22"/>
          <w:szCs w:val="22"/>
          <w:lang w:eastAsia="en-ID" w:bidi="bn-IN"/>
        </w:rPr>
        <w:t xml:space="preserve"> 18 </w:t>
      </w:r>
      <w:proofErr w:type="spellStart"/>
      <w:r w:rsidRPr="006A62FE">
        <w:rPr>
          <w:rFonts w:ascii="Book Antiqua" w:hAnsi="Book Antiqua"/>
          <w:sz w:val="22"/>
          <w:szCs w:val="22"/>
          <w:lang w:eastAsia="en-ID" w:bidi="bn-IN"/>
        </w:rPr>
        <w:t>tahun</w:t>
      </w:r>
      <w:proofErr w:type="spellEnd"/>
      <w:r w:rsidRPr="006A62FE">
        <w:rPr>
          <w:rFonts w:ascii="Book Antiqua" w:hAnsi="Book Antiqua"/>
          <w:sz w:val="22"/>
          <w:szCs w:val="22"/>
          <w:lang w:eastAsia="en-ID" w:bidi="bn-IN"/>
        </w:rPr>
        <w:t>.</w:t>
      </w:r>
    </w:p>
    <w:p w14:paraId="341BDB50" w14:textId="77777777" w:rsidR="008D0D5E" w:rsidRPr="00D0605C" w:rsidRDefault="006A62FE" w:rsidP="008D0D5E">
      <w:pPr>
        <w:spacing w:after="160"/>
        <w:jc w:val="both"/>
        <w:rPr>
          <w:rFonts w:ascii="Book Antiqua" w:hAnsi="Book Antiqua"/>
          <w:sz w:val="22"/>
          <w:szCs w:val="22"/>
          <w:lang w:eastAsia="en-ID" w:bidi="bn-IN"/>
        </w:rPr>
      </w:pPr>
      <w:proofErr w:type="spellStart"/>
      <w:r w:rsidRPr="00D0605C">
        <w:rPr>
          <w:rFonts w:ascii="Book Antiqua" w:hAnsi="Book Antiqua"/>
          <w:sz w:val="22"/>
          <w:szCs w:val="22"/>
          <w:lang w:eastAsia="en-ID" w:bidi="bn-IN"/>
        </w:rPr>
        <w:t>Saat</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ini</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penyidik</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penyuluh</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sosial</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pekerja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sosial</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profesional</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dapat</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menyimpulkan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bahwa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jika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seorang</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anak</w:t>
      </w:r>
      <w:proofErr w:type="spellEnd"/>
      <w:r w:rsidRPr="00D0605C">
        <w:rPr>
          <w:rFonts w:ascii="Book Antiqua" w:hAnsi="Book Antiqua"/>
          <w:sz w:val="22"/>
          <w:szCs w:val="22"/>
          <w:lang w:eastAsia="en-ID" w:bidi="bn-IN"/>
        </w:rPr>
        <w:t xml:space="preserve"> di </w:t>
      </w:r>
      <w:proofErr w:type="spellStart"/>
      <w:r w:rsidRPr="00D0605C">
        <w:rPr>
          <w:rFonts w:ascii="Book Antiqua" w:hAnsi="Book Antiqua"/>
          <w:sz w:val="22"/>
          <w:szCs w:val="22"/>
          <w:lang w:eastAsia="en-ID" w:bidi="bn-IN"/>
        </w:rPr>
        <w:t>bawah</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umur</w:t>
      </w:r>
      <w:proofErr w:type="spellEnd"/>
      <w:r w:rsidRPr="00D0605C">
        <w:rPr>
          <w:rFonts w:ascii="Book Antiqua" w:hAnsi="Book Antiqua"/>
          <w:sz w:val="22"/>
          <w:szCs w:val="22"/>
          <w:lang w:eastAsia="en-ID" w:bidi="bn-IN"/>
        </w:rPr>
        <w:t xml:space="preserve"> 12 </w:t>
      </w:r>
      <w:proofErr w:type="spellStart"/>
      <w:r w:rsidRPr="00D0605C">
        <w:rPr>
          <w:rFonts w:ascii="Book Antiqua" w:hAnsi="Book Antiqua"/>
          <w:sz w:val="22"/>
          <w:szCs w:val="22"/>
          <w:lang w:eastAsia="en-ID" w:bidi="bn-IN"/>
        </w:rPr>
        <w:t>tahun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melakukan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atau</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diduga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melakukan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tindak</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pidana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mereka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akan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melakukan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hal</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berikut</w:t>
      </w:r>
      <w:proofErr w:type="spellEnd"/>
      <w:r w:rsidRPr="00D0605C">
        <w:rPr>
          <w:rFonts w:ascii="Book Antiqua" w:hAnsi="Book Antiqua"/>
          <w:sz w:val="22"/>
          <w:szCs w:val="22"/>
          <w:lang w:eastAsia="en-ID" w:bidi="bn-IN"/>
        </w:rPr>
        <w:t>:</w:t>
      </w:r>
    </w:p>
    <w:p w14:paraId="7FCD9281" w14:textId="18793D0D" w:rsidR="008D0D5E" w:rsidRPr="00D0605C" w:rsidRDefault="008D0D5E" w:rsidP="00135C67">
      <w:pPr>
        <w:pStyle w:val="ListParagraph"/>
        <w:numPr>
          <w:ilvl w:val="0"/>
          <w:numId w:val="49"/>
        </w:numPr>
        <w:spacing w:after="160"/>
        <w:jc w:val="both"/>
        <w:rPr>
          <w:rFonts w:ascii="Book Antiqua" w:hAnsi="Book Antiqua"/>
          <w:lang w:eastAsia="en-ID" w:bidi="bn-IN"/>
        </w:rPr>
      </w:pPr>
      <w:proofErr w:type="spellStart"/>
      <w:r w:rsidRPr="00D0605C">
        <w:rPr>
          <w:rFonts w:ascii="Book Antiqua" w:hAnsi="Book Antiqua"/>
          <w:lang w:eastAsia="en-ID" w:bidi="bn-IN"/>
        </w:rPr>
        <w:t>Mengembalikan</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kepada</w:t>
      </w:r>
      <w:proofErr w:type="spellEnd"/>
      <w:r w:rsidRPr="00D0605C">
        <w:rPr>
          <w:rFonts w:ascii="Book Antiqua" w:hAnsi="Book Antiqua"/>
          <w:lang w:eastAsia="en-ID" w:bidi="bn-IN"/>
        </w:rPr>
        <w:t xml:space="preserve"> orang </w:t>
      </w:r>
      <w:proofErr w:type="spellStart"/>
      <w:r w:rsidRPr="00D0605C">
        <w:rPr>
          <w:rFonts w:ascii="Book Antiqua" w:hAnsi="Book Antiqua"/>
          <w:lang w:eastAsia="en-ID" w:bidi="bn-IN"/>
        </w:rPr>
        <w:t>tua</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atau</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walinya</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atau</w:t>
      </w:r>
      <w:proofErr w:type="spellEnd"/>
      <w:r w:rsidRPr="00D0605C">
        <w:rPr>
          <w:rFonts w:ascii="Book Antiqua" w:hAnsi="Book Antiqua"/>
          <w:lang w:eastAsia="en-ID" w:bidi="bn-IN"/>
        </w:rPr>
        <w:t>;</w:t>
      </w:r>
    </w:p>
    <w:p w14:paraId="1206DDE0" w14:textId="2ACAE820" w:rsidR="008D0D5E" w:rsidRPr="00D0605C" w:rsidRDefault="008D0D5E" w:rsidP="00135C67">
      <w:pPr>
        <w:pStyle w:val="ListParagraph"/>
        <w:numPr>
          <w:ilvl w:val="0"/>
          <w:numId w:val="49"/>
        </w:numPr>
        <w:spacing w:after="160"/>
        <w:jc w:val="both"/>
        <w:rPr>
          <w:rFonts w:ascii="Book Antiqua" w:hAnsi="Book Antiqua"/>
          <w:lang w:eastAsia="en-ID" w:bidi="bn-IN"/>
        </w:rPr>
      </w:pPr>
      <w:proofErr w:type="spellStart"/>
      <w:r w:rsidRPr="00D0605C">
        <w:rPr>
          <w:rFonts w:ascii="Book Antiqua" w:hAnsi="Book Antiqua"/>
          <w:lang w:eastAsia="en-ID" w:bidi="bn-IN"/>
        </w:rPr>
        <w:t>Mengikutsertakannya</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dalam</w:t>
      </w:r>
      <w:proofErr w:type="spellEnd"/>
      <w:r w:rsidRPr="00D0605C">
        <w:rPr>
          <w:rFonts w:ascii="Book Antiqua" w:hAnsi="Book Antiqua"/>
          <w:lang w:eastAsia="en-ID" w:bidi="bn-IN"/>
        </w:rPr>
        <w:t xml:space="preserve"> program </w:t>
      </w:r>
      <w:proofErr w:type="spellStart"/>
      <w:r w:rsidRPr="00D0605C">
        <w:rPr>
          <w:rFonts w:ascii="Book Antiqua" w:hAnsi="Book Antiqua"/>
          <w:lang w:eastAsia="en-ID" w:bidi="bn-IN"/>
        </w:rPr>
        <w:t>pendidikan</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pembinaan</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dan</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pembimbingan</w:t>
      </w:r>
      <w:proofErr w:type="spellEnd"/>
      <w:r w:rsidRPr="00D0605C">
        <w:rPr>
          <w:rFonts w:ascii="Book Antiqua" w:hAnsi="Book Antiqua"/>
          <w:lang w:eastAsia="en-ID" w:bidi="bn-IN"/>
        </w:rPr>
        <w:t xml:space="preserve"> di </w:t>
      </w:r>
      <w:proofErr w:type="spellStart"/>
      <w:r w:rsidRPr="00D0605C">
        <w:rPr>
          <w:rFonts w:ascii="Book Antiqua" w:hAnsi="Book Antiqua"/>
          <w:lang w:eastAsia="en-ID" w:bidi="bn-IN"/>
        </w:rPr>
        <w:t>lembaga</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pemerintah</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atau</w:t>
      </w:r>
      <w:proofErr w:type="spellEnd"/>
      <w:r w:rsidRPr="00D0605C">
        <w:rPr>
          <w:rFonts w:ascii="Book Antiqua" w:hAnsi="Book Antiqua"/>
          <w:lang w:eastAsia="en-ID" w:bidi="bn-IN"/>
        </w:rPr>
        <w:t xml:space="preserve"> LPKS di </w:t>
      </w:r>
      <w:proofErr w:type="spellStart"/>
      <w:r w:rsidRPr="00D0605C">
        <w:rPr>
          <w:rFonts w:ascii="Book Antiqua" w:hAnsi="Book Antiqua"/>
          <w:lang w:eastAsia="en-ID" w:bidi="bn-IN"/>
        </w:rPr>
        <w:t>lembaga</w:t>
      </w:r>
      <w:proofErr w:type="spellEnd"/>
      <w:r w:rsidRPr="00D0605C">
        <w:rPr>
          <w:rFonts w:ascii="Book Antiqua" w:hAnsi="Book Antiqua"/>
          <w:lang w:eastAsia="en-ID" w:bidi="bn-IN"/>
        </w:rPr>
        <w:t xml:space="preserve"> yang </w:t>
      </w:r>
      <w:proofErr w:type="spellStart"/>
      <w:r w:rsidRPr="00D0605C">
        <w:rPr>
          <w:rFonts w:ascii="Book Antiqua" w:hAnsi="Book Antiqua"/>
          <w:lang w:eastAsia="en-ID" w:bidi="bn-IN"/>
        </w:rPr>
        <w:t>menangani</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bidang</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kesejahteraan</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sosial</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selama</w:t>
      </w:r>
      <w:proofErr w:type="spellEnd"/>
      <w:r w:rsidRPr="00D0605C">
        <w:rPr>
          <w:rFonts w:ascii="Book Antiqua" w:hAnsi="Book Antiqua"/>
          <w:lang w:eastAsia="en-ID" w:bidi="bn-IN"/>
        </w:rPr>
        <w:t xml:space="preserve"> minimal 6 (</w:t>
      </w:r>
      <w:proofErr w:type="spellStart"/>
      <w:r w:rsidRPr="00D0605C">
        <w:rPr>
          <w:rFonts w:ascii="Book Antiqua" w:hAnsi="Book Antiqua"/>
          <w:lang w:eastAsia="en-ID" w:bidi="bn-IN"/>
        </w:rPr>
        <w:t>enam</w:t>
      </w:r>
      <w:proofErr w:type="spellEnd"/>
      <w:r w:rsidRPr="00D0605C">
        <w:rPr>
          <w:rFonts w:ascii="Book Antiqua" w:hAnsi="Book Antiqua"/>
          <w:lang w:eastAsia="en-ID" w:bidi="bn-IN"/>
        </w:rPr>
        <w:t xml:space="preserve">) </w:t>
      </w:r>
      <w:proofErr w:type="spellStart"/>
      <w:r w:rsidRPr="00D0605C">
        <w:rPr>
          <w:rFonts w:ascii="Book Antiqua" w:hAnsi="Book Antiqua"/>
          <w:lang w:eastAsia="en-ID" w:bidi="bn-IN"/>
        </w:rPr>
        <w:t>bulan</w:t>
      </w:r>
      <w:proofErr w:type="spellEnd"/>
      <w:r w:rsidRPr="00D0605C">
        <w:rPr>
          <w:rFonts w:ascii="Book Antiqua" w:hAnsi="Book Antiqua"/>
          <w:lang w:eastAsia="en-ID" w:bidi="bn-IN"/>
        </w:rPr>
        <w:t>.</w:t>
      </w:r>
    </w:p>
    <w:p w14:paraId="2C7AA4EE" w14:textId="77777777" w:rsidR="008D0D5E" w:rsidRPr="00D0605C" w:rsidRDefault="008D0D5E" w:rsidP="00135C67">
      <w:pPr>
        <w:spacing w:after="160"/>
        <w:jc w:val="both"/>
        <w:rPr>
          <w:rFonts w:ascii="Book Antiqua" w:hAnsi="Book Antiqua"/>
          <w:sz w:val="22"/>
          <w:szCs w:val="22"/>
          <w:lang w:eastAsia="en-ID" w:bidi="bn-IN"/>
        </w:rPr>
      </w:pPr>
      <w:proofErr w:type="spellStart"/>
      <w:r w:rsidRPr="00D0605C">
        <w:rPr>
          <w:rFonts w:ascii="Book Antiqua" w:hAnsi="Book Antiqua"/>
          <w:sz w:val="22"/>
          <w:szCs w:val="22"/>
          <w:lang w:eastAsia="en-ID" w:bidi="bn-IN"/>
        </w:rPr>
        <w:t>Terlepas</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dari</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langkah-langkah</w:t>
      </w:r>
      <w:proofErr w:type="spellEnd"/>
      <w:r w:rsidRPr="00D0605C">
        <w:rPr>
          <w:rFonts w:ascii="Book Antiqua" w:hAnsi="Book Antiqua"/>
          <w:sz w:val="22"/>
          <w:szCs w:val="22"/>
          <w:lang w:eastAsia="en-ID" w:bidi="bn-IN"/>
        </w:rPr>
        <w:t xml:space="preserve"> yang </w:t>
      </w:r>
      <w:proofErr w:type="spellStart"/>
      <w:r w:rsidRPr="00D0605C">
        <w:rPr>
          <w:rFonts w:ascii="Book Antiqua" w:hAnsi="Book Antiqua"/>
          <w:sz w:val="22"/>
          <w:szCs w:val="22"/>
          <w:lang w:eastAsia="en-ID" w:bidi="bn-IN"/>
        </w:rPr>
        <w:t>diperlukan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untuk</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melakukan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diversi</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sejumlah</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besar</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petugas</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polisi</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diperlukan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untuk</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melakukannya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Polisi</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bertugas</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bersyarat</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terdiri</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dari</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dua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atau</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tiga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penyidik</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dari</w:t>
      </w:r>
      <w:proofErr w:type="spellEnd"/>
      <w:r w:rsidRPr="00D0605C">
        <w:rPr>
          <w:rFonts w:ascii="Book Antiqua" w:hAnsi="Book Antiqua"/>
          <w:sz w:val="22"/>
          <w:szCs w:val="22"/>
          <w:lang w:eastAsia="en-ID" w:bidi="bn-IN"/>
        </w:rPr>
        <w:t xml:space="preserve"> unit </w:t>
      </w:r>
      <w:proofErr w:type="spellStart"/>
      <w:r w:rsidRPr="00D0605C">
        <w:rPr>
          <w:rFonts w:ascii="Book Antiqua" w:hAnsi="Book Antiqua"/>
          <w:sz w:val="22"/>
          <w:szCs w:val="22"/>
          <w:lang w:eastAsia="en-ID" w:bidi="bn-IN"/>
        </w:rPr>
        <w:t>ppa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atau</w:t>
      </w:r>
      <w:proofErr w:type="spellEnd"/>
      <w:r w:rsidRPr="00D0605C">
        <w:rPr>
          <w:rFonts w:ascii="Book Antiqua" w:hAnsi="Book Antiqua"/>
          <w:sz w:val="22"/>
          <w:szCs w:val="22"/>
          <w:lang w:eastAsia="en-ID" w:bidi="bn-IN"/>
        </w:rPr>
        <w:t xml:space="preserve"> unit yang </w:t>
      </w:r>
      <w:proofErr w:type="spellStart"/>
      <w:r w:rsidRPr="00D0605C">
        <w:rPr>
          <w:rFonts w:ascii="Book Antiqua" w:hAnsi="Book Antiqua"/>
          <w:sz w:val="22"/>
          <w:szCs w:val="22"/>
          <w:lang w:eastAsia="en-ID" w:bidi="bn-IN"/>
        </w:rPr>
        <w:t>menangani</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kasus</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anak</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dibantu</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oleh</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tim</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pendukung</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seperti</w:t>
      </w:r>
      <w:proofErr w:type="spellEnd"/>
      <w:r w:rsidRPr="00D0605C">
        <w:rPr>
          <w:rFonts w:ascii="Book Antiqua" w:hAnsi="Book Antiqua"/>
          <w:sz w:val="22"/>
          <w:szCs w:val="22"/>
          <w:lang w:eastAsia="en-ID" w:bidi="bn-IN"/>
        </w:rPr>
        <w:t xml:space="preserve"> BNN, </w:t>
      </w:r>
      <w:proofErr w:type="spellStart"/>
      <w:r w:rsidRPr="00D0605C">
        <w:rPr>
          <w:rFonts w:ascii="Book Antiqua" w:hAnsi="Book Antiqua"/>
          <w:sz w:val="22"/>
          <w:szCs w:val="22"/>
          <w:lang w:eastAsia="en-ID" w:bidi="bn-IN"/>
        </w:rPr>
        <w:t>tim</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forensik</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dan</w:t>
      </w:r>
      <w:proofErr w:type="spellEnd"/>
      <w:r w:rsidRPr="00D0605C">
        <w:rPr>
          <w:rFonts w:ascii="Book Antiqua" w:hAnsi="Book Antiqua"/>
          <w:sz w:val="22"/>
          <w:szCs w:val="22"/>
          <w:lang w:eastAsia="en-ID" w:bidi="bn-IN"/>
        </w:rPr>
        <w:t xml:space="preserve"> yang </w:t>
      </w:r>
      <w:proofErr w:type="spellStart"/>
      <w:r w:rsidRPr="00D0605C">
        <w:rPr>
          <w:rFonts w:ascii="Book Antiqua" w:hAnsi="Book Antiqua"/>
          <w:sz w:val="22"/>
          <w:szCs w:val="22"/>
          <w:lang w:eastAsia="en-ID" w:bidi="bn-IN"/>
        </w:rPr>
        <w:t>lainnya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jika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diperlukan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Selain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itu</w:t>
      </w:r>
      <w:proofErr w:type="spellEnd"/>
      <w:r w:rsidRPr="00D0605C">
        <w:rPr>
          <w:rFonts w:ascii="Book Antiqua" w:hAnsi="Book Antiqua"/>
          <w:sz w:val="22"/>
          <w:szCs w:val="22"/>
          <w:lang w:eastAsia="en-ID" w:bidi="bn-IN"/>
        </w:rPr>
        <w:t xml:space="preserve">, para </w:t>
      </w:r>
      <w:proofErr w:type="spellStart"/>
      <w:r w:rsidRPr="00D0605C">
        <w:rPr>
          <w:rFonts w:ascii="Book Antiqua" w:hAnsi="Book Antiqua"/>
          <w:sz w:val="22"/>
          <w:szCs w:val="22"/>
          <w:lang w:eastAsia="en-ID" w:bidi="bn-IN"/>
        </w:rPr>
        <w:t>petugas</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juga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berkaitan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dengan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berbagai</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lembaga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seperti</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pekerja</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sosial</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pembimbing</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kemasyarakatan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dan</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balai</w:t>
      </w:r>
      <w:proofErr w:type="spellEnd"/>
      <w:r w:rsidRPr="00D0605C">
        <w:rPr>
          <w:rFonts w:ascii="Book Antiqua" w:hAnsi="Book Antiqua"/>
          <w:sz w:val="22"/>
          <w:szCs w:val="22"/>
          <w:lang w:eastAsia="en-ID" w:bidi="bn-IN"/>
        </w:rPr>
        <w:t xml:space="preserve"> </w:t>
      </w:r>
      <w:proofErr w:type="spellStart"/>
      <w:r w:rsidRPr="00D0605C">
        <w:rPr>
          <w:rFonts w:ascii="Book Antiqua" w:hAnsi="Book Antiqua"/>
          <w:sz w:val="22"/>
          <w:szCs w:val="22"/>
          <w:lang w:eastAsia="en-ID" w:bidi="bn-IN"/>
        </w:rPr>
        <w:t>pemasyarakatan</w:t>
      </w:r>
      <w:proofErr w:type="spellEnd"/>
      <w:r w:rsidRPr="00D0605C">
        <w:rPr>
          <w:rFonts w:ascii="Book Antiqua" w:hAnsi="Book Antiqua"/>
          <w:sz w:val="22"/>
          <w:szCs w:val="22"/>
          <w:lang w:eastAsia="en-ID" w:bidi="bn-IN"/>
        </w:rPr>
        <w:t>.</w:t>
      </w:r>
    </w:p>
    <w:p w14:paraId="22B7C56D" w14:textId="77777777" w:rsidR="00194660" w:rsidRPr="007F79CA" w:rsidRDefault="00194660" w:rsidP="007F79CA">
      <w:pPr>
        <w:spacing w:after="150"/>
        <w:jc w:val="both"/>
        <w:rPr>
          <w:rFonts w:ascii="Book Antiqua" w:hAnsi="Book Antiqua" w:cs="Calibri"/>
          <w:b/>
          <w:color w:val="FF0000"/>
        </w:rPr>
      </w:pPr>
    </w:p>
    <w:p w14:paraId="013A4347" w14:textId="77777777" w:rsidR="00A96FA0" w:rsidRDefault="00A96FA0" w:rsidP="00DE7ADC">
      <w:pPr>
        <w:jc w:val="both"/>
        <w:rPr>
          <w:rFonts w:ascii="Book Antiqua" w:hAnsi="Book Antiqua"/>
          <w:sz w:val="22"/>
          <w:szCs w:val="22"/>
          <w:lang w:val="id-ID" w:eastAsia="id-ID"/>
        </w:rPr>
      </w:pPr>
    </w:p>
    <w:p w14:paraId="3333A8F3" w14:textId="77777777" w:rsidR="001B7713" w:rsidRPr="00D01483" w:rsidRDefault="001B7713" w:rsidP="001B7713">
      <w:pPr>
        <w:spacing w:after="240"/>
        <w:jc w:val="both"/>
        <w:rPr>
          <w:rFonts w:ascii="Book Antiqua" w:hAnsi="Book Antiqua" w:cs="Calibri"/>
          <w:b/>
          <w:color w:val="FFC000" w:themeColor="accent4"/>
          <w:sz w:val="24"/>
        </w:rPr>
      </w:pPr>
      <w:proofErr w:type="spellStart"/>
      <w:r w:rsidRPr="0048480E">
        <w:rPr>
          <w:rFonts w:ascii="Book Antiqua" w:hAnsi="Book Antiqua" w:cs="Calibri"/>
          <w:b/>
          <w:color w:val="FF0000"/>
          <w:sz w:val="24"/>
        </w:rPr>
        <w:t>Ucapan</w:t>
      </w:r>
      <w:proofErr w:type="spellEnd"/>
      <w:r w:rsidRPr="0048480E">
        <w:rPr>
          <w:rFonts w:ascii="Book Antiqua" w:hAnsi="Book Antiqua" w:cs="Calibri"/>
          <w:b/>
          <w:color w:val="FF0000"/>
          <w:sz w:val="24"/>
        </w:rPr>
        <w:t xml:space="preserve"> </w:t>
      </w:r>
      <w:proofErr w:type="spellStart"/>
      <w:r w:rsidRPr="0048480E">
        <w:rPr>
          <w:rFonts w:ascii="Book Antiqua" w:hAnsi="Book Antiqua" w:cs="Calibri"/>
          <w:b/>
          <w:color w:val="FF0000"/>
          <w:sz w:val="24"/>
        </w:rPr>
        <w:t>terima</w:t>
      </w:r>
      <w:proofErr w:type="spellEnd"/>
      <w:r w:rsidRPr="0048480E">
        <w:rPr>
          <w:rFonts w:ascii="Book Antiqua" w:hAnsi="Book Antiqua" w:cs="Calibri"/>
          <w:b/>
          <w:color w:val="FF0000"/>
          <w:sz w:val="24"/>
        </w:rPr>
        <w:t xml:space="preserve"> </w:t>
      </w:r>
      <w:proofErr w:type="spellStart"/>
      <w:r w:rsidRPr="0048480E">
        <w:rPr>
          <w:rFonts w:ascii="Book Antiqua" w:hAnsi="Book Antiqua" w:cs="Calibri"/>
          <w:b/>
          <w:color w:val="FF0000"/>
          <w:sz w:val="24"/>
        </w:rPr>
        <w:t>Kasih</w:t>
      </w:r>
      <w:proofErr w:type="spellEnd"/>
      <w:r w:rsidRPr="0048480E">
        <w:rPr>
          <w:rFonts w:ascii="Book Antiqua" w:hAnsi="Book Antiqua" w:cs="Calibri"/>
          <w:b/>
          <w:color w:val="FF0000"/>
          <w:sz w:val="24"/>
        </w:rPr>
        <w:t xml:space="preserve"> (</w:t>
      </w:r>
      <w:r w:rsidRPr="0048480E">
        <w:rPr>
          <w:rFonts w:ascii="Book Antiqua" w:hAnsi="Book Antiqua" w:cs="Calibri"/>
          <w:b/>
          <w:i/>
          <w:color w:val="FF0000"/>
          <w:sz w:val="24"/>
        </w:rPr>
        <w:t>Acknowledgments</w:t>
      </w:r>
      <w:r w:rsidRPr="0048480E">
        <w:rPr>
          <w:rFonts w:ascii="Book Antiqua" w:hAnsi="Book Antiqua" w:cs="Calibri"/>
          <w:b/>
          <w:color w:val="FF0000"/>
          <w:sz w:val="24"/>
        </w:rPr>
        <w:t>)</w:t>
      </w:r>
    </w:p>
    <w:p w14:paraId="5FE547EC" w14:textId="6A8DE204" w:rsidR="001B7713" w:rsidRPr="002954C6" w:rsidRDefault="00D150E3" w:rsidP="00565958">
      <w:pPr>
        <w:spacing w:before="240" w:after="150"/>
        <w:jc w:val="both"/>
        <w:rPr>
          <w:rFonts w:ascii="Book Antiqua" w:hAnsi="Book Antiqua" w:cs="Calibri"/>
          <w:bCs/>
          <w:color w:val="FF0000"/>
          <w:sz w:val="22"/>
        </w:rPr>
      </w:pPr>
      <w:proofErr w:type="spellStart"/>
      <w:r w:rsidRPr="002954C6">
        <w:rPr>
          <w:rFonts w:ascii="Book Antiqua" w:hAnsi="Book Antiqua" w:cs="Calibri"/>
          <w:bCs/>
          <w:color w:val="FF0000"/>
          <w:sz w:val="22"/>
        </w:rPr>
        <w:t>Saya</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ucapkan</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terima</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kasih</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kepada</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pihak</w:t>
      </w:r>
      <w:proofErr w:type="spellEnd"/>
      <w:r w:rsidRPr="002954C6">
        <w:rPr>
          <w:rFonts w:ascii="Book Antiqua" w:hAnsi="Book Antiqua" w:cs="Calibri"/>
          <w:bCs/>
          <w:color w:val="FF0000"/>
          <w:sz w:val="22"/>
        </w:rPr>
        <w:t xml:space="preserve"> yang </w:t>
      </w:r>
      <w:proofErr w:type="spellStart"/>
      <w:r w:rsidRPr="002954C6">
        <w:rPr>
          <w:rFonts w:ascii="Book Antiqua" w:hAnsi="Book Antiqua" w:cs="Calibri"/>
          <w:bCs/>
          <w:color w:val="FF0000"/>
          <w:sz w:val="22"/>
        </w:rPr>
        <w:t>terlibat</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dalam</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penulisan</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karya</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ilmiah</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ini</w:t>
      </w:r>
      <w:proofErr w:type="spellEnd"/>
      <w:r w:rsidRPr="002954C6">
        <w:rPr>
          <w:rFonts w:ascii="Book Antiqua" w:hAnsi="Book Antiqua" w:cs="Calibri"/>
          <w:bCs/>
          <w:color w:val="FF0000"/>
          <w:sz w:val="22"/>
        </w:rPr>
        <w:t xml:space="preserve"> yang </w:t>
      </w:r>
      <w:proofErr w:type="spellStart"/>
      <w:r w:rsidRPr="002954C6">
        <w:rPr>
          <w:rFonts w:ascii="Book Antiqua" w:hAnsi="Book Antiqua" w:cs="Calibri"/>
          <w:bCs/>
          <w:color w:val="FF0000"/>
          <w:sz w:val="22"/>
        </w:rPr>
        <w:t>tidak</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saya</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sebutkan</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satu</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persatu</w:t>
      </w:r>
      <w:proofErr w:type="spellEnd"/>
      <w:r w:rsidRPr="002954C6">
        <w:rPr>
          <w:rFonts w:ascii="Book Antiqua" w:hAnsi="Book Antiqua" w:cs="Calibri"/>
          <w:bCs/>
          <w:color w:val="FF0000"/>
          <w:sz w:val="22"/>
        </w:rPr>
        <w:t xml:space="preserve"> , </w:t>
      </w:r>
      <w:proofErr w:type="spellStart"/>
      <w:r w:rsidRPr="002954C6">
        <w:rPr>
          <w:rFonts w:ascii="Book Antiqua" w:hAnsi="Book Antiqua" w:cs="Calibri"/>
          <w:bCs/>
          <w:color w:val="FF0000"/>
          <w:sz w:val="22"/>
        </w:rPr>
        <w:t>terlebih</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dalam</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mengarahkan</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dan</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berkontribusi</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dengan</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baik</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saya</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harap</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semoga</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apa</w:t>
      </w:r>
      <w:proofErr w:type="spellEnd"/>
      <w:r w:rsidRPr="002954C6">
        <w:rPr>
          <w:rFonts w:ascii="Book Antiqua" w:hAnsi="Book Antiqua" w:cs="Calibri"/>
          <w:bCs/>
          <w:color w:val="FF0000"/>
          <w:sz w:val="22"/>
        </w:rPr>
        <w:t xml:space="preserve"> yang </w:t>
      </w:r>
      <w:proofErr w:type="spellStart"/>
      <w:r w:rsidRPr="002954C6">
        <w:rPr>
          <w:rFonts w:ascii="Book Antiqua" w:hAnsi="Book Antiqua" w:cs="Calibri"/>
          <w:bCs/>
          <w:color w:val="FF0000"/>
          <w:sz w:val="22"/>
        </w:rPr>
        <w:t>diberikan</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kepada</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saya</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ilmu</w:t>
      </w:r>
      <w:proofErr w:type="spellEnd"/>
      <w:r w:rsidRPr="002954C6">
        <w:rPr>
          <w:rFonts w:ascii="Book Antiqua" w:hAnsi="Book Antiqua" w:cs="Calibri"/>
          <w:bCs/>
          <w:color w:val="FF0000"/>
          <w:sz w:val="22"/>
        </w:rPr>
        <w:t xml:space="preserve"> yang </w:t>
      </w:r>
      <w:proofErr w:type="spellStart"/>
      <w:r w:rsidRPr="002954C6">
        <w:rPr>
          <w:rFonts w:ascii="Book Antiqua" w:hAnsi="Book Antiqua" w:cs="Calibri"/>
          <w:bCs/>
          <w:color w:val="FF0000"/>
          <w:sz w:val="22"/>
        </w:rPr>
        <w:t>didapat</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bisa</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saya</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manfaatkan</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sebaik</w:t>
      </w:r>
      <w:proofErr w:type="spellEnd"/>
      <w:r w:rsidRPr="002954C6">
        <w:rPr>
          <w:rFonts w:ascii="Book Antiqua" w:hAnsi="Book Antiqua" w:cs="Calibri"/>
          <w:bCs/>
          <w:color w:val="FF0000"/>
          <w:sz w:val="22"/>
        </w:rPr>
        <w:t xml:space="preserve"> </w:t>
      </w:r>
      <w:proofErr w:type="spellStart"/>
      <w:r w:rsidRPr="002954C6">
        <w:rPr>
          <w:rFonts w:ascii="Book Antiqua" w:hAnsi="Book Antiqua" w:cs="Calibri"/>
          <w:bCs/>
          <w:color w:val="FF0000"/>
          <w:sz w:val="22"/>
        </w:rPr>
        <w:t>baiknya</w:t>
      </w:r>
      <w:proofErr w:type="spellEnd"/>
    </w:p>
    <w:p w14:paraId="799346F3" w14:textId="77777777" w:rsidR="002954C6" w:rsidRDefault="002954C6" w:rsidP="00DE7ADC">
      <w:pPr>
        <w:jc w:val="both"/>
        <w:rPr>
          <w:rFonts w:ascii="Book Antiqua" w:hAnsi="Book Antiqua"/>
          <w:sz w:val="22"/>
          <w:szCs w:val="22"/>
          <w:lang w:val="id-ID" w:eastAsia="id-ID"/>
        </w:rPr>
      </w:pPr>
    </w:p>
    <w:p w14:paraId="34AEE6B3" w14:textId="77777777" w:rsidR="00D0605C" w:rsidRDefault="00D0605C" w:rsidP="00DE7ADC">
      <w:pPr>
        <w:jc w:val="both"/>
        <w:rPr>
          <w:rFonts w:ascii="Book Antiqua" w:hAnsi="Book Antiqua"/>
          <w:sz w:val="22"/>
          <w:szCs w:val="22"/>
          <w:lang w:val="id-ID" w:eastAsia="id-ID"/>
        </w:rPr>
      </w:pPr>
    </w:p>
    <w:p w14:paraId="544BF548" w14:textId="17ABFBF5" w:rsidR="00AC5E89" w:rsidRPr="003835D4" w:rsidRDefault="001B7713" w:rsidP="003835D4">
      <w:pPr>
        <w:spacing w:after="240"/>
        <w:jc w:val="both"/>
        <w:rPr>
          <w:rFonts w:ascii="Book Antiqua" w:hAnsi="Book Antiqua" w:cs="Calibri"/>
          <w:b/>
          <w:color w:val="FF0000"/>
          <w:sz w:val="24"/>
        </w:rPr>
      </w:pPr>
      <w:proofErr w:type="spellStart"/>
      <w:r w:rsidRPr="0048480E">
        <w:rPr>
          <w:rFonts w:ascii="Book Antiqua" w:hAnsi="Book Antiqua" w:cs="Calibri"/>
          <w:b/>
          <w:bCs/>
          <w:color w:val="FF0000"/>
          <w:sz w:val="24"/>
        </w:rPr>
        <w:t>Daftar</w:t>
      </w:r>
      <w:proofErr w:type="spellEnd"/>
      <w:r w:rsidRPr="0048480E">
        <w:rPr>
          <w:rFonts w:ascii="Book Antiqua" w:hAnsi="Book Antiqua" w:cs="Calibri"/>
          <w:b/>
          <w:bCs/>
          <w:color w:val="FF0000"/>
          <w:sz w:val="24"/>
        </w:rPr>
        <w:t xml:space="preserve"> </w:t>
      </w:r>
      <w:proofErr w:type="spellStart"/>
      <w:r w:rsidRPr="0048480E">
        <w:rPr>
          <w:rFonts w:ascii="Book Antiqua" w:hAnsi="Book Antiqua" w:cs="Calibri"/>
          <w:b/>
          <w:bCs/>
          <w:color w:val="FF0000"/>
          <w:sz w:val="24"/>
        </w:rPr>
        <w:t>Referensi</w:t>
      </w:r>
      <w:proofErr w:type="spellEnd"/>
    </w:p>
    <w:p w14:paraId="5888A7AB" w14:textId="559A6427" w:rsidR="00C23570" w:rsidRDefault="00637978" w:rsidP="009C0ED2">
      <w:pPr>
        <w:widowControl w:val="0"/>
        <w:autoSpaceDE w:val="0"/>
        <w:autoSpaceDN w:val="0"/>
        <w:adjustRightInd w:val="0"/>
        <w:spacing w:after="160"/>
        <w:ind w:left="480" w:hanging="480"/>
        <w:jc w:val="both"/>
        <w:rPr>
          <w:rFonts w:ascii="Book Antiqua" w:hAnsi="Book Antiqua" w:cs="Calibri"/>
          <w:b/>
          <w:bCs/>
          <w:color w:val="FF0000"/>
          <w:sz w:val="22"/>
          <w:szCs w:val="22"/>
        </w:rPr>
      </w:pPr>
      <w:r w:rsidRPr="00A86066">
        <w:rPr>
          <w:rFonts w:ascii="Book Antiqua" w:hAnsi="Book Antiqua" w:cs="Calibri"/>
          <w:b/>
          <w:bCs/>
          <w:color w:val="FF0000"/>
          <w:sz w:val="22"/>
          <w:szCs w:val="22"/>
        </w:rPr>
        <w:fldChar w:fldCharType="begin" w:fldLock="1"/>
      </w:r>
      <w:r w:rsidRPr="00A86066">
        <w:rPr>
          <w:rFonts w:ascii="Book Antiqua" w:hAnsi="Book Antiqua" w:cs="Calibri"/>
          <w:b/>
          <w:bCs/>
          <w:color w:val="FF0000"/>
          <w:sz w:val="22"/>
          <w:szCs w:val="22"/>
        </w:rPr>
        <w:instrText xml:space="preserve">ADDIN Mendeley Bibliography CSL_BIBLIOGRAPHY </w:instrText>
      </w:r>
      <w:r w:rsidRPr="00A86066">
        <w:rPr>
          <w:rFonts w:ascii="Book Antiqua" w:hAnsi="Book Antiqua" w:cs="Calibri"/>
          <w:b/>
          <w:bCs/>
          <w:color w:val="FF0000"/>
          <w:sz w:val="22"/>
          <w:szCs w:val="22"/>
        </w:rPr>
        <w:fldChar w:fldCharType="separate"/>
      </w:r>
    </w:p>
    <w:p w14:paraId="66B46C0C" w14:textId="77777777" w:rsidR="00BD1F93" w:rsidRPr="002F77CB" w:rsidRDefault="00BD1F93" w:rsidP="0069579F">
      <w:pPr>
        <w:ind w:left="426" w:hanging="426"/>
        <w:jc w:val="both"/>
        <w:rPr>
          <w:rFonts w:ascii="Book Antiqua" w:hAnsi="Book Antiqua"/>
          <w:sz w:val="24"/>
          <w:szCs w:val="24"/>
          <w:lang w:val="en-GB"/>
        </w:rPr>
      </w:pPr>
      <w:r w:rsidRPr="002F77CB">
        <w:rPr>
          <w:rFonts w:ascii="Book Antiqua" w:hAnsi="Book Antiqua"/>
          <w:sz w:val="24"/>
          <w:szCs w:val="24"/>
          <w:lang w:val="en-GB"/>
        </w:rPr>
        <w:lastRenderedPageBreak/>
        <w:t>Abdus Salam, Hukum Perlindungan Anak, (Jakarta: Restu Agung, 2007).</w:t>
      </w:r>
    </w:p>
    <w:p w14:paraId="2E52FC0F" w14:textId="256357A4" w:rsidR="00C23570" w:rsidRPr="00A86066" w:rsidRDefault="00C23570" w:rsidP="009C0ED2">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Abintoro Prakoso, Pembaharuan Sistem Peradilan Pidana Anak, Yogyakarta: Laksbang Grafika, 2012, hlm. 234</w:t>
      </w:r>
    </w:p>
    <w:p w14:paraId="4FD20F5B" w14:textId="3DE21599" w:rsidR="00C23570" w:rsidRPr="00A86066" w:rsidRDefault="00C23570" w:rsidP="009C0ED2">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Alfitra, Hukum Acara Peradilan Anak, (Jawa Timur : WD Group, 2019), hlm.10.</w:t>
      </w:r>
    </w:p>
    <w:p w14:paraId="5259F1B2" w14:textId="0A536F50" w:rsidR="00C23570" w:rsidRPr="00A86066" w:rsidRDefault="00C23570" w:rsidP="009C0ED2">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Amiruddin dan H. Zainal Asikin, Pengantar Metode Penelitian Hukum, (Jakarta:Raja Grafindo Persada, 2016).</w:t>
      </w:r>
    </w:p>
    <w:p w14:paraId="33E2996F" w14:textId="47650A92" w:rsidR="00C23570" w:rsidRPr="00A86066" w:rsidRDefault="00C23570" w:rsidP="009C0ED2">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Dahlan, 2017, Problematika Keadilan dalam Penerapan Pidana Terhadap Penyalahgunaan Narkotika, Penerbit Deepublish (Grup Percetakan CV Budi Utama), Yogyakarta, hlm. 43</w:t>
      </w:r>
    </w:p>
    <w:p w14:paraId="03529278" w14:textId="4AFC2D5C" w:rsidR="00C23570" w:rsidRPr="00A86066" w:rsidRDefault="00C23570" w:rsidP="009C0ED2">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Gadis Arivia, Potret Buram Eksploitasi Kekerasan Seksual Pada Anak, (Jakarta: Ford Foundation, 2005), hlm. 4</w:t>
      </w:r>
    </w:p>
    <w:p w14:paraId="0340B40B" w14:textId="37301757" w:rsidR="00C23570" w:rsidRPr="00A86066" w:rsidRDefault="00C23570" w:rsidP="009C0ED2">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Hari Sasangka, 2003, Narkotika dan Psikotropika dalam Hukum Pidana untuk Mahasiswa dan Praktisi Serta Penyuluh Masalah Narkoba, Mandar Maju, Bandung.</w:t>
      </w:r>
    </w:p>
    <w:p w14:paraId="30E8E95D" w14:textId="7CC1501F" w:rsidR="00C23570" w:rsidRPr="00A86066" w:rsidRDefault="00C23570" w:rsidP="00DC0449">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Harrys Pratama Teguh, 2018, Teori dan Praktek Perlindungan Anak dalam Hukum Pidana, C.V Andi Offset, Yogyakarta, hlm.205.</w:t>
      </w:r>
    </w:p>
    <w:p w14:paraId="1D329D7A" w14:textId="6A4539A5" w:rsidR="00C23570" w:rsidRPr="00A86066" w:rsidRDefault="00C23570" w:rsidP="00DC0449">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 xml:space="preserve">Kartini Kartono, Kenakalan Remaja, (Jakarta: Raja Grafindo Persada, 2008). </w:t>
      </w:r>
    </w:p>
    <w:p w14:paraId="7C325954" w14:textId="68A05762" w:rsidR="00C23570" w:rsidRPr="00A86066" w:rsidRDefault="00C23570" w:rsidP="00DC0449">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Marlina, Peradilan Pidana Anak di Indonesia Pengembangan Konsep Diversi dan Restorative Justice, (Bandung, Refika Aditama, 2012).</w:t>
      </w:r>
    </w:p>
    <w:p w14:paraId="578CF13A" w14:textId="51EC12F6" w:rsidR="00C23570" w:rsidRPr="00A86066" w:rsidRDefault="00C23570" w:rsidP="00DC0449">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M. Joni dan Zulchaina Z. Tanamas, Aspek Hukum  Perlindungan Anak dalam Perspektif Konvensi Hak Anak, (Bandung: Citra Aditya Bakti,1999).</w:t>
      </w:r>
    </w:p>
    <w:p w14:paraId="3E997CE1" w14:textId="7760A6CE" w:rsidR="00C23570" w:rsidRPr="00A86066" w:rsidRDefault="00C23570" w:rsidP="00DC0449">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Nandang Sambas, Pembaruan Sistem Pemidanaan Anak di Indonesia, (Yogyakarta: Graha Ilmu, 2010), hlm. 138</w:t>
      </w:r>
    </w:p>
    <w:p w14:paraId="5D60426E" w14:textId="6DF5523C" w:rsidR="00C23570" w:rsidRPr="00A86066" w:rsidRDefault="00C23570" w:rsidP="00DC0449">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Setya Wahyudi, Implementasi Ide Diversi Dalam Pembaruan Sistem Peradilan Pidana Anak di Indonesia. (Purwokerto: Genta Publishing, 2011), hlm. 201.</w:t>
      </w:r>
    </w:p>
    <w:p w14:paraId="7214F6BB" w14:textId="0B58EFD4" w:rsidR="00C23570" w:rsidRPr="00A86066" w:rsidRDefault="00C23570" w:rsidP="00DC0449">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Tian dan Fathur Rachman, Konsep Pemidanaan Dari Kacamata Hukum Penitensier, (Malang: Ismaya Publishing), 2020, hlm.85.</w:t>
      </w:r>
    </w:p>
    <w:p w14:paraId="266BFED4" w14:textId="03E1DFF2" w:rsidR="00C23570" w:rsidRPr="00A86066" w:rsidRDefault="00C23570" w:rsidP="00DC0449">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Van Apeldoorn, 2005, Pengantar Ilmu Hukum, Pradnya Paramita, Jakarta, Cetakan Ke 30, hlm. 11.</w:t>
      </w:r>
    </w:p>
    <w:p w14:paraId="7D870100" w14:textId="1FBF2B03" w:rsidR="00C23570" w:rsidRPr="00A86066" w:rsidRDefault="00C23570" w:rsidP="00DC0449">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Wagiati Soetodjo, Hukum Pidana Anak, (Bandung, Refika Aditama, 2008).</w:t>
      </w:r>
    </w:p>
    <w:p w14:paraId="54BB9A62" w14:textId="090BAB81" w:rsidR="00C23570" w:rsidRPr="00A86066" w:rsidRDefault="00C23570" w:rsidP="00DC0449">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Wahab, Tujuan Penerapan Program (Jakarta: Bulan Bintang, 2008), hlm.63</w:t>
      </w:r>
    </w:p>
    <w:p w14:paraId="3C1E864E" w14:textId="77777777" w:rsidR="00C23570" w:rsidRPr="00A86066" w:rsidRDefault="00C23570" w:rsidP="00F32740">
      <w:pPr>
        <w:widowControl w:val="0"/>
        <w:autoSpaceDE w:val="0"/>
        <w:autoSpaceDN w:val="0"/>
        <w:adjustRightInd w:val="0"/>
        <w:spacing w:after="160"/>
        <w:ind w:left="480" w:hanging="480"/>
        <w:jc w:val="both"/>
        <w:rPr>
          <w:rFonts w:ascii="Book Antiqua" w:hAnsi="Book Antiqua"/>
          <w:noProof/>
          <w:sz w:val="22"/>
        </w:rPr>
      </w:pPr>
      <w:r w:rsidRPr="00A86066">
        <w:rPr>
          <w:rFonts w:ascii="Book Antiqua" w:hAnsi="Book Antiqua"/>
          <w:noProof/>
          <w:sz w:val="22"/>
        </w:rPr>
        <w:t>Wirta Griadhi, I Ketut, 2006, Metode Penelitian dan Penulisan Hukum (Intisari Kuliah), Fakultas Hukum universitas Udayana, Denpasar, hlm. 25</w:t>
      </w:r>
    </w:p>
    <w:p w14:paraId="7A133CF8" w14:textId="77777777" w:rsidR="00C23570" w:rsidRPr="00A86066" w:rsidRDefault="00C23570" w:rsidP="00F32740">
      <w:pPr>
        <w:widowControl w:val="0"/>
        <w:autoSpaceDE w:val="0"/>
        <w:autoSpaceDN w:val="0"/>
        <w:adjustRightInd w:val="0"/>
        <w:spacing w:after="160"/>
        <w:ind w:left="480" w:hanging="480"/>
        <w:jc w:val="both"/>
        <w:rPr>
          <w:rFonts w:ascii="Book Antiqua" w:hAnsi="Book Antiqua"/>
          <w:noProof/>
          <w:sz w:val="22"/>
        </w:rPr>
      </w:pPr>
    </w:p>
    <w:p w14:paraId="4F16DFBE" w14:textId="77777777" w:rsidR="00C23570" w:rsidRPr="00A86066" w:rsidRDefault="00C23570" w:rsidP="00F32740">
      <w:pPr>
        <w:widowControl w:val="0"/>
        <w:autoSpaceDE w:val="0"/>
        <w:autoSpaceDN w:val="0"/>
        <w:adjustRightInd w:val="0"/>
        <w:spacing w:after="160"/>
        <w:ind w:left="480" w:hanging="480"/>
        <w:jc w:val="both"/>
        <w:rPr>
          <w:rFonts w:ascii="Book Antiqua" w:hAnsi="Book Antiqua"/>
          <w:noProof/>
          <w:sz w:val="22"/>
        </w:rPr>
      </w:pPr>
    </w:p>
    <w:p w14:paraId="67DE180C" w14:textId="3B925A35" w:rsidR="00637978" w:rsidRDefault="00637978" w:rsidP="00AC5E89">
      <w:pPr>
        <w:spacing w:after="150"/>
        <w:jc w:val="both"/>
        <w:rPr>
          <w:rFonts w:ascii="Book Antiqua" w:hAnsi="Book Antiqua" w:cs="Calibri"/>
          <w:b/>
          <w:bCs/>
          <w:color w:val="FF0000"/>
          <w:sz w:val="22"/>
          <w:szCs w:val="22"/>
        </w:rPr>
      </w:pPr>
      <w:r w:rsidRPr="00A86066">
        <w:rPr>
          <w:rFonts w:ascii="Book Antiqua" w:hAnsi="Book Antiqua" w:cs="Calibri"/>
          <w:b/>
          <w:bCs/>
          <w:color w:val="FF0000"/>
          <w:sz w:val="22"/>
          <w:szCs w:val="22"/>
        </w:rPr>
        <w:fldChar w:fldCharType="end"/>
      </w:r>
    </w:p>
    <w:p w14:paraId="4E4D7E44" w14:textId="77777777" w:rsidR="00F32740" w:rsidRPr="00CE3088" w:rsidRDefault="00F32740" w:rsidP="00AC5E89">
      <w:pPr>
        <w:spacing w:after="150"/>
        <w:jc w:val="both"/>
        <w:rPr>
          <w:rFonts w:ascii="Book Antiqua" w:hAnsi="Book Antiqua" w:cs="Calibri"/>
          <w:b/>
          <w:bCs/>
          <w:color w:val="FF0000"/>
          <w:sz w:val="24"/>
          <w:szCs w:val="24"/>
        </w:rPr>
      </w:pPr>
      <w:proofErr w:type="spellStart"/>
      <w:r w:rsidRPr="00CE3088">
        <w:rPr>
          <w:rFonts w:ascii="Book Antiqua" w:hAnsi="Book Antiqua" w:cs="Calibri"/>
          <w:b/>
          <w:bCs/>
          <w:color w:val="FF0000"/>
          <w:sz w:val="24"/>
          <w:szCs w:val="24"/>
        </w:rPr>
        <w:t>Jurnal</w:t>
      </w:r>
      <w:proofErr w:type="spellEnd"/>
    </w:p>
    <w:p w14:paraId="4832DEA2" w14:textId="77777777" w:rsidR="00F04736" w:rsidRPr="00460489" w:rsidRDefault="00F04736" w:rsidP="0069579F">
      <w:pPr>
        <w:ind w:left="426" w:hanging="426"/>
        <w:jc w:val="both"/>
        <w:rPr>
          <w:rFonts w:ascii="Book Antiqua" w:hAnsi="Book Antiqua"/>
          <w:sz w:val="22"/>
          <w:szCs w:val="22"/>
          <w:lang w:val="en-GB"/>
        </w:rPr>
      </w:pPr>
      <w:proofErr w:type="spellStart"/>
      <w:r w:rsidRPr="00460489">
        <w:rPr>
          <w:rFonts w:ascii="Book Antiqua" w:hAnsi="Book Antiqua"/>
          <w:sz w:val="22"/>
          <w:szCs w:val="22"/>
          <w:lang w:val="en-GB"/>
        </w:rPr>
        <w:t>Desiandri</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Yati</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Sharfina</w:t>
      </w:r>
      <w:proofErr w:type="spellEnd"/>
      <w:r w:rsidRPr="00460489">
        <w:rPr>
          <w:rFonts w:ascii="Book Antiqua" w:hAnsi="Book Antiqua"/>
          <w:sz w:val="22"/>
          <w:szCs w:val="22"/>
          <w:lang w:val="en-GB"/>
        </w:rPr>
        <w:t xml:space="preserve"> 2017, “</w:t>
      </w:r>
      <w:proofErr w:type="spellStart"/>
      <w:r w:rsidRPr="00460489">
        <w:rPr>
          <w:rFonts w:ascii="Book Antiqua" w:hAnsi="Book Antiqua"/>
          <w:sz w:val="22"/>
          <w:szCs w:val="22"/>
          <w:lang w:val="en-GB"/>
        </w:rPr>
        <w:t>Diversi</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Terhadap</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Anak</w:t>
      </w:r>
      <w:proofErr w:type="spellEnd"/>
      <w:r w:rsidRPr="00460489">
        <w:rPr>
          <w:rFonts w:ascii="Book Antiqua" w:hAnsi="Book Antiqua"/>
          <w:sz w:val="22"/>
          <w:szCs w:val="22"/>
          <w:lang w:val="en-GB"/>
        </w:rPr>
        <w:t xml:space="preserve"> yang </w:t>
      </w:r>
      <w:proofErr w:type="spellStart"/>
      <w:r w:rsidRPr="00460489">
        <w:rPr>
          <w:rFonts w:ascii="Book Antiqua" w:hAnsi="Book Antiqua"/>
          <w:sz w:val="22"/>
          <w:szCs w:val="22"/>
          <w:lang w:val="en-GB"/>
        </w:rPr>
        <w:t>Berkonflik</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dengan</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Hukum</w:t>
      </w:r>
      <w:proofErr w:type="spellEnd"/>
      <w:r w:rsidRPr="00460489">
        <w:rPr>
          <w:rFonts w:ascii="Book Antiqua" w:hAnsi="Book Antiqua"/>
          <w:sz w:val="22"/>
          <w:szCs w:val="22"/>
          <w:lang w:val="en-GB"/>
        </w:rPr>
        <w:t xml:space="preserve"> di Tingkat </w:t>
      </w:r>
      <w:proofErr w:type="spellStart"/>
      <w:r w:rsidRPr="00460489">
        <w:rPr>
          <w:rFonts w:ascii="Book Antiqua" w:hAnsi="Book Antiqua"/>
          <w:sz w:val="22"/>
          <w:szCs w:val="22"/>
          <w:lang w:val="en-GB"/>
        </w:rPr>
        <w:t>Penyidikan</w:t>
      </w:r>
      <w:proofErr w:type="spellEnd"/>
      <w:r w:rsidRPr="00460489">
        <w:rPr>
          <w:rFonts w:ascii="Book Antiqua" w:hAnsi="Book Antiqua"/>
          <w:sz w:val="22"/>
          <w:szCs w:val="22"/>
          <w:lang w:val="en-GB"/>
        </w:rPr>
        <w:t>” USU Law Journal, Vol.5 No.1.</w:t>
      </w:r>
    </w:p>
    <w:p w14:paraId="6293CBB6" w14:textId="77777777" w:rsidR="00F04736" w:rsidRPr="00460489" w:rsidRDefault="00F04736" w:rsidP="0069579F">
      <w:pPr>
        <w:ind w:left="426" w:hanging="426"/>
        <w:jc w:val="both"/>
        <w:rPr>
          <w:rFonts w:ascii="Book Antiqua" w:hAnsi="Book Antiqua"/>
          <w:sz w:val="22"/>
          <w:szCs w:val="22"/>
          <w:lang w:val="en-GB"/>
        </w:rPr>
      </w:pPr>
      <w:proofErr w:type="spellStart"/>
      <w:r w:rsidRPr="00460489">
        <w:rPr>
          <w:rFonts w:ascii="Book Antiqua" w:hAnsi="Book Antiqua"/>
          <w:sz w:val="22"/>
          <w:szCs w:val="22"/>
          <w:lang w:val="en-GB"/>
        </w:rPr>
        <w:lastRenderedPageBreak/>
        <w:t>Fiska</w:t>
      </w:r>
      <w:proofErr w:type="spellEnd"/>
      <w:r w:rsidRPr="00460489">
        <w:rPr>
          <w:rFonts w:ascii="Book Antiqua" w:hAnsi="Book Antiqua"/>
          <w:sz w:val="22"/>
          <w:szCs w:val="22"/>
          <w:lang w:val="en-GB"/>
        </w:rPr>
        <w:t xml:space="preserve"> Ananda 2018, “</w:t>
      </w:r>
      <w:proofErr w:type="spellStart"/>
      <w:r w:rsidRPr="00460489">
        <w:rPr>
          <w:rFonts w:ascii="Book Antiqua" w:hAnsi="Book Antiqua"/>
          <w:sz w:val="22"/>
          <w:szCs w:val="22"/>
          <w:lang w:val="en-GB"/>
        </w:rPr>
        <w:t>Penerapan</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Diversi</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Sebagai</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Upaya</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Perlindungan</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Hukum</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Jurnal</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Daulat</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Hukum</w:t>
      </w:r>
      <w:proofErr w:type="spellEnd"/>
      <w:r w:rsidRPr="00460489">
        <w:rPr>
          <w:rFonts w:ascii="Book Antiqua" w:hAnsi="Book Antiqua"/>
          <w:sz w:val="22"/>
          <w:szCs w:val="22"/>
          <w:lang w:val="en-GB"/>
        </w:rPr>
        <w:t>, Vol.1 No.1.</w:t>
      </w:r>
    </w:p>
    <w:p w14:paraId="5AFADD4E" w14:textId="77777777" w:rsidR="00F04736" w:rsidRPr="00460489" w:rsidRDefault="00F04736" w:rsidP="0069579F">
      <w:pPr>
        <w:ind w:left="426" w:hanging="426"/>
        <w:jc w:val="both"/>
        <w:rPr>
          <w:rFonts w:ascii="Book Antiqua" w:hAnsi="Book Antiqua"/>
          <w:sz w:val="22"/>
          <w:szCs w:val="22"/>
          <w:lang w:val="en-GB"/>
        </w:rPr>
      </w:pPr>
      <w:proofErr w:type="spellStart"/>
      <w:r w:rsidRPr="00460489">
        <w:rPr>
          <w:rFonts w:ascii="Book Antiqua" w:hAnsi="Book Antiqua"/>
          <w:sz w:val="22"/>
          <w:szCs w:val="22"/>
          <w:lang w:val="en-GB"/>
        </w:rPr>
        <w:t>Syariful</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Khaerul</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Hidayat</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Hijrah</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Adhyanti</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Mirzana</w:t>
      </w:r>
      <w:proofErr w:type="spellEnd"/>
      <w:r w:rsidRPr="00460489">
        <w:rPr>
          <w:rFonts w:ascii="Book Antiqua" w:hAnsi="Book Antiqua"/>
          <w:sz w:val="22"/>
          <w:szCs w:val="22"/>
          <w:lang w:val="en-GB"/>
        </w:rPr>
        <w:t xml:space="preserve">, Dara </w:t>
      </w:r>
      <w:proofErr w:type="spellStart"/>
      <w:r w:rsidRPr="00460489">
        <w:rPr>
          <w:rFonts w:ascii="Book Antiqua" w:hAnsi="Book Antiqua"/>
          <w:sz w:val="22"/>
          <w:szCs w:val="22"/>
          <w:lang w:val="en-GB"/>
        </w:rPr>
        <w:t>Indrawati</w:t>
      </w:r>
      <w:proofErr w:type="spellEnd"/>
      <w:r w:rsidRPr="00460489">
        <w:rPr>
          <w:rFonts w:ascii="Book Antiqua" w:hAnsi="Book Antiqua"/>
          <w:sz w:val="22"/>
          <w:szCs w:val="22"/>
          <w:lang w:val="en-GB"/>
        </w:rPr>
        <w:t xml:space="preserve"> 2021, “</w:t>
      </w:r>
      <w:proofErr w:type="spellStart"/>
      <w:r w:rsidRPr="00460489">
        <w:rPr>
          <w:rFonts w:ascii="Book Antiqua" w:hAnsi="Book Antiqua"/>
          <w:sz w:val="22"/>
          <w:szCs w:val="22"/>
          <w:lang w:val="en-GB"/>
        </w:rPr>
        <w:t>Urgensi</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Penerapan</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Diversi</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Terhadap</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Anak</w:t>
      </w:r>
      <w:proofErr w:type="spellEnd"/>
      <w:r w:rsidRPr="00460489">
        <w:rPr>
          <w:rFonts w:ascii="Book Antiqua" w:hAnsi="Book Antiqua"/>
          <w:sz w:val="22"/>
          <w:szCs w:val="22"/>
          <w:lang w:val="en-GB"/>
        </w:rPr>
        <w:t xml:space="preserve"> Yang </w:t>
      </w:r>
      <w:proofErr w:type="spellStart"/>
      <w:r w:rsidRPr="00460489">
        <w:rPr>
          <w:rFonts w:ascii="Book Antiqua" w:hAnsi="Book Antiqua"/>
          <w:sz w:val="22"/>
          <w:szCs w:val="22"/>
          <w:lang w:val="en-GB"/>
        </w:rPr>
        <w:t>Berhadapan</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Dengan</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Hukum</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Pada</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Tindak</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Pidana</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Narkotika</w:t>
      </w:r>
      <w:proofErr w:type="spellEnd"/>
      <w:r w:rsidRPr="00460489">
        <w:rPr>
          <w:rFonts w:ascii="Book Antiqua" w:hAnsi="Book Antiqua"/>
          <w:sz w:val="22"/>
          <w:szCs w:val="22"/>
          <w:lang w:val="en-GB"/>
        </w:rPr>
        <w:t xml:space="preserve">” </w:t>
      </w:r>
      <w:proofErr w:type="spellStart"/>
      <w:r w:rsidRPr="00460489">
        <w:rPr>
          <w:rFonts w:ascii="Book Antiqua" w:hAnsi="Book Antiqua"/>
          <w:sz w:val="22"/>
          <w:szCs w:val="22"/>
          <w:lang w:val="en-GB"/>
        </w:rPr>
        <w:t>Hermeneutika</w:t>
      </w:r>
      <w:proofErr w:type="spellEnd"/>
      <w:r w:rsidRPr="00460489">
        <w:rPr>
          <w:rFonts w:ascii="Book Antiqua" w:hAnsi="Book Antiqua"/>
          <w:sz w:val="22"/>
          <w:szCs w:val="22"/>
          <w:lang w:val="en-GB"/>
        </w:rPr>
        <w:t>, Vol.5 No.2.</w:t>
      </w:r>
    </w:p>
    <w:p w14:paraId="5AE70161" w14:textId="77777777" w:rsidR="00AC5E89" w:rsidRDefault="00AC5E89" w:rsidP="00AC5E89">
      <w:pPr>
        <w:jc w:val="both"/>
        <w:rPr>
          <w:rFonts w:ascii="Book Antiqua" w:eastAsia="Times New Roman" w:hAnsi="Book Antiqua" w:cs="Segoe UI"/>
          <w:color w:val="000000" w:themeColor="text1"/>
          <w:szCs w:val="21"/>
        </w:rPr>
      </w:pPr>
    </w:p>
    <w:p w14:paraId="6B2CCD43" w14:textId="4F58D621" w:rsidR="00AC5E89" w:rsidRDefault="00AC5E89" w:rsidP="00AC5E89">
      <w:pPr>
        <w:jc w:val="both"/>
        <w:rPr>
          <w:rFonts w:ascii="Book Antiqua" w:hAnsi="Book Antiqua"/>
          <w:color w:val="000000" w:themeColor="text1"/>
          <w:sz w:val="22"/>
          <w:szCs w:val="22"/>
          <w:lang w:val="id-ID" w:eastAsia="ko-KR"/>
        </w:rPr>
      </w:pPr>
    </w:p>
    <w:p w14:paraId="7A508CEF" w14:textId="77777777" w:rsidR="008B4D70" w:rsidRDefault="008B4D70" w:rsidP="00AC5E89">
      <w:pPr>
        <w:jc w:val="both"/>
        <w:rPr>
          <w:rFonts w:ascii="Book Antiqua" w:hAnsi="Book Antiqua"/>
          <w:color w:val="000000" w:themeColor="text1"/>
          <w:sz w:val="22"/>
          <w:szCs w:val="22"/>
          <w:lang w:val="id-ID" w:eastAsia="ko-KR"/>
        </w:rPr>
      </w:pPr>
    </w:p>
    <w:p w14:paraId="30CB7A2D" w14:textId="6DEDEE3A" w:rsidR="00A51316" w:rsidRPr="00785C29" w:rsidRDefault="00460489" w:rsidP="00DE7ADC">
      <w:pPr>
        <w:jc w:val="both"/>
        <w:rPr>
          <w:rFonts w:ascii="Book Antiqua" w:hAnsi="Book Antiqua" w:cs="Calibri"/>
          <w:b/>
          <w:color w:val="FF0000"/>
          <w:sz w:val="24"/>
          <w:szCs w:val="24"/>
        </w:rPr>
      </w:pPr>
      <w:r w:rsidRPr="00785C29">
        <w:rPr>
          <w:rFonts w:ascii="Book Antiqua" w:hAnsi="Book Antiqua" w:cs="Calibri"/>
          <w:b/>
          <w:color w:val="FF0000"/>
          <w:sz w:val="24"/>
          <w:szCs w:val="24"/>
          <w:lang w:val="id-ID"/>
        </w:rPr>
        <w:t xml:space="preserve">Perundang-Undangan </w:t>
      </w:r>
    </w:p>
    <w:p w14:paraId="091AED56" w14:textId="77777777" w:rsidR="00A51316" w:rsidRPr="00A51316" w:rsidRDefault="00A51316" w:rsidP="00DE7ADC">
      <w:pPr>
        <w:jc w:val="both"/>
        <w:rPr>
          <w:rFonts w:ascii="Book Antiqua" w:hAnsi="Book Antiqua"/>
          <w:color w:val="000000" w:themeColor="text1"/>
          <w:sz w:val="22"/>
          <w:szCs w:val="22"/>
          <w:lang w:val="id-ID" w:eastAsia="ko-KR"/>
        </w:rPr>
      </w:pPr>
    </w:p>
    <w:p w14:paraId="233AD242" w14:textId="77777777" w:rsidR="00EF5430" w:rsidRPr="004E2E30" w:rsidRDefault="00EF5430" w:rsidP="0069579F">
      <w:pPr>
        <w:widowControl w:val="0"/>
        <w:autoSpaceDE w:val="0"/>
        <w:autoSpaceDN w:val="0"/>
        <w:adjustRightInd w:val="0"/>
        <w:ind w:left="480" w:hanging="480"/>
        <w:jc w:val="both"/>
        <w:rPr>
          <w:rFonts w:ascii="Book Antiqua" w:hAnsi="Book Antiqua"/>
          <w:noProof/>
          <w:sz w:val="22"/>
          <w:szCs w:val="22"/>
        </w:rPr>
      </w:pPr>
      <w:r w:rsidRPr="004E2E30">
        <w:rPr>
          <w:rFonts w:ascii="Book Antiqua" w:hAnsi="Book Antiqua"/>
          <w:noProof/>
          <w:sz w:val="22"/>
          <w:szCs w:val="22"/>
        </w:rPr>
        <w:t>Undang-Undang Republik Indonesia Nomor 11 Tahun 2012 tentang Sistem Peradilan Pidana Anak.</w:t>
      </w:r>
    </w:p>
    <w:p w14:paraId="22A0F263" w14:textId="77777777" w:rsidR="00EF5430" w:rsidRPr="004E2E30" w:rsidRDefault="00EF5430" w:rsidP="0069579F">
      <w:pPr>
        <w:widowControl w:val="0"/>
        <w:autoSpaceDE w:val="0"/>
        <w:autoSpaceDN w:val="0"/>
        <w:adjustRightInd w:val="0"/>
        <w:ind w:left="480" w:hanging="480"/>
        <w:jc w:val="both"/>
        <w:rPr>
          <w:rFonts w:ascii="Book Antiqua" w:hAnsi="Book Antiqua"/>
          <w:noProof/>
          <w:sz w:val="22"/>
          <w:szCs w:val="22"/>
        </w:rPr>
      </w:pPr>
      <w:r w:rsidRPr="004E2E30">
        <w:rPr>
          <w:rFonts w:ascii="Book Antiqua" w:hAnsi="Book Antiqua"/>
          <w:noProof/>
          <w:sz w:val="22"/>
          <w:szCs w:val="22"/>
        </w:rPr>
        <w:t>Undang-Undang No. 35 Tahun 2014 tentang Perubahan Atas Undang-Undang No. 23 Tahun 2002 tentang Perlindungan Anak.</w:t>
      </w:r>
    </w:p>
    <w:p w14:paraId="137F9396" w14:textId="77777777" w:rsidR="00EF5430" w:rsidRPr="004E2E30" w:rsidRDefault="00EF5430" w:rsidP="0069579F">
      <w:pPr>
        <w:widowControl w:val="0"/>
        <w:autoSpaceDE w:val="0"/>
        <w:autoSpaceDN w:val="0"/>
        <w:adjustRightInd w:val="0"/>
        <w:ind w:left="480" w:hanging="480"/>
        <w:jc w:val="both"/>
        <w:rPr>
          <w:rFonts w:ascii="Book Antiqua" w:hAnsi="Book Antiqua"/>
          <w:noProof/>
          <w:sz w:val="22"/>
          <w:szCs w:val="22"/>
        </w:rPr>
      </w:pPr>
      <w:r w:rsidRPr="004E2E30">
        <w:rPr>
          <w:rFonts w:ascii="Book Antiqua" w:hAnsi="Book Antiqua"/>
          <w:noProof/>
          <w:sz w:val="22"/>
          <w:szCs w:val="22"/>
        </w:rPr>
        <w:t>Undang-Undang No. 8 Tahun 1981 tentang Kitab Undang-Undang Hukum Acara Pidana Anak (KUHAP).</w:t>
      </w:r>
    </w:p>
    <w:p w14:paraId="204DB03E" w14:textId="77777777" w:rsidR="00EF5430" w:rsidRPr="004E2E30" w:rsidRDefault="00EF5430" w:rsidP="0069579F">
      <w:pPr>
        <w:widowControl w:val="0"/>
        <w:autoSpaceDE w:val="0"/>
        <w:autoSpaceDN w:val="0"/>
        <w:adjustRightInd w:val="0"/>
        <w:ind w:left="480" w:hanging="480"/>
        <w:jc w:val="both"/>
        <w:rPr>
          <w:rFonts w:ascii="Book Antiqua" w:hAnsi="Book Antiqua"/>
          <w:noProof/>
          <w:sz w:val="22"/>
          <w:szCs w:val="22"/>
        </w:rPr>
      </w:pPr>
      <w:r w:rsidRPr="004E2E30">
        <w:rPr>
          <w:rFonts w:ascii="Book Antiqua" w:hAnsi="Book Antiqua"/>
          <w:noProof/>
          <w:sz w:val="22"/>
          <w:szCs w:val="22"/>
        </w:rPr>
        <w:t>Peraturan Mahkamah Agung Republik Indonesia No. 4 Tahun 2014 tentang Pedomaan Pelaksanaan Diversi dalam Sistem Peradilan Anak.</w:t>
      </w:r>
    </w:p>
    <w:p w14:paraId="5C255037" w14:textId="5220C1CC" w:rsidR="001B7713" w:rsidRPr="004E2E30" w:rsidRDefault="001B7713" w:rsidP="00785C29">
      <w:pPr>
        <w:spacing w:after="150"/>
        <w:jc w:val="both"/>
        <w:rPr>
          <w:rFonts w:ascii="Book Antiqua" w:hAnsi="Book Antiqua" w:cs="Calibri"/>
          <w:color w:val="000000" w:themeColor="text1"/>
          <w:sz w:val="22"/>
          <w:szCs w:val="22"/>
          <w:lang w:val="id-ID"/>
        </w:rPr>
      </w:pPr>
    </w:p>
    <w:p w14:paraId="1E833B3A" w14:textId="77777777" w:rsidR="00D209A7" w:rsidRPr="00894AB2" w:rsidRDefault="00D209A7" w:rsidP="003E3D3C">
      <w:pPr>
        <w:spacing w:after="150"/>
        <w:ind w:left="270" w:hanging="270"/>
        <w:jc w:val="both"/>
        <w:rPr>
          <w:rFonts w:ascii="Book Antiqua" w:hAnsi="Book Antiqua" w:cs="Calibri"/>
          <w:color w:val="333333"/>
          <w:sz w:val="22"/>
          <w:szCs w:val="22"/>
        </w:rPr>
      </w:pPr>
    </w:p>
    <w:p w14:paraId="2B83F378" w14:textId="77777777" w:rsidR="001B7713" w:rsidRPr="0048480E" w:rsidRDefault="001B7713" w:rsidP="008D4382">
      <w:pPr>
        <w:tabs>
          <w:tab w:val="left" w:pos="2940"/>
        </w:tabs>
        <w:spacing w:after="150"/>
        <w:jc w:val="both"/>
        <w:rPr>
          <w:rFonts w:ascii="Book Antiqua" w:hAnsi="Book Antiqua" w:cs="Calibri"/>
          <w:color w:val="FF0000"/>
          <w:sz w:val="22"/>
          <w:szCs w:val="22"/>
        </w:rPr>
      </w:pPr>
      <w:r w:rsidRPr="00862838">
        <w:rPr>
          <w:rFonts w:ascii="Book Antiqua" w:hAnsi="Book Antiqua" w:cs="Calibri"/>
          <w:b/>
          <w:bCs/>
          <w:color w:val="FF0000"/>
          <w:sz w:val="24"/>
          <w:szCs w:val="22"/>
        </w:rPr>
        <w:t>Online/</w:t>
      </w:r>
      <w:r w:rsidR="008D4382" w:rsidRPr="00862838">
        <w:rPr>
          <w:rFonts w:ascii="Book Antiqua" w:hAnsi="Book Antiqua" w:cs="Calibri"/>
          <w:b/>
          <w:bCs/>
          <w:i/>
          <w:color w:val="FF0000"/>
          <w:sz w:val="24"/>
          <w:szCs w:val="22"/>
        </w:rPr>
        <w:t>World Wide Web</w:t>
      </w:r>
      <w:r w:rsidR="008D4382">
        <w:rPr>
          <w:rFonts w:ascii="Book Antiqua" w:hAnsi="Book Antiqua" w:cs="Calibri"/>
          <w:b/>
          <w:bCs/>
          <w:i/>
          <w:color w:val="FF0000"/>
          <w:sz w:val="22"/>
          <w:szCs w:val="22"/>
        </w:rPr>
        <w:tab/>
      </w:r>
    </w:p>
    <w:p w14:paraId="6ED8DB21" w14:textId="77777777" w:rsidR="0043675A" w:rsidRDefault="00005081" w:rsidP="00D72D86">
      <w:pPr>
        <w:pStyle w:val="ListParagraph"/>
        <w:spacing w:after="0" w:line="240" w:lineRule="auto"/>
        <w:ind w:left="426" w:hanging="426"/>
        <w:jc w:val="both"/>
      </w:pPr>
      <w:hyperlink r:id="rId16" w:history="1">
        <w:r w:rsidRPr="001D7C1F">
          <w:rPr>
            <w:rStyle w:val="Hyperlink"/>
            <w:rFonts w:ascii="Book Antiqua" w:hAnsi="Book Antiqua"/>
            <w:sz w:val="24"/>
            <w:szCs w:val="24"/>
          </w:rPr>
          <w:t>https://polrestasamarinda.id</w:t>
        </w:r>
      </w:hyperlink>
    </w:p>
    <w:p w14:paraId="166733B8" w14:textId="190EFBA6" w:rsidR="001B7713" w:rsidRPr="001444D5" w:rsidRDefault="008D5A68" w:rsidP="00D72D86">
      <w:pPr>
        <w:pStyle w:val="ListParagraph"/>
        <w:spacing w:after="0" w:line="240" w:lineRule="auto"/>
        <w:ind w:left="426" w:hanging="426"/>
        <w:jc w:val="both"/>
        <w:rPr>
          <w:rFonts w:ascii="Book Antiqua" w:hAnsi="Book Antiqua" w:cs="Calibri"/>
          <w:color w:val="FFFFFF" w:themeColor="background1"/>
        </w:rPr>
      </w:pPr>
      <w:hyperlink r:id="rId17" w:history="1">
        <w:r w:rsidRPr="009552D1">
          <w:rPr>
            <w:rStyle w:val="Hyperlink"/>
            <w:rFonts w:ascii="Book Antiqua" w:hAnsi="Book Antiqua"/>
            <w:sz w:val="24"/>
            <w:szCs w:val="24"/>
          </w:rPr>
          <w:t>Kompas.Com.Kementerian</w:t>
        </w:r>
        <w:r>
          <w:rPr>
            <w:rStyle w:val="Hyperlink"/>
            <w:rFonts w:ascii="Book Antiqua" w:hAnsi="Book Antiqua"/>
            <w:sz w:val="24"/>
            <w:szCs w:val="24"/>
          </w:rPr>
          <w:t xml:space="preserve"> </w:t>
        </w:r>
        <w:r w:rsidRPr="009552D1">
          <w:rPr>
            <w:rStyle w:val="Hyperlink"/>
            <w:rFonts w:ascii="Book Antiqua" w:hAnsi="Book Antiqua"/>
            <w:sz w:val="24"/>
            <w:szCs w:val="24"/>
          </w:rPr>
          <w:t>PPPA:</w:t>
        </w:r>
        <w:r>
          <w:rPr>
            <w:rStyle w:val="Hyperlink"/>
            <w:rFonts w:ascii="Book Antiqua" w:hAnsi="Book Antiqua"/>
            <w:sz w:val="24"/>
            <w:szCs w:val="24"/>
          </w:rPr>
          <w:t xml:space="preserve"> </w:t>
        </w:r>
        <w:r w:rsidRPr="009552D1">
          <w:rPr>
            <w:rStyle w:val="Hyperlink"/>
            <w:rFonts w:ascii="Book Antiqua" w:hAnsi="Book Antiqua"/>
            <w:sz w:val="24"/>
            <w:szCs w:val="24"/>
          </w:rPr>
          <w:t>Naiknya Kasus Narkoba Anak Jadi Alarm bagi Orangtua. https://nasional.kompas.com/read/2020/06/26/17590051/kementerian-pppa-naiknya-kasus-narkoba-anak-jadi-alarm-bagi-orangtua (</w:t>
        </w:r>
        <w:proofErr w:type="spellStart"/>
        <w:r w:rsidRPr="009552D1">
          <w:rPr>
            <w:rStyle w:val="Hyperlink"/>
            <w:rFonts w:ascii="Book Antiqua" w:hAnsi="Book Antiqua"/>
            <w:sz w:val="24"/>
            <w:szCs w:val="24"/>
          </w:rPr>
          <w:t>diakses</w:t>
        </w:r>
        <w:proofErr w:type="spellEnd"/>
        <w:r w:rsidRPr="009552D1">
          <w:rPr>
            <w:rStyle w:val="Hyperlink"/>
            <w:rFonts w:ascii="Book Antiqua" w:hAnsi="Book Antiqua"/>
            <w:sz w:val="24"/>
            <w:szCs w:val="24"/>
          </w:rPr>
          <w:t xml:space="preserve"> </w:t>
        </w:r>
        <w:proofErr w:type="spellStart"/>
        <w:r w:rsidRPr="009552D1">
          <w:rPr>
            <w:rStyle w:val="Hyperlink"/>
            <w:rFonts w:ascii="Book Antiqua" w:hAnsi="Book Antiqua"/>
            <w:sz w:val="24"/>
            <w:szCs w:val="24"/>
          </w:rPr>
          <w:t>pada</w:t>
        </w:r>
        <w:proofErr w:type="spellEnd"/>
        <w:r w:rsidRPr="009552D1">
          <w:rPr>
            <w:rStyle w:val="Hyperlink"/>
            <w:rFonts w:ascii="Book Antiqua" w:hAnsi="Book Antiqua"/>
            <w:sz w:val="24"/>
            <w:szCs w:val="24"/>
          </w:rPr>
          <w:t xml:space="preserve"> 15 </w:t>
        </w:r>
        <w:proofErr w:type="spellStart"/>
        <w:r w:rsidRPr="009552D1">
          <w:rPr>
            <w:rStyle w:val="Hyperlink"/>
            <w:rFonts w:ascii="Book Antiqua" w:hAnsi="Book Antiqua"/>
            <w:sz w:val="24"/>
            <w:szCs w:val="24"/>
          </w:rPr>
          <w:t>Agustus</w:t>
        </w:r>
        <w:proofErr w:type="spellEnd"/>
        <w:r w:rsidRPr="009552D1">
          <w:rPr>
            <w:rStyle w:val="Hyperlink"/>
            <w:rFonts w:ascii="Book Antiqua" w:hAnsi="Book Antiqua"/>
            <w:sz w:val="24"/>
            <w:szCs w:val="24"/>
          </w:rPr>
          <w:t xml:space="preserve"> 2023)</w:t>
        </w:r>
      </w:hyperlink>
    </w:p>
    <w:p w14:paraId="1037C994" w14:textId="77777777" w:rsidR="00765343" w:rsidRDefault="00765343" w:rsidP="00765343">
      <w:pPr>
        <w:jc w:val="both"/>
        <w:rPr>
          <w:rFonts w:ascii="Book Antiqua" w:hAnsi="Book Antiqua" w:cs="Calibri"/>
          <w:color w:val="000000" w:themeColor="text1"/>
        </w:rPr>
      </w:pPr>
    </w:p>
    <w:p w14:paraId="361550FA" w14:textId="6CDF7D1E" w:rsidR="00005081" w:rsidRDefault="00005081" w:rsidP="00765343">
      <w:pPr>
        <w:jc w:val="both"/>
        <w:rPr>
          <w:rFonts w:ascii="Book Antiqua" w:hAnsi="Book Antiqua" w:cs="Calibri"/>
          <w:color w:val="000000" w:themeColor="text1"/>
        </w:rPr>
      </w:pPr>
    </w:p>
    <w:sectPr w:rsidR="00005081" w:rsidSect="00E80048">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614EE" w14:textId="77777777" w:rsidR="00FD5234" w:rsidRDefault="00FD5234">
      <w:r>
        <w:separator/>
      </w:r>
    </w:p>
  </w:endnote>
  <w:endnote w:type="continuationSeparator" w:id="0">
    <w:p w14:paraId="286795C0" w14:textId="77777777" w:rsidR="00FD5234" w:rsidRDefault="00FD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ACF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DCDC" w14:textId="77777777" w:rsidR="007306AF" w:rsidRDefault="007306AF" w:rsidP="001E55A3">
    <w:pPr>
      <w:pStyle w:val="Header"/>
      <w:tabs>
        <w:tab w:val="clear" w:pos="4320"/>
        <w:tab w:val="clear" w:pos="8640"/>
        <w:tab w:val="left" w:pos="2992"/>
      </w:tabs>
      <w:ind w:right="90"/>
      <w:jc w:val="center"/>
      <w:rPr>
        <w:szCs w:val="22"/>
        <w:lang w:val="id-ID"/>
      </w:rPr>
    </w:pPr>
  </w:p>
  <w:p w14:paraId="2997B8D1"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201x :  first_page – end_page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14:paraId="7A673531" w14:textId="77777777" w:rsidR="00CD1DEA" w:rsidRDefault="00CD1DEA">
        <w:pPr>
          <w:pStyle w:val="Footer"/>
          <w:jc w:val="center"/>
          <w:rPr>
            <w:rFonts w:ascii="Book Antiqua" w:hAnsi="Book Antiqua"/>
            <w:color w:val="FFC000"/>
          </w:rPr>
        </w:pPr>
      </w:p>
      <w:p w14:paraId="64709B06" w14:textId="77777777" w:rsidR="009E3F62" w:rsidRPr="00D45AC5" w:rsidRDefault="00D45AC5">
        <w:pPr>
          <w:pStyle w:val="Footer"/>
          <w:jc w:val="center"/>
          <w:rPr>
            <w:rFonts w:ascii="Book Antiqua" w:hAnsi="Book Antiqua"/>
            <w:i/>
            <w:color w:val="C45911" w:themeColor="accent2" w:themeShade="BF"/>
          </w:rPr>
        </w:pPr>
        <w:r>
          <w:rPr>
            <w:rFonts w:ascii="Book Antiqua" w:hAnsi="Book Antiqua"/>
            <w:b/>
            <w:i/>
            <w:color w:val="000000" w:themeColor="text1"/>
            <w:lang w:val="id-ID"/>
          </w:rPr>
          <w:t>E-ISSN: 2775-</w:t>
        </w:r>
        <w:r>
          <w:rPr>
            <w:rFonts w:ascii="Book Antiqua" w:hAnsi="Book Antiqua"/>
            <w:b/>
            <w:i/>
            <w:color w:val="000000" w:themeColor="text1"/>
          </w:rPr>
          <w:t>619</w:t>
        </w:r>
        <w:r w:rsidR="009E3F62" w:rsidRPr="00CD1DEA">
          <w:rPr>
            <w:rFonts w:ascii="Book Antiqua" w:hAnsi="Book Antiqua"/>
            <w:b/>
            <w:i/>
            <w:color w:val="000000" w:themeColor="text1"/>
            <w:lang w:val="id-ID"/>
          </w:rPr>
          <w:t>X</w:t>
        </w:r>
        <w:r w:rsidR="009E3F62" w:rsidRPr="00CD1DEA">
          <w:rPr>
            <w:rFonts w:ascii="Book Antiqua" w:hAnsi="Book Antiqua"/>
            <w:b/>
            <w:i/>
            <w:color w:val="000000" w:themeColor="text1"/>
          </w:rPr>
          <w:t xml:space="preserve">                             </w:t>
        </w:r>
        <w:r>
          <w:rPr>
            <w:rFonts w:ascii="Book Antiqua" w:hAnsi="Book Antiqua"/>
            <w:b/>
            <w:i/>
            <w:color w:val="000000" w:themeColor="text1"/>
          </w:rPr>
          <w:t xml:space="preserve">                            </w:t>
        </w:r>
        <w:r w:rsidRPr="00FC2526">
          <w:rPr>
            <w:rFonts w:ascii="Book Antiqua" w:hAnsi="Book Antiqua"/>
            <w:b/>
            <w:color w:val="000000" w:themeColor="text1"/>
          </w:rPr>
          <w:t>TATOHI</w:t>
        </w:r>
        <w:r>
          <w:rPr>
            <w:rFonts w:ascii="Book Antiqua" w:hAnsi="Book Antiqua"/>
            <w:b/>
            <w:color w:val="000000" w:themeColor="text1"/>
          </w:rPr>
          <w:t xml:space="preserve">: </w:t>
        </w:r>
        <w:r w:rsidRPr="00FC2526">
          <w:rPr>
            <w:rFonts w:ascii="Book Antiqua" w:hAnsi="Book Antiqua"/>
            <w:b/>
            <w:color w:val="000000" w:themeColor="text1"/>
          </w:rPr>
          <w:t>Jurnal Ilmu Hukum</w:t>
        </w:r>
        <w:r>
          <w:rPr>
            <w:rFonts w:ascii="Book Antiqua" w:hAnsi="Book Antiqua"/>
            <w:b/>
            <w:color w:val="000000" w:themeColor="text1"/>
          </w:rPr>
          <w:t xml:space="preserve"> Vol X, No</w:t>
        </w:r>
        <w:r w:rsidRPr="00FC2526">
          <w:rPr>
            <w:rFonts w:ascii="Book Antiqua" w:hAnsi="Book Antiqua"/>
            <w:b/>
            <w:color w:val="000000" w:themeColor="text1"/>
            <w:lang w:val="id-ID"/>
          </w:rPr>
          <w:t xml:space="preserve"> </w:t>
        </w:r>
        <w:r>
          <w:rPr>
            <w:rFonts w:ascii="Book Antiqua" w:hAnsi="Book Antiqua"/>
            <w:b/>
            <w:color w:val="000000" w:themeColor="text1"/>
          </w:rPr>
          <w:t xml:space="preserve">X </w:t>
        </w:r>
        <w:r>
          <w:rPr>
            <w:rFonts w:ascii="Book Antiqua" w:hAnsi="Book Antiqua"/>
            <w:b/>
            <w:color w:val="000000" w:themeColor="text1"/>
            <w:lang w:val="id-ID"/>
          </w:rPr>
          <w:t>(</w:t>
        </w:r>
        <w:r>
          <w:rPr>
            <w:rFonts w:ascii="Book Antiqua" w:hAnsi="Book Antiqua"/>
            <w:b/>
            <w:color w:val="000000" w:themeColor="text1"/>
          </w:rPr>
          <w:t>Tahun</w:t>
        </w:r>
        <w:r w:rsidRPr="00FC2526">
          <w:rPr>
            <w:rFonts w:ascii="Book Antiqua" w:hAnsi="Book Antiqua"/>
            <w:b/>
            <w:color w:val="000000" w:themeColor="text1"/>
            <w:lang w:val="id-ID"/>
          </w:rPr>
          <w:t xml:space="preserve">): </w:t>
        </w:r>
        <w:r>
          <w:rPr>
            <w:rFonts w:ascii="Book Antiqua" w:hAnsi="Book Antiqua"/>
            <w:b/>
            <w:color w:val="000000" w:themeColor="text1"/>
          </w:rPr>
          <w:t>X</w:t>
        </w:r>
        <w:r>
          <w:rPr>
            <w:rFonts w:ascii="Book Antiqua" w:hAnsi="Book Antiqua"/>
            <w:b/>
            <w:color w:val="000000" w:themeColor="text1"/>
            <w:lang w:val="id-ID"/>
          </w:rPr>
          <w:t>-</w:t>
        </w:r>
        <w:r>
          <w:rPr>
            <w:rFonts w:ascii="Book Antiqua" w:hAnsi="Book Antiqua"/>
            <w:b/>
            <w:color w:val="000000" w:themeColor="text1"/>
          </w:rPr>
          <w:t>X</w:t>
        </w:r>
      </w:p>
      <w:p w14:paraId="4EF8298B" w14:textId="77777777" w:rsidR="009E3F62" w:rsidRDefault="009E3F62">
        <w:pPr>
          <w:pStyle w:val="Footer"/>
          <w:jc w:val="center"/>
          <w:rPr>
            <w:rFonts w:ascii="Book Antiqua" w:hAnsi="Book Antiqua"/>
            <w:color w:val="FFC000"/>
          </w:rPr>
        </w:pPr>
      </w:p>
      <w:p w14:paraId="215E96B6" w14:textId="77777777" w:rsidR="009E3F62" w:rsidRPr="002A5B15" w:rsidRDefault="009E3F62">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D4709E">
          <w:rPr>
            <w:rFonts w:ascii="Book Antiqua" w:hAnsi="Book Antiqua"/>
            <w:b/>
            <w:noProof/>
            <w:color w:val="FF0000"/>
            <w:sz w:val="22"/>
          </w:rPr>
          <w:t>1</w:t>
        </w:r>
        <w:r w:rsidRPr="008A0FAA">
          <w:rPr>
            <w:rFonts w:ascii="Book Antiqua" w:hAnsi="Book Antiqua"/>
            <w:b/>
            <w:noProof/>
            <w:color w:val="FF0000"/>
            <w:sz w:val="22"/>
          </w:rPr>
          <w:fldChar w:fldCharType="end"/>
        </w:r>
      </w:p>
    </w:sdtContent>
  </w:sdt>
  <w:p w14:paraId="44C87618" w14:textId="77777777" w:rsidR="009E3F62" w:rsidRDefault="009E3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376370"/>
      <w:docPartObj>
        <w:docPartGallery w:val="Page Numbers (Bottom of Page)"/>
        <w:docPartUnique/>
      </w:docPartObj>
    </w:sdtPr>
    <w:sdtEndPr>
      <w:rPr>
        <w:rFonts w:ascii="Book Antiqua" w:hAnsi="Book Antiqua"/>
        <w:noProof/>
        <w:color w:val="FFC000"/>
      </w:rPr>
    </w:sdtEndPr>
    <w:sdtContent>
      <w:p w14:paraId="0F8F4011"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05999084"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766EE" w14:textId="77777777" w:rsidR="00FD5234" w:rsidRDefault="00FD5234">
      <w:r>
        <w:separator/>
      </w:r>
    </w:p>
  </w:footnote>
  <w:footnote w:type="continuationSeparator" w:id="0">
    <w:p w14:paraId="5F37808B" w14:textId="77777777" w:rsidR="00FD5234" w:rsidRDefault="00FD5234">
      <w:r>
        <w:continuationSeparator/>
      </w:r>
    </w:p>
  </w:footnote>
  <w:footnote w:id="1">
    <w:p w14:paraId="4D14A9E8" w14:textId="1626B77A" w:rsidR="0086095D" w:rsidRPr="00EE1A16" w:rsidRDefault="0086095D" w:rsidP="00EE1A16">
      <w:pPr>
        <w:pStyle w:val="FootnoteText"/>
        <w:ind w:firstLine="567"/>
        <w:jc w:val="both"/>
      </w:pPr>
      <w:r>
        <w:rPr>
          <w:rStyle w:val="FootnoteReference"/>
        </w:rPr>
        <w:footnoteRef/>
      </w:r>
      <w:r>
        <w:t xml:space="preserve"> </w:t>
      </w:r>
      <w:proofErr w:type="spellStart"/>
      <w:r w:rsidR="00E57D0E">
        <w:t>Undang-Undang</w:t>
      </w:r>
      <w:proofErr w:type="spellEnd"/>
      <w:r w:rsidR="00E57D0E">
        <w:t xml:space="preserve"> No. 2 </w:t>
      </w:r>
      <w:proofErr w:type="spellStart"/>
      <w:r w:rsidR="00E57D0E">
        <w:t>Tahun</w:t>
      </w:r>
      <w:proofErr w:type="spellEnd"/>
      <w:r w:rsidR="00E57D0E">
        <w:t xml:space="preserve"> 1945 </w:t>
      </w:r>
      <w:proofErr w:type="spellStart"/>
      <w:r w:rsidR="00E57D0E">
        <w:t>Tentang</w:t>
      </w:r>
      <w:proofErr w:type="spellEnd"/>
      <w:r w:rsidR="00E57D0E">
        <w:t xml:space="preserve"> </w:t>
      </w:r>
      <w:proofErr w:type="spellStart"/>
      <w:r w:rsidR="00E57D0E" w:rsidRPr="004636B4">
        <w:rPr>
          <w:i/>
          <w:iCs/>
        </w:rPr>
        <w:t>Hak</w:t>
      </w:r>
      <w:proofErr w:type="spellEnd"/>
      <w:r w:rsidR="00E57D0E" w:rsidRPr="004636B4">
        <w:rPr>
          <w:i/>
          <w:iCs/>
        </w:rPr>
        <w:t xml:space="preserve"> </w:t>
      </w:r>
      <w:proofErr w:type="spellStart"/>
      <w:r w:rsidR="00E57D0E" w:rsidRPr="004636B4">
        <w:rPr>
          <w:i/>
          <w:iCs/>
        </w:rPr>
        <w:t>Anak</w:t>
      </w:r>
      <w:proofErr w:type="spellEnd"/>
      <w:r w:rsidR="00E57D0E" w:rsidRPr="004636B4">
        <w:rPr>
          <w:i/>
          <w:iCs/>
        </w:rPr>
        <w:t xml:space="preserve"> </w:t>
      </w:r>
      <w:proofErr w:type="spellStart"/>
      <w:r w:rsidR="00E57D0E" w:rsidRPr="004636B4">
        <w:rPr>
          <w:i/>
          <w:iCs/>
        </w:rPr>
        <w:t>Tumbuh</w:t>
      </w:r>
      <w:proofErr w:type="spellEnd"/>
      <w:r w:rsidR="00E57D0E" w:rsidRPr="004636B4">
        <w:rPr>
          <w:i/>
          <w:iCs/>
        </w:rPr>
        <w:t xml:space="preserve"> </w:t>
      </w:r>
      <w:proofErr w:type="spellStart"/>
      <w:r w:rsidR="00E57D0E" w:rsidRPr="004636B4">
        <w:rPr>
          <w:i/>
          <w:iCs/>
        </w:rPr>
        <w:t>dan</w:t>
      </w:r>
      <w:proofErr w:type="spellEnd"/>
      <w:r w:rsidR="00E57D0E" w:rsidRPr="004636B4">
        <w:rPr>
          <w:i/>
          <w:iCs/>
        </w:rPr>
        <w:t xml:space="preserve"> </w:t>
      </w:r>
      <w:proofErr w:type="spellStart"/>
      <w:r w:rsidR="00E57D0E" w:rsidRPr="004636B4">
        <w:rPr>
          <w:i/>
          <w:iCs/>
        </w:rPr>
        <w:t>Berkembang</w:t>
      </w:r>
      <w:proofErr w:type="spellEnd"/>
      <w:r w:rsidR="00E57D0E" w:rsidRPr="004636B4">
        <w:rPr>
          <w:i/>
          <w:iCs/>
        </w:rPr>
        <w:t xml:space="preserve"> Serta </w:t>
      </w:r>
      <w:proofErr w:type="spellStart"/>
      <w:r w:rsidR="00E57D0E" w:rsidRPr="004636B4">
        <w:rPr>
          <w:i/>
          <w:iCs/>
        </w:rPr>
        <w:t>Perlindungan</w:t>
      </w:r>
      <w:proofErr w:type="spellEnd"/>
      <w:r w:rsidR="00E57D0E" w:rsidRPr="004636B4">
        <w:rPr>
          <w:i/>
          <w:iCs/>
        </w:rPr>
        <w:t xml:space="preserve"> Dari </w:t>
      </w:r>
      <w:proofErr w:type="spellStart"/>
      <w:r w:rsidR="00E57D0E" w:rsidRPr="004636B4">
        <w:rPr>
          <w:i/>
          <w:iCs/>
        </w:rPr>
        <w:t>Kekerasan</w:t>
      </w:r>
      <w:proofErr w:type="spellEnd"/>
      <w:r w:rsidR="00E57D0E" w:rsidRPr="004636B4">
        <w:rPr>
          <w:i/>
          <w:iCs/>
        </w:rPr>
        <w:t xml:space="preserve"> Dan </w:t>
      </w:r>
      <w:proofErr w:type="spellStart"/>
      <w:r w:rsidR="00E57D0E" w:rsidRPr="004636B4">
        <w:rPr>
          <w:i/>
          <w:iCs/>
        </w:rPr>
        <w:t>Deskriminasi</w:t>
      </w:r>
      <w:proofErr w:type="spellEnd"/>
      <w:r w:rsidR="00E57D0E" w:rsidRPr="004636B4">
        <w:rPr>
          <w:i/>
          <w:iCs/>
        </w:rPr>
        <w:t xml:space="preserve">. </w:t>
      </w:r>
      <w:proofErr w:type="spellStart"/>
      <w:r w:rsidR="00E57D0E">
        <w:t>Pasal</w:t>
      </w:r>
      <w:proofErr w:type="spellEnd"/>
      <w:r w:rsidR="00E57D0E">
        <w:t xml:space="preserve"> 28 B</w:t>
      </w:r>
    </w:p>
  </w:footnote>
  <w:footnote w:id="2">
    <w:p w14:paraId="64C7C193" w14:textId="665971B3" w:rsidR="008D7E38" w:rsidRPr="00EE1A16" w:rsidRDefault="008D7E38" w:rsidP="00EE1A16">
      <w:pPr>
        <w:pStyle w:val="FootnoteText"/>
        <w:ind w:firstLine="567"/>
        <w:jc w:val="both"/>
      </w:pPr>
      <w:r>
        <w:rPr>
          <w:rStyle w:val="FootnoteReference"/>
        </w:rPr>
        <w:footnoteRef/>
      </w:r>
      <w:r>
        <w:t xml:space="preserve"> </w:t>
      </w:r>
      <w:proofErr w:type="spellStart"/>
      <w:r w:rsidR="000E0EF6" w:rsidRPr="004636B4">
        <w:t>Lihat</w:t>
      </w:r>
      <w:proofErr w:type="spellEnd"/>
      <w:r w:rsidR="000E0EF6" w:rsidRPr="004636B4">
        <w:t xml:space="preserve"> </w:t>
      </w:r>
      <w:proofErr w:type="spellStart"/>
      <w:r w:rsidR="000E0EF6" w:rsidRPr="004636B4">
        <w:t>Konsideran</w:t>
      </w:r>
      <w:proofErr w:type="spellEnd"/>
      <w:r w:rsidR="000E0EF6" w:rsidRPr="004636B4">
        <w:t xml:space="preserve"> </w:t>
      </w:r>
      <w:proofErr w:type="spellStart"/>
      <w:r w:rsidR="000E0EF6" w:rsidRPr="004636B4">
        <w:t>Menimbang</w:t>
      </w:r>
      <w:proofErr w:type="spellEnd"/>
      <w:r w:rsidR="000E0EF6" w:rsidRPr="004636B4">
        <w:t xml:space="preserve"> </w:t>
      </w:r>
      <w:proofErr w:type="spellStart"/>
      <w:r w:rsidR="000E0EF6" w:rsidRPr="004636B4">
        <w:t>Undang-Undang</w:t>
      </w:r>
      <w:proofErr w:type="spellEnd"/>
      <w:r w:rsidR="000E0EF6" w:rsidRPr="004636B4">
        <w:t xml:space="preserve"> </w:t>
      </w:r>
      <w:proofErr w:type="spellStart"/>
      <w:r w:rsidR="000E0EF6" w:rsidRPr="004636B4">
        <w:t>Nomor</w:t>
      </w:r>
      <w:proofErr w:type="spellEnd"/>
      <w:r w:rsidR="000E0EF6" w:rsidRPr="004636B4">
        <w:t xml:space="preserve"> 35 </w:t>
      </w:r>
      <w:proofErr w:type="spellStart"/>
      <w:r w:rsidR="000E0EF6" w:rsidRPr="004636B4">
        <w:t>Tahun</w:t>
      </w:r>
      <w:proofErr w:type="spellEnd"/>
      <w:r w:rsidR="000E0EF6" w:rsidRPr="004636B4">
        <w:t xml:space="preserve"> 2014 </w:t>
      </w:r>
      <w:proofErr w:type="spellStart"/>
      <w:r w:rsidR="000E0EF6" w:rsidRPr="004636B4">
        <w:t>tentang</w:t>
      </w:r>
      <w:proofErr w:type="spellEnd"/>
      <w:r w:rsidR="000E0EF6" w:rsidRPr="004636B4">
        <w:t xml:space="preserve"> </w:t>
      </w:r>
      <w:proofErr w:type="spellStart"/>
      <w:r w:rsidR="000E0EF6" w:rsidRPr="004636B4">
        <w:t>Perubahan</w:t>
      </w:r>
      <w:proofErr w:type="spellEnd"/>
      <w:r w:rsidR="000E0EF6" w:rsidRPr="004636B4">
        <w:t xml:space="preserve"> </w:t>
      </w:r>
      <w:proofErr w:type="spellStart"/>
      <w:r w:rsidR="000E0EF6" w:rsidRPr="004636B4">
        <w:t>Atas</w:t>
      </w:r>
      <w:proofErr w:type="spellEnd"/>
      <w:r w:rsidR="000E0EF6" w:rsidRPr="004636B4">
        <w:t xml:space="preserve"> </w:t>
      </w:r>
      <w:proofErr w:type="spellStart"/>
      <w:r w:rsidR="000E0EF6" w:rsidRPr="004636B4">
        <w:t>Undang-Undang</w:t>
      </w:r>
      <w:proofErr w:type="spellEnd"/>
      <w:r w:rsidR="000E0EF6" w:rsidRPr="004636B4">
        <w:t xml:space="preserve"> </w:t>
      </w:r>
      <w:proofErr w:type="spellStart"/>
      <w:r w:rsidR="000E0EF6" w:rsidRPr="004636B4">
        <w:t>Nomor</w:t>
      </w:r>
      <w:proofErr w:type="spellEnd"/>
      <w:r w:rsidR="000E0EF6" w:rsidRPr="004636B4">
        <w:t xml:space="preserve"> 23 </w:t>
      </w:r>
      <w:proofErr w:type="spellStart"/>
      <w:r w:rsidR="000E0EF6" w:rsidRPr="004636B4">
        <w:t>Tahun</w:t>
      </w:r>
      <w:proofErr w:type="spellEnd"/>
      <w:r w:rsidR="000E0EF6" w:rsidRPr="004636B4">
        <w:t xml:space="preserve"> 2002 </w:t>
      </w:r>
      <w:proofErr w:type="spellStart"/>
      <w:r w:rsidR="000E0EF6" w:rsidRPr="004636B4">
        <w:t>tentang</w:t>
      </w:r>
      <w:proofErr w:type="spellEnd"/>
      <w:r w:rsidR="000E0EF6" w:rsidRPr="004636B4">
        <w:t xml:space="preserve"> </w:t>
      </w:r>
      <w:proofErr w:type="spellStart"/>
      <w:r w:rsidR="000E0EF6" w:rsidRPr="004636B4">
        <w:rPr>
          <w:i/>
          <w:iCs/>
        </w:rPr>
        <w:t>Perlindungan</w:t>
      </w:r>
      <w:proofErr w:type="spellEnd"/>
      <w:r w:rsidR="000E0EF6" w:rsidRPr="004636B4">
        <w:rPr>
          <w:i/>
          <w:iCs/>
        </w:rPr>
        <w:t xml:space="preserve"> </w:t>
      </w:r>
      <w:proofErr w:type="spellStart"/>
      <w:r w:rsidR="000E0EF6" w:rsidRPr="004636B4">
        <w:rPr>
          <w:i/>
          <w:iCs/>
        </w:rPr>
        <w:t>Anak</w:t>
      </w:r>
      <w:proofErr w:type="spellEnd"/>
      <w:r w:rsidR="000E0EF6" w:rsidRPr="004636B4">
        <w:rPr>
          <w:i/>
          <w:iCs/>
        </w:rPr>
        <w:t xml:space="preserve"> </w:t>
      </w:r>
      <w:r w:rsidR="000E0EF6" w:rsidRPr="00DB7EF8">
        <w:fldChar w:fldCharType="begin" w:fldLock="1"/>
      </w:r>
      <w:r w:rsidR="000E0EF6" w:rsidRPr="00DB7EF8">
        <w:instrText>ADDIN CSL_CITATION {"citationItems":[{"id":"ITEM-1","itemData":{"DOI":"10.20884/1.jdh.2018.18.2.810","ISSN":"1410-0797","abstract":"Human rights violation (HRV) occurs when a state including its organs commits HRV to individual within its jurisdiction. International Law has formulated a wide range of human rights law, especially the CEDAW which has been ratified through Law No. 7 of 1984. However, the law has not been applied properly. This article aims to examine HRV committed by a state which caused inability or unwilling to amend polygamy Law. Based on normative research, analysis to Article 2(f) of the Convention applies a viewpoint equality and state responsibility theories. Through this method, international conventions will be opposed to national provisions, Polygamy regulation. It is found that Indonesia through Polygamy regulation performs discrimination against woman’s rights. It can be stated that Marriage Law treats men and women unequal. It concludes that, as a state, Indonesia should responsible for HRV because the main problem of inequality is discrimination rooted from Polygamy regulation.Keywords: equality, human rights violation, non-discrimination, polygamy, state responsibility","author":[{"dropping-particle":"","family":"Nurhidayatuloh","given":"N","non-dropping-particle":"","parse-names":false,"suffix":""},{"dropping-particle":"","family":"Febrian","given":"F","non-dropping-particle":"","parse-names":false,"suffix":""},{"dropping-particle":"","family":"Romsan","given":"Achmad","non-dropping-particle":"","parse-names":false,"suffix":""},{"dropping-particle":"","family":"Yahanan","given":"Annalisa","non-dropping-particle":"","parse-names":false,"suffix":""},{"dropping-particle":"","family":"Sardi","given":"Martinus","non-dropping-particle":"","parse-names":false,"suffix":""},{"dropping-particle":"","family":"Zuhro","given":"Fatimatuz","non-dropping-particle":"","parse-names":false,"suffix":""}],"container-title":"Jurnal Dinamika Hukum","id":"ITEM-1","issue":"2","issued":{"date-parts":[["2018"]]},"page":"182-193","title":"Forsaking Equality: Examine Idonesia’s State Responsibility on Polygamy to the Marriage Rights in CEDAW","type":"article-journal","volume":"18"},"uris":["http://www.mendeley.com/documents/?uuid=62e5a8ca-3c16-4da6-aa88-0ea396fbfac5","http://www.mendeley.com/documents/?uuid=acec55b5-4f62-47a8-9e56-230e11859e0c","http://www.mendeley.com/documents/?uuid=657c9056-9b2b-4b4f-b202-4b4fdf0d72d0"]}],"mendeley":{"formattedCitation":"N Nurhidayatuloh et al., “Forsaking Equality: Examine Idonesia’s State Responsibility on Polygamy to the Marriage Rights in CEDAW,” &lt;i&gt;Jurnal Dinamika Hukum&lt;/i&gt; 18, no. 2 (2018): 182–93, https://doi.org/10.20884/1.jdh.2018.18.2.810.","plainTextFormattedCitation":"N Nurhidayatuloh et al., “Forsaking Equality: Examine Idonesia’s State Responsibility on Polygamy to the Marriage Rights in CEDAW,” Jurnal Dinamika Hukum 18, no. 2 (2018): 182–93, https://doi.org/10.20884/1.jdh.2018.18.2.810.","previouslyFormattedCitation":"N Nurhidayatuloh et al., “Forsaking Equality: Examine Idonesia’s State Responsibility on Polygamy to the Marriage Rights in CEDAW,” &lt;i&gt;Jurnal Dinamika Hukum&lt;/i&gt; 18, no. 2 (2018): 182–93, https://doi.org/10.20884/1.jdh.2018.18.2.810."},"properties":{"noteIndex":2},"schema":"https://github.com/citation-style-language/schema/raw/master/csl-citation.json"}</w:instrText>
      </w:r>
      <w:r w:rsidR="000E0EF6" w:rsidRPr="00DB7EF8">
        <w:fldChar w:fldCharType="separate"/>
      </w:r>
      <w:r w:rsidR="000E0EF6" w:rsidRPr="00DB7EF8">
        <w:fldChar w:fldCharType="end"/>
      </w:r>
    </w:p>
  </w:footnote>
  <w:footnote w:id="3">
    <w:p w14:paraId="346E2936" w14:textId="106BCA94" w:rsidR="00582C0F" w:rsidRPr="00EE1A16" w:rsidRDefault="00582C0F" w:rsidP="00EE1A16">
      <w:pPr>
        <w:pStyle w:val="FootnoteText"/>
        <w:ind w:firstLine="567"/>
        <w:jc w:val="both"/>
      </w:pPr>
      <w:r>
        <w:rPr>
          <w:rStyle w:val="FootnoteReference"/>
        </w:rPr>
        <w:footnoteRef/>
      </w:r>
      <w:r>
        <w:t xml:space="preserve"> </w:t>
      </w:r>
      <w:proofErr w:type="spellStart"/>
      <w:r w:rsidR="008021AE" w:rsidRPr="004636B4">
        <w:t>Kartini</w:t>
      </w:r>
      <w:proofErr w:type="spellEnd"/>
      <w:r w:rsidR="008021AE" w:rsidRPr="004636B4">
        <w:t xml:space="preserve"> </w:t>
      </w:r>
      <w:proofErr w:type="spellStart"/>
      <w:r w:rsidR="008021AE" w:rsidRPr="004636B4">
        <w:t>Kartono</w:t>
      </w:r>
      <w:proofErr w:type="spellEnd"/>
      <w:r w:rsidR="008021AE" w:rsidRPr="004636B4">
        <w:t xml:space="preserve">, </w:t>
      </w:r>
      <w:proofErr w:type="spellStart"/>
      <w:r w:rsidR="008021AE" w:rsidRPr="007F7548">
        <w:rPr>
          <w:i/>
          <w:iCs/>
        </w:rPr>
        <w:t>Kenakalan</w:t>
      </w:r>
      <w:proofErr w:type="spellEnd"/>
      <w:r w:rsidR="008021AE" w:rsidRPr="007F7548">
        <w:rPr>
          <w:i/>
          <w:iCs/>
        </w:rPr>
        <w:t xml:space="preserve"> </w:t>
      </w:r>
      <w:proofErr w:type="spellStart"/>
      <w:r w:rsidR="008021AE" w:rsidRPr="007F7548">
        <w:rPr>
          <w:i/>
          <w:iCs/>
        </w:rPr>
        <w:t>Remaja</w:t>
      </w:r>
      <w:proofErr w:type="spellEnd"/>
      <w:r w:rsidR="008021AE" w:rsidRPr="004636B4">
        <w:t xml:space="preserve"> (Jakarta: Raja </w:t>
      </w:r>
      <w:proofErr w:type="spellStart"/>
      <w:r w:rsidR="008021AE" w:rsidRPr="004636B4">
        <w:t>Grafindo</w:t>
      </w:r>
      <w:proofErr w:type="spellEnd"/>
      <w:r w:rsidR="008021AE" w:rsidRPr="004636B4">
        <w:t xml:space="preserve"> </w:t>
      </w:r>
      <w:proofErr w:type="spellStart"/>
      <w:r w:rsidR="008021AE" w:rsidRPr="004636B4">
        <w:t>Persada</w:t>
      </w:r>
      <w:proofErr w:type="spellEnd"/>
      <w:r w:rsidR="008021AE" w:rsidRPr="004636B4">
        <w:t>, 2008), hlm.6.</w:t>
      </w:r>
    </w:p>
  </w:footnote>
  <w:footnote w:id="4">
    <w:p w14:paraId="27062549" w14:textId="12474E7C" w:rsidR="00026506" w:rsidRPr="00EE1A16" w:rsidRDefault="00026506" w:rsidP="00EE1A16">
      <w:pPr>
        <w:pStyle w:val="FootnoteText"/>
        <w:ind w:firstLine="567"/>
        <w:jc w:val="both"/>
      </w:pPr>
      <w:r>
        <w:rPr>
          <w:rStyle w:val="FootnoteReference"/>
        </w:rPr>
        <w:footnoteRef/>
      </w:r>
      <w:r>
        <w:t xml:space="preserve"> </w:t>
      </w:r>
      <w:r w:rsidR="00247972" w:rsidRPr="00DB7EF8">
        <w:fldChar w:fldCharType="begin" w:fldLock="1"/>
      </w:r>
      <w:r w:rsidR="00247972" w:rsidRPr="00DB7EF8">
        <w:instrText>ADDIN CSL_CITATION {"citationItems":[{"id":"ITEM-1","itemData":{"ISBN":"979-97741-2-8","author":[{"dropping-particle":"","family":"Prof. Dr. Khoiruddin Nasution","given":"MA","non-dropping-particle":"","parse-names":false,"suffix":""}],"container-title":"Academia + Tazzafa","edition":"Revisi","id":"ITEM-1","issued":{"date-parts":[["2013"]]},"publisher-place":"Yoyakarta, Indonesia","title":"Hukum Perkawinan I (Dilengkapi UU Negara Muslim Kontemporer)","type":"book"},"uris":["http://www.mendeley.com/documents/?uuid=b9f25421-aa0f-41e3-8bf9-ff39ef23accf"]}],"mendeley":{"formattedCitation":"MA Prof. Dr. Khoiruddin Nasution, &lt;i&gt;Hukum Perkawinan I (Dilengkapi UU Negara Muslim Kontemporer)&lt;/i&gt;, &lt;i&gt;Academia + Tazzafa&lt;/i&gt;, Revisi (Yoyakarta, Indonesia, 2013).","plainTextFormattedCitation":"MA Prof. Dr. Khoiruddin Nasution, Hukum Perkawinan I (Dilengkapi UU Negara Muslim Kontemporer), Academia + Tazzafa, Revisi (Yoyakarta, Indonesia, 2013).","previouslyFormattedCitation":"MA Prof. Dr. Khoiruddin Nasution, &lt;i&gt;Hukum Perkawinan I (Dilengkapi UU Negara Muslim Kontemporer)&lt;/i&gt;, &lt;i&gt;Academia + Tazzafa&lt;/i&gt;, Revisi (Yoyakarta, Indonesia, 2013)."},"properties":{"noteIndex":4},"schema":"https://github.com/citation-style-language/schema/raw/master/csl-citation.json"}</w:instrText>
      </w:r>
      <w:r w:rsidR="00247972" w:rsidRPr="00DB7EF8">
        <w:fldChar w:fldCharType="separate"/>
      </w:r>
      <w:r w:rsidR="00247972" w:rsidRPr="003C65D5">
        <w:t xml:space="preserve">Undang-Undang Nomor 11 Tahun 2012 tentang </w:t>
      </w:r>
      <w:r w:rsidR="00247972" w:rsidRPr="007F7548">
        <w:rPr>
          <w:i/>
          <w:iCs/>
        </w:rPr>
        <w:t>Sistem Peradilan Pidana Anak</w:t>
      </w:r>
      <w:r w:rsidR="00247972" w:rsidRPr="003C65D5">
        <w:t xml:space="preserve"> dan Undang-Undang Nomor 23 Tahun 2002 digabung dengan Undang-Undang Nomor 35 Tahun 2014 tentang </w:t>
      </w:r>
      <w:r w:rsidR="00247972" w:rsidRPr="003C65D5">
        <w:rPr>
          <w:i/>
          <w:iCs/>
        </w:rPr>
        <w:t>Perlindungan Anak</w:t>
      </w:r>
      <w:r w:rsidR="00247972" w:rsidRPr="003C65D5">
        <w:t xml:space="preserve">. Pasal 1 Nomor 2 Undang-Undang Nomor 11 Tahun 2012 Tentang </w:t>
      </w:r>
      <w:r w:rsidR="00247972" w:rsidRPr="003C65D5">
        <w:rPr>
          <w:i/>
          <w:iCs/>
        </w:rPr>
        <w:t>Sistem Peradilan Pidana Anak</w:t>
      </w:r>
      <w:r w:rsidR="00247972" w:rsidRPr="003C65D5">
        <w:rPr>
          <w:i/>
          <w:iCs/>
          <w:noProof/>
        </w:rPr>
        <w:t>.</w:t>
      </w:r>
      <w:r w:rsidR="00247972" w:rsidRPr="00DB7EF8">
        <w:fldChar w:fldCharType="end"/>
      </w:r>
    </w:p>
  </w:footnote>
  <w:footnote w:id="5">
    <w:p w14:paraId="5ABA5E4F" w14:textId="549A9FCC" w:rsidR="006A72FA" w:rsidRPr="00EE1A16" w:rsidRDefault="006A72FA" w:rsidP="00EE1A16">
      <w:pPr>
        <w:pStyle w:val="FootnoteText"/>
        <w:ind w:firstLine="567"/>
        <w:jc w:val="both"/>
      </w:pPr>
      <w:r>
        <w:rPr>
          <w:rStyle w:val="FootnoteReference"/>
        </w:rPr>
        <w:footnoteRef/>
      </w:r>
      <w:r>
        <w:t xml:space="preserve"> </w:t>
      </w:r>
      <w:proofErr w:type="spellStart"/>
      <w:r w:rsidR="004A44AE" w:rsidRPr="00CF7201">
        <w:t>Undang-Undang</w:t>
      </w:r>
      <w:proofErr w:type="spellEnd"/>
      <w:r w:rsidR="004A44AE" w:rsidRPr="00CF7201">
        <w:t xml:space="preserve"> </w:t>
      </w:r>
      <w:proofErr w:type="spellStart"/>
      <w:r w:rsidR="004A44AE" w:rsidRPr="00CF7201">
        <w:t>Nomor</w:t>
      </w:r>
      <w:proofErr w:type="spellEnd"/>
      <w:r w:rsidR="004A44AE" w:rsidRPr="00CF7201">
        <w:t xml:space="preserve"> 23 </w:t>
      </w:r>
      <w:proofErr w:type="spellStart"/>
      <w:r w:rsidR="004A44AE" w:rsidRPr="00CF7201">
        <w:t>Tahun</w:t>
      </w:r>
      <w:proofErr w:type="spellEnd"/>
      <w:r w:rsidR="004A44AE" w:rsidRPr="00CF7201">
        <w:t xml:space="preserve"> 2002 </w:t>
      </w:r>
      <w:proofErr w:type="spellStart"/>
      <w:r w:rsidR="004A44AE" w:rsidRPr="00CF7201">
        <w:t>tentang</w:t>
      </w:r>
      <w:proofErr w:type="spellEnd"/>
      <w:r w:rsidR="004A44AE" w:rsidRPr="00CF7201">
        <w:t xml:space="preserve"> </w:t>
      </w:r>
      <w:proofErr w:type="spellStart"/>
      <w:r w:rsidR="004A44AE" w:rsidRPr="007F7548">
        <w:rPr>
          <w:i/>
          <w:iCs/>
        </w:rPr>
        <w:t>Perlindungan</w:t>
      </w:r>
      <w:proofErr w:type="spellEnd"/>
      <w:r w:rsidR="004A44AE" w:rsidRPr="007F7548">
        <w:rPr>
          <w:i/>
          <w:iCs/>
        </w:rPr>
        <w:t xml:space="preserve"> </w:t>
      </w:r>
      <w:proofErr w:type="spellStart"/>
      <w:r w:rsidR="004A44AE" w:rsidRPr="007F7548">
        <w:rPr>
          <w:i/>
          <w:iCs/>
        </w:rPr>
        <w:t>Anak</w:t>
      </w:r>
      <w:proofErr w:type="spellEnd"/>
      <w:r w:rsidR="004A44AE" w:rsidRPr="00CF7201">
        <w:t xml:space="preserve"> </w:t>
      </w:r>
      <w:proofErr w:type="spellStart"/>
      <w:r w:rsidR="004A44AE" w:rsidRPr="00CF7201">
        <w:t>mengatur</w:t>
      </w:r>
      <w:proofErr w:type="spellEnd"/>
      <w:r w:rsidR="004A44AE" w:rsidRPr="00CF7201">
        <w:t xml:space="preserve"> </w:t>
      </w:r>
      <w:proofErr w:type="spellStart"/>
      <w:r w:rsidR="004A44AE" w:rsidRPr="00CF7201">
        <w:t>pemberian</w:t>
      </w:r>
      <w:proofErr w:type="spellEnd"/>
      <w:r w:rsidR="004A44AE" w:rsidRPr="00CF7201">
        <w:t xml:space="preserve"> </w:t>
      </w:r>
      <w:proofErr w:type="spellStart"/>
      <w:r w:rsidR="004A44AE" w:rsidRPr="00CF7201">
        <w:t>perlindungan</w:t>
      </w:r>
      <w:proofErr w:type="spellEnd"/>
      <w:r w:rsidR="004A44AE" w:rsidRPr="00CF7201">
        <w:t xml:space="preserve"> </w:t>
      </w:r>
      <w:proofErr w:type="spellStart"/>
      <w:r w:rsidR="004A44AE" w:rsidRPr="00CF7201">
        <w:t>khusus</w:t>
      </w:r>
      <w:proofErr w:type="spellEnd"/>
      <w:r w:rsidR="004A44AE" w:rsidRPr="00CF7201">
        <w:t xml:space="preserve"> </w:t>
      </w:r>
      <w:proofErr w:type="spellStart"/>
      <w:r w:rsidR="004A44AE" w:rsidRPr="00CF7201">
        <w:t>kepada</w:t>
      </w:r>
      <w:proofErr w:type="spellEnd"/>
      <w:r w:rsidR="004A44AE" w:rsidRPr="00CF7201">
        <w:t xml:space="preserve"> </w:t>
      </w:r>
      <w:proofErr w:type="spellStart"/>
      <w:r w:rsidR="004A44AE" w:rsidRPr="00CF7201">
        <w:t>anak</w:t>
      </w:r>
      <w:proofErr w:type="spellEnd"/>
      <w:r w:rsidR="004A44AE" w:rsidRPr="00CF7201">
        <w:t xml:space="preserve"> yang </w:t>
      </w:r>
      <w:proofErr w:type="spellStart"/>
      <w:r w:rsidR="004A44AE" w:rsidRPr="00CF7201">
        <w:t>terlibat</w:t>
      </w:r>
      <w:proofErr w:type="spellEnd"/>
      <w:r w:rsidR="004A44AE" w:rsidRPr="00CF7201">
        <w:t xml:space="preserve"> </w:t>
      </w:r>
      <w:proofErr w:type="spellStart"/>
      <w:r w:rsidR="004A44AE" w:rsidRPr="00CF7201">
        <w:t>dalam</w:t>
      </w:r>
      <w:proofErr w:type="spellEnd"/>
      <w:r w:rsidR="004A44AE" w:rsidRPr="00CF7201">
        <w:t xml:space="preserve"> </w:t>
      </w:r>
      <w:proofErr w:type="spellStart"/>
      <w:r w:rsidR="004A44AE" w:rsidRPr="00CF7201">
        <w:t>pelanggaran</w:t>
      </w:r>
      <w:proofErr w:type="spellEnd"/>
      <w:r w:rsidR="004A44AE" w:rsidRPr="00CF7201">
        <w:t xml:space="preserve"> </w:t>
      </w:r>
      <w:proofErr w:type="spellStart"/>
      <w:r w:rsidR="004A44AE" w:rsidRPr="00CF7201">
        <w:t>hukum</w:t>
      </w:r>
      <w:proofErr w:type="spellEnd"/>
      <w:r w:rsidR="004A44AE" w:rsidRPr="00CF7201">
        <w:t xml:space="preserve">, yang </w:t>
      </w:r>
      <w:proofErr w:type="spellStart"/>
      <w:r w:rsidR="004A44AE" w:rsidRPr="00CF7201">
        <w:t>tercantum</w:t>
      </w:r>
      <w:proofErr w:type="spellEnd"/>
      <w:r w:rsidR="004A44AE" w:rsidRPr="00CF7201">
        <w:t xml:space="preserve"> </w:t>
      </w:r>
      <w:proofErr w:type="spellStart"/>
      <w:r w:rsidR="004A44AE" w:rsidRPr="00CF7201">
        <w:t>dalam</w:t>
      </w:r>
      <w:proofErr w:type="spellEnd"/>
      <w:r w:rsidR="004A44AE" w:rsidRPr="00CF7201">
        <w:t xml:space="preserve"> </w:t>
      </w:r>
      <w:proofErr w:type="spellStart"/>
      <w:r w:rsidR="004A44AE" w:rsidRPr="00CF7201">
        <w:t>pasal</w:t>
      </w:r>
      <w:proofErr w:type="spellEnd"/>
      <w:r w:rsidR="004A44AE" w:rsidRPr="00CF7201">
        <w:t xml:space="preserve"> 59</w:t>
      </w:r>
    </w:p>
  </w:footnote>
  <w:footnote w:id="6">
    <w:p w14:paraId="31D699C2" w14:textId="77777777" w:rsidR="00F630CC" w:rsidRPr="006D31F8" w:rsidRDefault="00E23E09" w:rsidP="0069579F">
      <w:pPr>
        <w:pStyle w:val="FootnoteText"/>
        <w:ind w:firstLine="567"/>
        <w:jc w:val="both"/>
      </w:pPr>
      <w:r>
        <w:rPr>
          <w:rStyle w:val="FootnoteReference"/>
        </w:rPr>
        <w:footnoteRef/>
      </w:r>
      <w:r>
        <w:t xml:space="preserve"> </w:t>
      </w:r>
      <w:bookmarkStart w:id="0" w:name="_Hlk182604590"/>
      <w:proofErr w:type="spellStart"/>
      <w:r w:rsidR="00F630CC" w:rsidRPr="006D31F8">
        <w:t>Agung</w:t>
      </w:r>
      <w:proofErr w:type="spellEnd"/>
      <w:r w:rsidR="00F630CC" w:rsidRPr="006D31F8">
        <w:rPr>
          <w:spacing w:val="-7"/>
        </w:rPr>
        <w:t xml:space="preserve"> </w:t>
      </w:r>
      <w:proofErr w:type="spellStart"/>
      <w:r w:rsidR="00F630CC" w:rsidRPr="006D31F8">
        <w:t>Wahyono</w:t>
      </w:r>
      <w:proofErr w:type="spellEnd"/>
      <w:r w:rsidR="00F630CC" w:rsidRPr="006D31F8">
        <w:rPr>
          <w:spacing w:val="-7"/>
        </w:rPr>
        <w:t xml:space="preserve"> </w:t>
      </w:r>
      <w:proofErr w:type="spellStart"/>
      <w:r w:rsidR="00F630CC" w:rsidRPr="006D31F8">
        <w:t>dan</w:t>
      </w:r>
      <w:proofErr w:type="spellEnd"/>
      <w:r w:rsidR="00F630CC" w:rsidRPr="006D31F8">
        <w:rPr>
          <w:spacing w:val="-8"/>
        </w:rPr>
        <w:t xml:space="preserve"> </w:t>
      </w:r>
      <w:r w:rsidR="00F630CC" w:rsidRPr="006D31F8">
        <w:t>Sit</w:t>
      </w:r>
      <w:r w:rsidR="00F630CC" w:rsidRPr="006D31F8">
        <w:rPr>
          <w:spacing w:val="-5"/>
        </w:rPr>
        <w:t xml:space="preserve"> </w:t>
      </w:r>
      <w:proofErr w:type="spellStart"/>
      <w:r w:rsidR="00F630CC" w:rsidRPr="006D31F8">
        <w:t>Rahayu</w:t>
      </w:r>
      <w:proofErr w:type="spellEnd"/>
      <w:r w:rsidR="00F630CC" w:rsidRPr="006D31F8">
        <w:t xml:space="preserve">, </w:t>
      </w:r>
      <w:proofErr w:type="spellStart"/>
      <w:r w:rsidR="00F630CC" w:rsidRPr="006D31F8">
        <w:rPr>
          <w:i/>
        </w:rPr>
        <w:t>Tinjauan</w:t>
      </w:r>
      <w:proofErr w:type="spellEnd"/>
      <w:r w:rsidR="00F630CC" w:rsidRPr="006D31F8">
        <w:rPr>
          <w:i/>
          <w:spacing w:val="-3"/>
        </w:rPr>
        <w:t xml:space="preserve"> </w:t>
      </w:r>
      <w:proofErr w:type="spellStart"/>
      <w:r w:rsidR="00F630CC" w:rsidRPr="006D31F8">
        <w:rPr>
          <w:i/>
        </w:rPr>
        <w:t>Peradilan</w:t>
      </w:r>
      <w:proofErr w:type="spellEnd"/>
      <w:r w:rsidR="00F630CC" w:rsidRPr="006D31F8">
        <w:rPr>
          <w:i/>
          <w:spacing w:val="-7"/>
        </w:rPr>
        <w:t xml:space="preserve"> </w:t>
      </w:r>
      <w:proofErr w:type="spellStart"/>
      <w:r w:rsidR="00F630CC" w:rsidRPr="006D31F8">
        <w:rPr>
          <w:i/>
        </w:rPr>
        <w:t>Anak</w:t>
      </w:r>
      <w:proofErr w:type="spellEnd"/>
      <w:r w:rsidR="00F630CC" w:rsidRPr="006D31F8">
        <w:rPr>
          <w:i/>
          <w:spacing w:val="-5"/>
        </w:rPr>
        <w:t xml:space="preserve"> </w:t>
      </w:r>
      <w:r w:rsidR="00F630CC" w:rsidRPr="006D31F8">
        <w:rPr>
          <w:i/>
        </w:rPr>
        <w:t>di</w:t>
      </w:r>
      <w:r w:rsidR="00F630CC" w:rsidRPr="006D31F8">
        <w:rPr>
          <w:i/>
          <w:spacing w:val="-1"/>
        </w:rPr>
        <w:t xml:space="preserve"> </w:t>
      </w:r>
      <w:r w:rsidR="00F630CC" w:rsidRPr="006D31F8">
        <w:rPr>
          <w:i/>
        </w:rPr>
        <w:t xml:space="preserve">Indonesia, </w:t>
      </w:r>
      <w:r w:rsidR="00F630CC" w:rsidRPr="006D31F8">
        <w:t>(</w:t>
      </w:r>
      <w:proofErr w:type="spellStart"/>
      <w:r w:rsidR="00F630CC" w:rsidRPr="006D31F8">
        <w:t>Jakarta:Sinar</w:t>
      </w:r>
      <w:proofErr w:type="spellEnd"/>
      <w:r w:rsidR="00F630CC" w:rsidRPr="006D31F8">
        <w:rPr>
          <w:spacing w:val="-3"/>
        </w:rPr>
        <w:t xml:space="preserve"> </w:t>
      </w:r>
      <w:proofErr w:type="spellStart"/>
      <w:r w:rsidR="00F630CC" w:rsidRPr="006D31F8">
        <w:t>Grafika</w:t>
      </w:r>
      <w:proofErr w:type="spellEnd"/>
      <w:r w:rsidR="00F630CC" w:rsidRPr="006D31F8">
        <w:t>,</w:t>
      </w:r>
      <w:r w:rsidR="00F630CC" w:rsidRPr="006D31F8">
        <w:rPr>
          <w:spacing w:val="-5"/>
        </w:rPr>
        <w:t xml:space="preserve"> </w:t>
      </w:r>
      <w:r w:rsidR="00F630CC" w:rsidRPr="006D31F8">
        <w:t>1983),</w:t>
      </w:r>
      <w:r w:rsidR="00F630CC" w:rsidRPr="006D31F8">
        <w:rPr>
          <w:spacing w:val="-3"/>
        </w:rPr>
        <w:t xml:space="preserve"> </w:t>
      </w:r>
      <w:proofErr w:type="spellStart"/>
      <w:r w:rsidR="00F630CC" w:rsidRPr="006D31F8">
        <w:t>hlm</w:t>
      </w:r>
      <w:proofErr w:type="spellEnd"/>
      <w:r w:rsidR="00F630CC" w:rsidRPr="006D31F8">
        <w:t>.</w:t>
      </w:r>
      <w:r w:rsidR="00F630CC" w:rsidRPr="006D31F8">
        <w:rPr>
          <w:spacing w:val="-5"/>
        </w:rPr>
        <w:t xml:space="preserve"> </w:t>
      </w:r>
      <w:r w:rsidR="00F630CC" w:rsidRPr="006D31F8">
        <w:t>2</w:t>
      </w:r>
      <w:bookmarkEnd w:id="0"/>
    </w:p>
    <w:p w14:paraId="424C430E" w14:textId="10D58211" w:rsidR="00E23E09" w:rsidRPr="00E23E09" w:rsidRDefault="00E23E09">
      <w:pPr>
        <w:pStyle w:val="FootnoteText"/>
        <w:rPr>
          <w:lang w:val="id-ID"/>
        </w:rPr>
      </w:pPr>
    </w:p>
  </w:footnote>
  <w:footnote w:id="7">
    <w:p w14:paraId="56581750" w14:textId="74059B60" w:rsidR="00D061DB" w:rsidRPr="00EE1A16" w:rsidRDefault="00D061DB" w:rsidP="00EE1A16">
      <w:pPr>
        <w:pStyle w:val="FootnoteText"/>
        <w:ind w:firstLine="567"/>
        <w:jc w:val="both"/>
      </w:pPr>
      <w:r>
        <w:rPr>
          <w:rStyle w:val="FootnoteReference"/>
        </w:rPr>
        <w:footnoteRef/>
      </w:r>
      <w:r>
        <w:t xml:space="preserve"> </w:t>
      </w:r>
      <w:proofErr w:type="spellStart"/>
      <w:r w:rsidR="000F24CB" w:rsidRPr="006D31F8">
        <w:t>Undang-Undang</w:t>
      </w:r>
      <w:proofErr w:type="spellEnd"/>
      <w:r w:rsidR="000F24CB" w:rsidRPr="006D31F8">
        <w:t xml:space="preserve"> </w:t>
      </w:r>
      <w:proofErr w:type="spellStart"/>
      <w:r w:rsidR="000F24CB" w:rsidRPr="006D31F8">
        <w:t>Sistem</w:t>
      </w:r>
      <w:proofErr w:type="spellEnd"/>
      <w:r w:rsidR="000F24CB" w:rsidRPr="006D31F8">
        <w:t xml:space="preserve"> </w:t>
      </w:r>
      <w:proofErr w:type="spellStart"/>
      <w:r w:rsidR="000F24CB" w:rsidRPr="006D31F8">
        <w:t>Peradilan</w:t>
      </w:r>
      <w:proofErr w:type="spellEnd"/>
      <w:r w:rsidR="000F24CB" w:rsidRPr="006D31F8">
        <w:t xml:space="preserve"> </w:t>
      </w:r>
      <w:proofErr w:type="spellStart"/>
      <w:r w:rsidR="000F24CB" w:rsidRPr="006D31F8">
        <w:t>Anak</w:t>
      </w:r>
      <w:proofErr w:type="spellEnd"/>
      <w:r w:rsidR="000F24CB" w:rsidRPr="006D31F8">
        <w:t xml:space="preserve"> </w:t>
      </w:r>
      <w:proofErr w:type="spellStart"/>
      <w:r w:rsidR="000F24CB" w:rsidRPr="006D31F8">
        <w:t>tahun</w:t>
      </w:r>
      <w:proofErr w:type="spellEnd"/>
      <w:r w:rsidR="000F24CB" w:rsidRPr="006D31F8">
        <w:t xml:space="preserve"> 2012 </w:t>
      </w:r>
      <w:proofErr w:type="spellStart"/>
      <w:r w:rsidR="000F24CB" w:rsidRPr="006D31F8">
        <w:t>pasal</w:t>
      </w:r>
      <w:proofErr w:type="spellEnd"/>
      <w:r w:rsidR="000F24CB" w:rsidRPr="006D31F8">
        <w:t xml:space="preserve"> 1 </w:t>
      </w:r>
      <w:proofErr w:type="spellStart"/>
      <w:r w:rsidR="000F24CB" w:rsidRPr="006D31F8">
        <w:t>Angka</w:t>
      </w:r>
      <w:proofErr w:type="spellEnd"/>
      <w:r w:rsidR="000F24CB" w:rsidRPr="006D31F8">
        <w:t xml:space="preserve"> 7</w:t>
      </w:r>
    </w:p>
  </w:footnote>
  <w:footnote w:id="8">
    <w:p w14:paraId="791E603C" w14:textId="10784E7E" w:rsidR="00B67318" w:rsidRPr="00B67318" w:rsidRDefault="00005666">
      <w:pPr>
        <w:pStyle w:val="FootnoteText"/>
        <w:rPr>
          <w:lang w:val="id-ID"/>
        </w:rPr>
      </w:pPr>
      <w:r>
        <w:t xml:space="preserve">           </w:t>
      </w:r>
      <w:r w:rsidR="00B67318">
        <w:rPr>
          <w:rStyle w:val="FootnoteReference"/>
        </w:rPr>
        <w:footnoteRef/>
      </w:r>
      <w:r w:rsidR="00B67318">
        <w:t xml:space="preserve"> </w:t>
      </w:r>
      <w:proofErr w:type="spellStart"/>
      <w:r w:rsidR="00B67318" w:rsidRPr="0025464C">
        <w:t>Abintoro</w:t>
      </w:r>
      <w:proofErr w:type="spellEnd"/>
      <w:r w:rsidR="00B67318" w:rsidRPr="0025464C">
        <w:rPr>
          <w:spacing w:val="-5"/>
        </w:rPr>
        <w:t xml:space="preserve"> </w:t>
      </w:r>
      <w:proofErr w:type="spellStart"/>
      <w:r w:rsidR="00B67318" w:rsidRPr="0025464C">
        <w:t>Prakoso</w:t>
      </w:r>
      <w:proofErr w:type="spellEnd"/>
      <w:r w:rsidR="00B67318" w:rsidRPr="0025464C">
        <w:t>,</w:t>
      </w:r>
      <w:r w:rsidR="00B67318" w:rsidRPr="0025464C">
        <w:rPr>
          <w:spacing w:val="4"/>
        </w:rPr>
        <w:t xml:space="preserve"> </w:t>
      </w:r>
      <w:proofErr w:type="spellStart"/>
      <w:r w:rsidR="00B67318" w:rsidRPr="0025464C">
        <w:rPr>
          <w:i/>
        </w:rPr>
        <w:t>Pembaharuan</w:t>
      </w:r>
      <w:proofErr w:type="spellEnd"/>
      <w:r w:rsidR="00B67318" w:rsidRPr="0025464C">
        <w:rPr>
          <w:i/>
        </w:rPr>
        <w:t xml:space="preserve"> </w:t>
      </w:r>
      <w:proofErr w:type="spellStart"/>
      <w:r w:rsidR="00B67318" w:rsidRPr="0025464C">
        <w:rPr>
          <w:i/>
        </w:rPr>
        <w:t>Sistem</w:t>
      </w:r>
      <w:proofErr w:type="spellEnd"/>
      <w:r w:rsidR="00B67318" w:rsidRPr="0025464C">
        <w:rPr>
          <w:i/>
          <w:spacing w:val="-1"/>
        </w:rPr>
        <w:t xml:space="preserve"> </w:t>
      </w:r>
      <w:proofErr w:type="spellStart"/>
      <w:r w:rsidR="00B67318" w:rsidRPr="0025464C">
        <w:rPr>
          <w:i/>
        </w:rPr>
        <w:t>Peradilan</w:t>
      </w:r>
      <w:proofErr w:type="spellEnd"/>
      <w:r w:rsidR="00B67318" w:rsidRPr="0025464C">
        <w:rPr>
          <w:i/>
          <w:spacing w:val="-5"/>
        </w:rPr>
        <w:t xml:space="preserve"> </w:t>
      </w:r>
      <w:proofErr w:type="spellStart"/>
      <w:r w:rsidR="00B67318" w:rsidRPr="0025464C">
        <w:rPr>
          <w:i/>
        </w:rPr>
        <w:t>Pidana</w:t>
      </w:r>
      <w:proofErr w:type="spellEnd"/>
      <w:r w:rsidR="00B67318" w:rsidRPr="0025464C">
        <w:rPr>
          <w:i/>
          <w:spacing w:val="-5"/>
        </w:rPr>
        <w:t xml:space="preserve"> </w:t>
      </w:r>
      <w:proofErr w:type="spellStart"/>
      <w:r w:rsidR="00B67318" w:rsidRPr="0025464C">
        <w:rPr>
          <w:i/>
        </w:rPr>
        <w:t>Anak</w:t>
      </w:r>
      <w:proofErr w:type="spellEnd"/>
      <w:r w:rsidR="00B67318" w:rsidRPr="0025464C">
        <w:rPr>
          <w:i/>
        </w:rPr>
        <w:t>,</w:t>
      </w:r>
      <w:r w:rsidR="00B67318" w:rsidRPr="0025464C">
        <w:rPr>
          <w:i/>
          <w:spacing w:val="2"/>
        </w:rPr>
        <w:t xml:space="preserve"> </w:t>
      </w:r>
      <w:r w:rsidR="00B67318" w:rsidRPr="0025464C">
        <w:t>Yogyakarta:</w:t>
      </w:r>
      <w:r w:rsidR="00B67318" w:rsidRPr="0025464C">
        <w:rPr>
          <w:spacing w:val="2"/>
        </w:rPr>
        <w:t xml:space="preserve"> </w:t>
      </w:r>
      <w:proofErr w:type="spellStart"/>
      <w:r w:rsidR="00B67318" w:rsidRPr="0025464C">
        <w:t>Laksbang</w:t>
      </w:r>
      <w:proofErr w:type="spellEnd"/>
      <w:r w:rsidR="00B67318" w:rsidRPr="0025464C">
        <w:rPr>
          <w:spacing w:val="-5"/>
        </w:rPr>
        <w:t xml:space="preserve"> </w:t>
      </w:r>
      <w:proofErr w:type="spellStart"/>
      <w:r w:rsidR="00B67318" w:rsidRPr="0025464C">
        <w:t>Grafika</w:t>
      </w:r>
      <w:proofErr w:type="spellEnd"/>
      <w:r w:rsidR="00B67318" w:rsidRPr="0025464C">
        <w:t>,</w:t>
      </w:r>
      <w:r w:rsidR="00B67318" w:rsidRPr="0025464C">
        <w:rPr>
          <w:spacing w:val="-2"/>
        </w:rPr>
        <w:t xml:space="preserve"> </w:t>
      </w:r>
      <w:r w:rsidR="00B67318" w:rsidRPr="0025464C">
        <w:t>2012,</w:t>
      </w:r>
      <w:r w:rsidR="00B67318" w:rsidRPr="0025464C">
        <w:rPr>
          <w:spacing w:val="-7"/>
        </w:rPr>
        <w:t xml:space="preserve"> </w:t>
      </w:r>
      <w:proofErr w:type="spellStart"/>
      <w:r w:rsidR="00B67318" w:rsidRPr="0025464C">
        <w:t>hlm</w:t>
      </w:r>
      <w:proofErr w:type="spellEnd"/>
      <w:r w:rsidR="00B67318" w:rsidRPr="0025464C">
        <w:t>.</w:t>
      </w:r>
      <w:r w:rsidR="00B67318" w:rsidRPr="0025464C">
        <w:rPr>
          <w:spacing w:val="-2"/>
        </w:rPr>
        <w:t xml:space="preserve"> </w:t>
      </w:r>
      <w:r w:rsidR="00B67318" w:rsidRPr="0025464C">
        <w:t>234</w:t>
      </w:r>
    </w:p>
  </w:footnote>
  <w:footnote w:id="9">
    <w:p w14:paraId="64C9F54D" w14:textId="02DE6E8D" w:rsidR="00F35A2F" w:rsidRPr="002D4B64" w:rsidRDefault="00F35A2F" w:rsidP="002D4B64">
      <w:pPr>
        <w:pStyle w:val="FootnoteText"/>
        <w:ind w:firstLine="567"/>
        <w:jc w:val="both"/>
      </w:pPr>
      <w:r>
        <w:rPr>
          <w:rStyle w:val="FootnoteReference"/>
        </w:rPr>
        <w:footnoteRef/>
      </w:r>
      <w:r>
        <w:t xml:space="preserve"> </w:t>
      </w:r>
      <w:proofErr w:type="spellStart"/>
      <w:r w:rsidR="006D3CF4" w:rsidRPr="003468F5">
        <w:t>Jonlar</w:t>
      </w:r>
      <w:proofErr w:type="spellEnd"/>
      <w:r w:rsidR="006D3CF4" w:rsidRPr="003468F5">
        <w:t xml:space="preserve"> </w:t>
      </w:r>
      <w:proofErr w:type="spellStart"/>
      <w:r w:rsidR="006D3CF4" w:rsidRPr="003468F5">
        <w:t>Purba</w:t>
      </w:r>
      <w:proofErr w:type="spellEnd"/>
      <w:r w:rsidR="006D3CF4" w:rsidRPr="003468F5">
        <w:t xml:space="preserve">, </w:t>
      </w:r>
      <w:proofErr w:type="spellStart"/>
      <w:r w:rsidR="006D3CF4" w:rsidRPr="003468F5">
        <w:rPr>
          <w:i/>
        </w:rPr>
        <w:t>Penegakan</w:t>
      </w:r>
      <w:proofErr w:type="spellEnd"/>
      <w:r w:rsidR="006D3CF4" w:rsidRPr="003468F5">
        <w:rPr>
          <w:i/>
        </w:rPr>
        <w:t xml:space="preserve"> </w:t>
      </w:r>
      <w:proofErr w:type="spellStart"/>
      <w:r w:rsidR="006D3CF4" w:rsidRPr="003468F5">
        <w:rPr>
          <w:i/>
        </w:rPr>
        <w:t>Hukum</w:t>
      </w:r>
      <w:proofErr w:type="spellEnd"/>
      <w:r w:rsidR="006D3CF4" w:rsidRPr="003468F5">
        <w:rPr>
          <w:i/>
        </w:rPr>
        <w:t xml:space="preserve"> </w:t>
      </w:r>
      <w:proofErr w:type="spellStart"/>
      <w:r w:rsidR="006D3CF4" w:rsidRPr="003468F5">
        <w:rPr>
          <w:i/>
        </w:rPr>
        <w:t>Terhadap</w:t>
      </w:r>
      <w:proofErr w:type="spellEnd"/>
      <w:r w:rsidR="006D3CF4" w:rsidRPr="003468F5">
        <w:rPr>
          <w:i/>
        </w:rPr>
        <w:t xml:space="preserve"> </w:t>
      </w:r>
      <w:proofErr w:type="spellStart"/>
      <w:r w:rsidR="006D3CF4" w:rsidRPr="003468F5">
        <w:rPr>
          <w:i/>
        </w:rPr>
        <w:t>Tindak</w:t>
      </w:r>
      <w:proofErr w:type="spellEnd"/>
      <w:r w:rsidR="006D3CF4" w:rsidRPr="003468F5">
        <w:rPr>
          <w:i/>
        </w:rPr>
        <w:t xml:space="preserve"> </w:t>
      </w:r>
      <w:proofErr w:type="spellStart"/>
      <w:r w:rsidR="006D3CF4" w:rsidRPr="003468F5">
        <w:rPr>
          <w:i/>
        </w:rPr>
        <w:t>Pidana</w:t>
      </w:r>
      <w:proofErr w:type="spellEnd"/>
      <w:r w:rsidR="006D3CF4" w:rsidRPr="003468F5">
        <w:rPr>
          <w:i/>
        </w:rPr>
        <w:t xml:space="preserve"> </w:t>
      </w:r>
      <w:proofErr w:type="spellStart"/>
      <w:r w:rsidR="006D3CF4" w:rsidRPr="003468F5">
        <w:rPr>
          <w:i/>
        </w:rPr>
        <w:t>Bermotif</w:t>
      </w:r>
      <w:proofErr w:type="spellEnd"/>
      <w:r w:rsidR="006D3CF4" w:rsidRPr="003468F5">
        <w:rPr>
          <w:i/>
        </w:rPr>
        <w:t xml:space="preserve"> </w:t>
      </w:r>
      <w:proofErr w:type="spellStart"/>
      <w:r w:rsidR="006D3CF4" w:rsidRPr="003468F5">
        <w:rPr>
          <w:i/>
        </w:rPr>
        <w:t>Ringan</w:t>
      </w:r>
      <w:proofErr w:type="spellEnd"/>
      <w:r w:rsidR="006D3CF4" w:rsidRPr="003468F5">
        <w:rPr>
          <w:i/>
        </w:rPr>
        <w:t xml:space="preserve"> </w:t>
      </w:r>
      <w:proofErr w:type="spellStart"/>
      <w:r w:rsidR="006D3CF4" w:rsidRPr="003468F5">
        <w:rPr>
          <w:i/>
        </w:rPr>
        <w:t>dengan</w:t>
      </w:r>
      <w:proofErr w:type="spellEnd"/>
      <w:r w:rsidR="006D3CF4" w:rsidRPr="003468F5">
        <w:rPr>
          <w:i/>
        </w:rPr>
        <w:t xml:space="preserve"> </w:t>
      </w:r>
      <w:proofErr w:type="spellStart"/>
      <w:r w:rsidR="006D3CF4" w:rsidRPr="003468F5">
        <w:rPr>
          <w:i/>
        </w:rPr>
        <w:t>Restoratif</w:t>
      </w:r>
      <w:proofErr w:type="spellEnd"/>
      <w:r w:rsidR="006D3CF4" w:rsidRPr="003468F5">
        <w:rPr>
          <w:i/>
        </w:rPr>
        <w:t xml:space="preserve"> Justice, </w:t>
      </w:r>
      <w:r w:rsidR="006D3CF4" w:rsidRPr="003468F5">
        <w:t>Jakarta:</w:t>
      </w:r>
      <w:r w:rsidR="006D3CF4" w:rsidRPr="003468F5">
        <w:rPr>
          <w:spacing w:val="-47"/>
        </w:rPr>
        <w:t xml:space="preserve"> </w:t>
      </w:r>
      <w:proofErr w:type="spellStart"/>
      <w:r w:rsidR="006D3CF4" w:rsidRPr="003468F5">
        <w:t>Jala</w:t>
      </w:r>
      <w:proofErr w:type="spellEnd"/>
      <w:r w:rsidR="006D3CF4" w:rsidRPr="003468F5">
        <w:rPr>
          <w:spacing w:val="-2"/>
        </w:rPr>
        <w:t xml:space="preserve"> </w:t>
      </w:r>
      <w:proofErr w:type="spellStart"/>
      <w:r w:rsidR="006D3CF4" w:rsidRPr="003468F5">
        <w:t>Permata</w:t>
      </w:r>
      <w:proofErr w:type="spellEnd"/>
      <w:r w:rsidR="006D3CF4" w:rsidRPr="003468F5">
        <w:rPr>
          <w:spacing w:val="-1"/>
        </w:rPr>
        <w:t xml:space="preserve"> </w:t>
      </w:r>
      <w:proofErr w:type="spellStart"/>
      <w:r w:rsidR="006D3CF4" w:rsidRPr="003468F5">
        <w:t>Aksara</w:t>
      </w:r>
      <w:proofErr w:type="spellEnd"/>
      <w:r w:rsidR="006D3CF4" w:rsidRPr="003468F5">
        <w:t>,</w:t>
      </w:r>
      <w:r w:rsidR="006D3CF4" w:rsidRPr="003468F5">
        <w:rPr>
          <w:spacing w:val="4"/>
        </w:rPr>
        <w:t xml:space="preserve"> </w:t>
      </w:r>
      <w:r w:rsidR="006D3CF4" w:rsidRPr="003468F5">
        <w:t>2017.</w:t>
      </w:r>
    </w:p>
  </w:footnote>
  <w:footnote w:id="10">
    <w:p w14:paraId="2E6756BF" w14:textId="2A9B8169" w:rsidR="004F53D7" w:rsidRPr="00100FE2" w:rsidRDefault="004F53D7" w:rsidP="00100FE2">
      <w:pPr>
        <w:pStyle w:val="FootnoteText"/>
        <w:ind w:firstLine="567"/>
        <w:jc w:val="both"/>
      </w:pPr>
      <w:r>
        <w:rPr>
          <w:rStyle w:val="FootnoteReference"/>
        </w:rPr>
        <w:footnoteRef/>
      </w:r>
      <w:r>
        <w:t xml:space="preserve"> </w:t>
      </w:r>
      <w:proofErr w:type="spellStart"/>
      <w:r w:rsidR="0099166B" w:rsidRPr="000E0A76">
        <w:t>Undang-Undang</w:t>
      </w:r>
      <w:proofErr w:type="spellEnd"/>
      <w:r w:rsidR="0099166B" w:rsidRPr="000E0A76">
        <w:t xml:space="preserve"> </w:t>
      </w:r>
      <w:proofErr w:type="spellStart"/>
      <w:r w:rsidR="0099166B" w:rsidRPr="000E0A76">
        <w:t>Nomor</w:t>
      </w:r>
      <w:proofErr w:type="spellEnd"/>
      <w:r w:rsidR="0099166B" w:rsidRPr="000E0A76">
        <w:t xml:space="preserve"> 2 </w:t>
      </w:r>
      <w:proofErr w:type="spellStart"/>
      <w:r w:rsidR="0099166B" w:rsidRPr="000E0A76">
        <w:t>Tahun</w:t>
      </w:r>
      <w:proofErr w:type="spellEnd"/>
      <w:r w:rsidR="0099166B" w:rsidRPr="000E0A76">
        <w:t xml:space="preserve"> 2002 </w:t>
      </w:r>
      <w:proofErr w:type="spellStart"/>
      <w:r w:rsidR="0099166B" w:rsidRPr="000E0A76">
        <w:t>tentang</w:t>
      </w:r>
      <w:proofErr w:type="spellEnd"/>
      <w:r w:rsidR="0099166B" w:rsidRPr="000E0A76">
        <w:t xml:space="preserve"> </w:t>
      </w:r>
      <w:proofErr w:type="spellStart"/>
      <w:r w:rsidR="0099166B" w:rsidRPr="000E0A76">
        <w:rPr>
          <w:i/>
          <w:iCs/>
        </w:rPr>
        <w:t>Kepolisian</w:t>
      </w:r>
      <w:proofErr w:type="spellEnd"/>
      <w:r w:rsidR="0099166B" w:rsidRPr="000E0A76">
        <w:rPr>
          <w:i/>
          <w:iCs/>
        </w:rPr>
        <w:t xml:space="preserve"> Negara </w:t>
      </w:r>
      <w:proofErr w:type="spellStart"/>
      <w:r w:rsidR="0099166B" w:rsidRPr="000E0A76">
        <w:rPr>
          <w:i/>
          <w:iCs/>
        </w:rPr>
        <w:t>Republik</w:t>
      </w:r>
      <w:proofErr w:type="spellEnd"/>
      <w:r w:rsidR="0099166B" w:rsidRPr="000E0A76">
        <w:rPr>
          <w:i/>
          <w:iCs/>
        </w:rPr>
        <w:t xml:space="preserve"> Indonesia,</w:t>
      </w:r>
      <w:r w:rsidR="0099166B" w:rsidRPr="000E0A76">
        <w:t xml:space="preserve"> </w:t>
      </w:r>
      <w:proofErr w:type="spellStart"/>
      <w:r w:rsidR="0099166B" w:rsidRPr="000E0A76">
        <w:t>Pasal</w:t>
      </w:r>
      <w:proofErr w:type="spellEnd"/>
      <w:r w:rsidR="0099166B" w:rsidRPr="000E0A76">
        <w:t xml:space="preserve"> 15 </w:t>
      </w:r>
      <w:proofErr w:type="spellStart"/>
      <w:r w:rsidR="0099166B" w:rsidRPr="000E0A76">
        <w:t>ayat</w:t>
      </w:r>
      <w:proofErr w:type="spellEnd"/>
      <w:r w:rsidR="0099166B" w:rsidRPr="000E0A76">
        <w:t xml:space="preserve"> (1) </w:t>
      </w:r>
      <w:proofErr w:type="spellStart"/>
      <w:r w:rsidR="0099166B" w:rsidRPr="000E0A76">
        <w:t>huruf</w:t>
      </w:r>
      <w:proofErr w:type="spellEnd"/>
      <w:r w:rsidR="0099166B" w:rsidRPr="000E0A76">
        <w:t xml:space="preserve"> j.</w:t>
      </w:r>
    </w:p>
  </w:footnote>
  <w:footnote w:id="11">
    <w:p w14:paraId="7159A4E5" w14:textId="6877BF82" w:rsidR="003F789D" w:rsidRPr="003F789D" w:rsidRDefault="006F340D">
      <w:pPr>
        <w:pStyle w:val="FootnoteText"/>
        <w:rPr>
          <w:lang w:val="id-ID"/>
        </w:rPr>
      </w:pPr>
      <w:r>
        <w:t xml:space="preserve">           </w:t>
      </w:r>
      <w:r w:rsidR="003F789D">
        <w:rPr>
          <w:rStyle w:val="FootnoteReference"/>
        </w:rPr>
        <w:footnoteRef/>
      </w:r>
      <w:r w:rsidR="003F789D">
        <w:t xml:space="preserve"> </w:t>
      </w:r>
      <w:hyperlink r:id="rId1" w:history="1">
        <w:r w:rsidRPr="00810E33">
          <w:rPr>
            <w:rStyle w:val="Hyperlink"/>
          </w:rPr>
          <w:t>Kompas.Com. Kementerian PPPA: Naiknya Kasus Narkoba Anak Jadi Alarm bagi Orangtua. https://nasional.kompas.com/read/2020/06/26/17590051/kementerian-pppa-naiknya-kasus-narkoba-anak-jadi-alarm-bagi-orangtua (</w:t>
        </w:r>
        <w:proofErr w:type="spellStart"/>
        <w:r w:rsidRPr="00810E33">
          <w:rPr>
            <w:rStyle w:val="Hyperlink"/>
          </w:rPr>
          <w:t>diakses</w:t>
        </w:r>
        <w:proofErr w:type="spellEnd"/>
        <w:r w:rsidRPr="00810E33">
          <w:rPr>
            <w:rStyle w:val="Hyperlink"/>
          </w:rPr>
          <w:t xml:space="preserve"> </w:t>
        </w:r>
        <w:proofErr w:type="spellStart"/>
        <w:r w:rsidRPr="00810E33">
          <w:rPr>
            <w:rStyle w:val="Hyperlink"/>
          </w:rPr>
          <w:t>pada</w:t>
        </w:r>
        <w:proofErr w:type="spellEnd"/>
        <w:r w:rsidRPr="00810E33">
          <w:rPr>
            <w:rStyle w:val="Hyperlink"/>
          </w:rPr>
          <w:t xml:space="preserve"> 15 </w:t>
        </w:r>
        <w:proofErr w:type="spellStart"/>
        <w:r w:rsidRPr="00810E33">
          <w:rPr>
            <w:rStyle w:val="Hyperlink"/>
          </w:rPr>
          <w:t>Agustus</w:t>
        </w:r>
        <w:proofErr w:type="spellEnd"/>
        <w:r w:rsidRPr="00810E33">
          <w:rPr>
            <w:rStyle w:val="Hyperlink"/>
          </w:rPr>
          <w:t xml:space="preserve"> 2023)</w:t>
        </w:r>
      </w:hyperlink>
    </w:p>
  </w:footnote>
  <w:footnote w:id="12">
    <w:p w14:paraId="28AB27E0" w14:textId="2A43C1C9" w:rsidR="00152F5C" w:rsidRPr="002D4B64" w:rsidRDefault="00152F5C" w:rsidP="002D4B64">
      <w:pPr>
        <w:pStyle w:val="FootnoteText"/>
        <w:ind w:firstLine="567"/>
        <w:jc w:val="both"/>
      </w:pPr>
      <w:r>
        <w:rPr>
          <w:rStyle w:val="FootnoteReference"/>
        </w:rPr>
        <w:footnoteRef/>
      </w:r>
      <w:r>
        <w:t xml:space="preserve"> </w:t>
      </w:r>
      <w:proofErr w:type="spellStart"/>
      <w:r w:rsidR="00711F5E" w:rsidRPr="00684B76">
        <w:t>Wirta</w:t>
      </w:r>
      <w:proofErr w:type="spellEnd"/>
      <w:r w:rsidR="00711F5E" w:rsidRPr="00684B76">
        <w:t xml:space="preserve"> </w:t>
      </w:r>
      <w:proofErr w:type="spellStart"/>
      <w:r w:rsidR="00711F5E" w:rsidRPr="00684B76">
        <w:t>Griadhi</w:t>
      </w:r>
      <w:proofErr w:type="spellEnd"/>
      <w:r w:rsidR="00711F5E" w:rsidRPr="00684B76">
        <w:t xml:space="preserve">, I </w:t>
      </w:r>
      <w:proofErr w:type="spellStart"/>
      <w:r w:rsidR="00711F5E" w:rsidRPr="00684B76">
        <w:t>Ketut</w:t>
      </w:r>
      <w:proofErr w:type="spellEnd"/>
      <w:r w:rsidR="00711F5E" w:rsidRPr="00684B76">
        <w:t xml:space="preserve">, 2006, </w:t>
      </w:r>
      <w:proofErr w:type="spellStart"/>
      <w:r w:rsidR="00711F5E" w:rsidRPr="00684B76">
        <w:rPr>
          <w:i/>
          <w:iCs/>
        </w:rPr>
        <w:t>Metode</w:t>
      </w:r>
      <w:proofErr w:type="spellEnd"/>
      <w:r w:rsidR="00711F5E" w:rsidRPr="00684B76">
        <w:rPr>
          <w:i/>
          <w:iCs/>
        </w:rPr>
        <w:t xml:space="preserve"> </w:t>
      </w:r>
      <w:proofErr w:type="spellStart"/>
      <w:r w:rsidR="00711F5E" w:rsidRPr="00684B76">
        <w:rPr>
          <w:i/>
          <w:iCs/>
        </w:rPr>
        <w:t>Penelitian</w:t>
      </w:r>
      <w:proofErr w:type="spellEnd"/>
      <w:r w:rsidR="00711F5E" w:rsidRPr="00684B76">
        <w:rPr>
          <w:i/>
          <w:iCs/>
        </w:rPr>
        <w:t xml:space="preserve"> </w:t>
      </w:r>
      <w:proofErr w:type="spellStart"/>
      <w:r w:rsidR="00711F5E" w:rsidRPr="00684B76">
        <w:rPr>
          <w:i/>
          <w:iCs/>
        </w:rPr>
        <w:t>dan</w:t>
      </w:r>
      <w:proofErr w:type="spellEnd"/>
      <w:r w:rsidR="00711F5E" w:rsidRPr="00684B76">
        <w:rPr>
          <w:i/>
          <w:iCs/>
        </w:rPr>
        <w:t xml:space="preserve"> </w:t>
      </w:r>
      <w:proofErr w:type="spellStart"/>
      <w:r w:rsidR="00711F5E" w:rsidRPr="00684B76">
        <w:rPr>
          <w:i/>
          <w:iCs/>
        </w:rPr>
        <w:t>Penulisan</w:t>
      </w:r>
      <w:proofErr w:type="spellEnd"/>
      <w:r w:rsidR="00711F5E" w:rsidRPr="00684B76">
        <w:rPr>
          <w:i/>
          <w:iCs/>
        </w:rPr>
        <w:t xml:space="preserve"> </w:t>
      </w:r>
      <w:proofErr w:type="spellStart"/>
      <w:r w:rsidR="00711F5E" w:rsidRPr="00684B76">
        <w:rPr>
          <w:i/>
          <w:iCs/>
        </w:rPr>
        <w:t>Hukum</w:t>
      </w:r>
      <w:proofErr w:type="spellEnd"/>
      <w:r w:rsidR="00711F5E" w:rsidRPr="00684B76">
        <w:rPr>
          <w:i/>
          <w:iCs/>
        </w:rPr>
        <w:t xml:space="preserve"> (</w:t>
      </w:r>
      <w:proofErr w:type="spellStart"/>
      <w:r w:rsidR="00711F5E" w:rsidRPr="00684B76">
        <w:rPr>
          <w:i/>
          <w:iCs/>
        </w:rPr>
        <w:t>Intisari</w:t>
      </w:r>
      <w:proofErr w:type="spellEnd"/>
      <w:r w:rsidR="00711F5E" w:rsidRPr="00684B76">
        <w:rPr>
          <w:i/>
          <w:iCs/>
        </w:rPr>
        <w:t xml:space="preserve"> </w:t>
      </w:r>
      <w:proofErr w:type="spellStart"/>
      <w:r w:rsidR="00711F5E" w:rsidRPr="00684B76">
        <w:rPr>
          <w:i/>
          <w:iCs/>
        </w:rPr>
        <w:t>Kuliah</w:t>
      </w:r>
      <w:proofErr w:type="spellEnd"/>
      <w:r w:rsidR="00711F5E" w:rsidRPr="00684B76">
        <w:rPr>
          <w:i/>
          <w:iCs/>
        </w:rPr>
        <w:t>),</w:t>
      </w:r>
      <w:r w:rsidR="00711F5E" w:rsidRPr="00684B76">
        <w:t xml:space="preserve"> </w:t>
      </w:r>
      <w:proofErr w:type="spellStart"/>
      <w:r w:rsidR="00711F5E" w:rsidRPr="00684B76">
        <w:t>Fakultas</w:t>
      </w:r>
      <w:proofErr w:type="spellEnd"/>
      <w:r w:rsidR="00711F5E" w:rsidRPr="00684B76">
        <w:t xml:space="preserve"> </w:t>
      </w:r>
      <w:proofErr w:type="spellStart"/>
      <w:r w:rsidR="00711F5E" w:rsidRPr="00684B76">
        <w:t>Hukum</w:t>
      </w:r>
      <w:proofErr w:type="spellEnd"/>
      <w:r w:rsidR="00711F5E" w:rsidRPr="00684B76">
        <w:t xml:space="preserve"> </w:t>
      </w:r>
      <w:proofErr w:type="spellStart"/>
      <w:r w:rsidR="00711F5E" w:rsidRPr="00684B76">
        <w:t>universitas</w:t>
      </w:r>
      <w:proofErr w:type="spellEnd"/>
      <w:r w:rsidR="00711F5E" w:rsidRPr="00684B76">
        <w:t xml:space="preserve"> </w:t>
      </w:r>
      <w:proofErr w:type="spellStart"/>
      <w:r w:rsidR="00711F5E" w:rsidRPr="00684B76">
        <w:t>Udayana</w:t>
      </w:r>
      <w:proofErr w:type="spellEnd"/>
      <w:r w:rsidR="00711F5E" w:rsidRPr="00684B76">
        <w:t xml:space="preserve">, Denpasar, </w:t>
      </w:r>
      <w:proofErr w:type="spellStart"/>
      <w:r w:rsidR="00711F5E" w:rsidRPr="00684B76">
        <w:t>hlm</w:t>
      </w:r>
      <w:proofErr w:type="spellEnd"/>
      <w:r w:rsidR="00711F5E" w:rsidRPr="00684B76">
        <w:t>. 25</w:t>
      </w:r>
    </w:p>
  </w:footnote>
  <w:footnote w:id="13">
    <w:p w14:paraId="77EC43E1" w14:textId="080C3DDE" w:rsidR="00772179" w:rsidRPr="00100FE2" w:rsidRDefault="00772179" w:rsidP="00100FE2">
      <w:pPr>
        <w:pStyle w:val="FootnoteText"/>
        <w:ind w:firstLine="567"/>
        <w:jc w:val="both"/>
      </w:pPr>
      <w:r>
        <w:rPr>
          <w:rStyle w:val="FootnoteReference"/>
        </w:rPr>
        <w:footnoteRef/>
      </w:r>
      <w:r>
        <w:t xml:space="preserve"> </w:t>
      </w:r>
      <w:hyperlink r:id="rId2" w:history="1">
        <w:r w:rsidR="00E30A7C" w:rsidRPr="00315643">
          <w:rPr>
            <w:rFonts w:eastAsia="Calibri"/>
            <w:color w:val="0000FF"/>
            <w:kern w:val="2"/>
            <w:u w:val="single"/>
            <w:lang w:val="en-ID" w:eastAsia="en-US"/>
            <w14:ligatures w14:val="standardContextual"/>
          </w:rPr>
          <w:t>https://polrestasamarinda.id</w:t>
        </w:r>
      </w:hyperlink>
    </w:p>
  </w:footnote>
  <w:footnote w:id="14">
    <w:p w14:paraId="4661FB04" w14:textId="58DCB94E" w:rsidR="00F94DBC" w:rsidRPr="00F94DBC" w:rsidRDefault="0033007F">
      <w:pPr>
        <w:pStyle w:val="FootnoteText"/>
        <w:rPr>
          <w:lang w:val="id-ID"/>
        </w:rPr>
      </w:pPr>
      <w:r>
        <w:t xml:space="preserve">           </w:t>
      </w:r>
      <w:r w:rsidR="00F94DBC">
        <w:rPr>
          <w:rStyle w:val="FootnoteReference"/>
        </w:rPr>
        <w:footnoteRef/>
      </w:r>
      <w:r w:rsidR="00F94DBC">
        <w:t xml:space="preserve"> </w:t>
      </w:r>
      <w:proofErr w:type="spellStart"/>
      <w:r w:rsidRPr="00BB53B3">
        <w:t>Undang-Undang</w:t>
      </w:r>
      <w:proofErr w:type="spellEnd"/>
      <w:r w:rsidRPr="00BB53B3">
        <w:t xml:space="preserve"> p</w:t>
      </w:r>
      <w:r w:rsidRPr="00BB53B3">
        <w:rPr>
          <w:lang w:val="zh-CN"/>
        </w:rPr>
        <w:t>asal 1 angka 7 Nomor 11 Tahun 2012</w:t>
      </w:r>
      <w:r w:rsidRPr="00BB53B3">
        <w:t xml:space="preserve"> </w:t>
      </w:r>
      <w:proofErr w:type="spellStart"/>
      <w:r w:rsidRPr="00BB53B3">
        <w:t>tentang</w:t>
      </w:r>
      <w:proofErr w:type="spellEnd"/>
      <w:r w:rsidRPr="00BB53B3">
        <w:t xml:space="preserve"> </w:t>
      </w:r>
      <w:proofErr w:type="spellStart"/>
      <w:r w:rsidRPr="00BB53B3">
        <w:rPr>
          <w:i/>
          <w:iCs/>
        </w:rPr>
        <w:t>Sistem</w:t>
      </w:r>
      <w:proofErr w:type="spellEnd"/>
      <w:r w:rsidRPr="00BB53B3">
        <w:rPr>
          <w:i/>
          <w:iCs/>
        </w:rPr>
        <w:t xml:space="preserve"> </w:t>
      </w:r>
      <w:proofErr w:type="spellStart"/>
      <w:r w:rsidRPr="00BB53B3">
        <w:rPr>
          <w:i/>
          <w:iCs/>
        </w:rPr>
        <w:t>Peradilan</w:t>
      </w:r>
      <w:proofErr w:type="spellEnd"/>
      <w:r w:rsidRPr="00BB53B3">
        <w:rPr>
          <w:i/>
          <w:iCs/>
        </w:rPr>
        <w:t xml:space="preserve"> </w:t>
      </w:r>
      <w:proofErr w:type="spellStart"/>
      <w:r w:rsidRPr="00BB53B3">
        <w:rPr>
          <w:i/>
          <w:iCs/>
        </w:rPr>
        <w:t>Pidana</w:t>
      </w:r>
      <w:proofErr w:type="spellEnd"/>
      <w:r w:rsidRPr="00BB53B3">
        <w:rPr>
          <w:i/>
          <w:iCs/>
        </w:rPr>
        <w:t xml:space="preserve"> </w:t>
      </w:r>
      <w:proofErr w:type="spellStart"/>
      <w:r w:rsidRPr="00BB53B3">
        <w:rPr>
          <w:i/>
          <w:iCs/>
        </w:rPr>
        <w:t>Anak</w:t>
      </w:r>
      <w:proofErr w:type="spellEnd"/>
    </w:p>
  </w:footnote>
  <w:footnote w:id="15">
    <w:p w14:paraId="45D307AB" w14:textId="4533853C" w:rsidR="0098623F" w:rsidRPr="0098623F" w:rsidRDefault="00EA246D">
      <w:pPr>
        <w:pStyle w:val="FootnoteText"/>
        <w:rPr>
          <w:lang w:val="id-ID"/>
        </w:rPr>
      </w:pPr>
      <w:r>
        <w:t xml:space="preserve">           </w:t>
      </w:r>
      <w:r w:rsidR="0098623F">
        <w:rPr>
          <w:rStyle w:val="FootnoteReference"/>
        </w:rPr>
        <w:footnoteRef/>
      </w:r>
      <w:r w:rsidR="0098623F">
        <w:t xml:space="preserve"> </w:t>
      </w:r>
      <w:r w:rsidRPr="00C23647">
        <w:rPr>
          <w:lang w:val="zh-CN"/>
        </w:rPr>
        <w:t>Perma No 4 Tahun 2014</w:t>
      </w:r>
      <w:r w:rsidRPr="00C23647">
        <w:t xml:space="preserve"> </w:t>
      </w:r>
      <w:proofErr w:type="spellStart"/>
      <w:r w:rsidRPr="00C23647">
        <w:t>tentang</w:t>
      </w:r>
      <w:proofErr w:type="spellEnd"/>
      <w:r w:rsidRPr="00C23647">
        <w:t xml:space="preserve"> </w:t>
      </w:r>
      <w:proofErr w:type="spellStart"/>
      <w:r w:rsidRPr="00C23647">
        <w:rPr>
          <w:i/>
          <w:iCs/>
        </w:rPr>
        <w:t>Pedoman</w:t>
      </w:r>
      <w:proofErr w:type="spellEnd"/>
      <w:r w:rsidRPr="00C23647">
        <w:rPr>
          <w:i/>
          <w:iCs/>
        </w:rPr>
        <w:t xml:space="preserve"> </w:t>
      </w:r>
      <w:proofErr w:type="spellStart"/>
      <w:r w:rsidRPr="00C23647">
        <w:rPr>
          <w:i/>
          <w:iCs/>
        </w:rPr>
        <w:t>Pelaksanaan</w:t>
      </w:r>
      <w:proofErr w:type="spellEnd"/>
      <w:r w:rsidRPr="00C23647">
        <w:rPr>
          <w:i/>
          <w:iCs/>
        </w:rPr>
        <w:t xml:space="preserve"> </w:t>
      </w:r>
      <w:proofErr w:type="spellStart"/>
      <w:r w:rsidRPr="00C23647">
        <w:rPr>
          <w:i/>
          <w:iCs/>
        </w:rPr>
        <w:t>Diversi</w:t>
      </w:r>
      <w:proofErr w:type="spellEnd"/>
    </w:p>
  </w:footnote>
  <w:footnote w:id="16">
    <w:p w14:paraId="3FC9E0F0" w14:textId="58AE1D00" w:rsidR="00944273" w:rsidRPr="00100FE2" w:rsidRDefault="00944273" w:rsidP="00100FE2">
      <w:pPr>
        <w:pStyle w:val="FootnoteText"/>
        <w:ind w:firstLine="567"/>
        <w:jc w:val="both"/>
      </w:pPr>
      <w:r>
        <w:rPr>
          <w:rStyle w:val="FootnoteReference"/>
        </w:rPr>
        <w:footnoteRef/>
      </w:r>
      <w:r>
        <w:t xml:space="preserve"> </w:t>
      </w:r>
      <w:proofErr w:type="spellStart"/>
      <w:r w:rsidR="002122E9" w:rsidRPr="001E1F98">
        <w:t>Setya</w:t>
      </w:r>
      <w:proofErr w:type="spellEnd"/>
      <w:r w:rsidR="002122E9" w:rsidRPr="001E1F98">
        <w:t xml:space="preserve"> </w:t>
      </w:r>
      <w:proofErr w:type="spellStart"/>
      <w:r w:rsidR="002122E9" w:rsidRPr="001E1F98">
        <w:t>Wahyudi</w:t>
      </w:r>
      <w:proofErr w:type="spellEnd"/>
      <w:r w:rsidR="002122E9" w:rsidRPr="001E1F98">
        <w:t xml:space="preserve">, </w:t>
      </w:r>
      <w:proofErr w:type="spellStart"/>
      <w:r w:rsidR="002122E9" w:rsidRPr="001E1F98">
        <w:rPr>
          <w:i/>
          <w:iCs/>
        </w:rPr>
        <w:t>Implementasi</w:t>
      </w:r>
      <w:proofErr w:type="spellEnd"/>
      <w:r w:rsidR="002122E9" w:rsidRPr="001E1F98">
        <w:rPr>
          <w:i/>
          <w:iCs/>
        </w:rPr>
        <w:t xml:space="preserve"> Ide </w:t>
      </w:r>
      <w:proofErr w:type="spellStart"/>
      <w:r w:rsidR="002122E9" w:rsidRPr="001E1F98">
        <w:rPr>
          <w:i/>
          <w:iCs/>
        </w:rPr>
        <w:t>Diversi</w:t>
      </w:r>
      <w:proofErr w:type="spellEnd"/>
      <w:r w:rsidR="002122E9" w:rsidRPr="001E1F98">
        <w:rPr>
          <w:i/>
          <w:iCs/>
        </w:rPr>
        <w:t xml:space="preserve"> </w:t>
      </w:r>
      <w:proofErr w:type="spellStart"/>
      <w:r w:rsidR="002122E9" w:rsidRPr="001E1F98">
        <w:rPr>
          <w:i/>
          <w:iCs/>
        </w:rPr>
        <w:t>Dalam</w:t>
      </w:r>
      <w:proofErr w:type="spellEnd"/>
      <w:r w:rsidR="002122E9" w:rsidRPr="001E1F98">
        <w:rPr>
          <w:i/>
          <w:iCs/>
        </w:rPr>
        <w:t xml:space="preserve"> </w:t>
      </w:r>
      <w:proofErr w:type="spellStart"/>
      <w:r w:rsidR="002122E9" w:rsidRPr="001E1F98">
        <w:rPr>
          <w:i/>
          <w:iCs/>
        </w:rPr>
        <w:t>Pembaruan</w:t>
      </w:r>
      <w:proofErr w:type="spellEnd"/>
      <w:r w:rsidR="002122E9" w:rsidRPr="001E1F98">
        <w:rPr>
          <w:i/>
          <w:iCs/>
        </w:rPr>
        <w:t xml:space="preserve"> </w:t>
      </w:r>
      <w:proofErr w:type="spellStart"/>
      <w:r w:rsidR="002122E9" w:rsidRPr="001E1F98">
        <w:rPr>
          <w:i/>
          <w:iCs/>
        </w:rPr>
        <w:t>Sistem</w:t>
      </w:r>
      <w:proofErr w:type="spellEnd"/>
      <w:r w:rsidR="002122E9" w:rsidRPr="001E1F98">
        <w:rPr>
          <w:i/>
          <w:iCs/>
        </w:rPr>
        <w:t xml:space="preserve"> </w:t>
      </w:r>
      <w:proofErr w:type="spellStart"/>
      <w:r w:rsidR="002122E9" w:rsidRPr="001E1F98">
        <w:rPr>
          <w:i/>
          <w:iCs/>
        </w:rPr>
        <w:t>Peradilan</w:t>
      </w:r>
      <w:proofErr w:type="spellEnd"/>
      <w:r w:rsidR="002122E9" w:rsidRPr="001E1F98">
        <w:rPr>
          <w:i/>
          <w:iCs/>
        </w:rPr>
        <w:t xml:space="preserve"> </w:t>
      </w:r>
      <w:proofErr w:type="spellStart"/>
      <w:r w:rsidR="002122E9" w:rsidRPr="001E1F98">
        <w:rPr>
          <w:i/>
          <w:iCs/>
        </w:rPr>
        <w:t>Pidana</w:t>
      </w:r>
      <w:proofErr w:type="spellEnd"/>
      <w:r w:rsidR="002122E9" w:rsidRPr="001E1F98">
        <w:rPr>
          <w:i/>
          <w:iCs/>
        </w:rPr>
        <w:t xml:space="preserve"> </w:t>
      </w:r>
      <w:proofErr w:type="spellStart"/>
      <w:r w:rsidR="002122E9" w:rsidRPr="001E1F98">
        <w:rPr>
          <w:i/>
          <w:iCs/>
        </w:rPr>
        <w:t>Anak</w:t>
      </w:r>
      <w:proofErr w:type="spellEnd"/>
      <w:r w:rsidR="002122E9" w:rsidRPr="001E1F98">
        <w:rPr>
          <w:i/>
          <w:iCs/>
        </w:rPr>
        <w:t xml:space="preserve"> di Indonesia. </w:t>
      </w:r>
      <w:r w:rsidR="002122E9" w:rsidRPr="001E1F98">
        <w:t>(</w:t>
      </w:r>
      <w:proofErr w:type="spellStart"/>
      <w:r w:rsidR="002122E9" w:rsidRPr="001E1F98">
        <w:t>Purwokerto</w:t>
      </w:r>
      <w:proofErr w:type="spellEnd"/>
      <w:r w:rsidR="002122E9" w:rsidRPr="001E1F98">
        <w:t xml:space="preserve">: </w:t>
      </w:r>
      <w:proofErr w:type="spellStart"/>
      <w:r w:rsidR="002122E9" w:rsidRPr="001E1F98">
        <w:t>Genta</w:t>
      </w:r>
      <w:proofErr w:type="spellEnd"/>
      <w:r w:rsidR="002122E9" w:rsidRPr="001E1F98">
        <w:t xml:space="preserve"> Publishing, 2011), </w:t>
      </w:r>
      <w:proofErr w:type="spellStart"/>
      <w:r w:rsidR="002122E9" w:rsidRPr="001E1F98">
        <w:t>hlm</w:t>
      </w:r>
      <w:proofErr w:type="spellEnd"/>
      <w:r w:rsidR="002122E9" w:rsidRPr="001E1F98">
        <w:t>. 201</w:t>
      </w:r>
    </w:p>
  </w:footnote>
  <w:footnote w:id="17">
    <w:p w14:paraId="4A485BF1" w14:textId="10FC0A0C" w:rsidR="00290759" w:rsidRPr="00290759" w:rsidRDefault="00BB74C6">
      <w:pPr>
        <w:pStyle w:val="FootnoteText"/>
        <w:rPr>
          <w:lang w:val="id-ID"/>
        </w:rPr>
      </w:pPr>
      <w:r>
        <w:t xml:space="preserve">           </w:t>
      </w:r>
      <w:r w:rsidR="00290759">
        <w:rPr>
          <w:rStyle w:val="FootnoteReference"/>
        </w:rPr>
        <w:footnoteRef/>
      </w:r>
      <w:r w:rsidR="00290759">
        <w:t xml:space="preserve"> </w:t>
      </w:r>
      <w:proofErr w:type="spellStart"/>
      <w:r w:rsidRPr="00AE5DA3">
        <w:t>ramukti</w:t>
      </w:r>
      <w:proofErr w:type="spellEnd"/>
      <w:r w:rsidRPr="00AE5DA3">
        <w:t xml:space="preserve">, </w:t>
      </w:r>
      <w:proofErr w:type="spellStart"/>
      <w:r w:rsidRPr="00AE5DA3">
        <w:t>Angger</w:t>
      </w:r>
      <w:proofErr w:type="spellEnd"/>
      <w:r w:rsidRPr="00AE5DA3">
        <w:t xml:space="preserve"> </w:t>
      </w:r>
      <w:proofErr w:type="spellStart"/>
      <w:r w:rsidRPr="00AE5DA3">
        <w:t>Sigit</w:t>
      </w:r>
      <w:proofErr w:type="spellEnd"/>
      <w:r w:rsidRPr="00AE5DA3">
        <w:t xml:space="preserve"> </w:t>
      </w:r>
      <w:proofErr w:type="spellStart"/>
      <w:r w:rsidRPr="00AE5DA3">
        <w:t>dan</w:t>
      </w:r>
      <w:proofErr w:type="spellEnd"/>
      <w:r w:rsidRPr="00AE5DA3">
        <w:t xml:space="preserve"> </w:t>
      </w:r>
      <w:proofErr w:type="spellStart"/>
      <w:r w:rsidRPr="00AE5DA3">
        <w:t>Fuady</w:t>
      </w:r>
      <w:proofErr w:type="spellEnd"/>
      <w:r w:rsidRPr="00AE5DA3">
        <w:t xml:space="preserve"> </w:t>
      </w:r>
      <w:proofErr w:type="spellStart"/>
      <w:r w:rsidRPr="00AE5DA3">
        <w:t>Primaharsya</w:t>
      </w:r>
      <w:proofErr w:type="spellEnd"/>
      <w:r w:rsidRPr="00AE5DA3">
        <w:t xml:space="preserve">, 2015, </w:t>
      </w:r>
      <w:proofErr w:type="spellStart"/>
      <w:r w:rsidRPr="00AE5DA3">
        <w:rPr>
          <w:i/>
          <w:iCs/>
        </w:rPr>
        <w:t>Sistem</w:t>
      </w:r>
      <w:proofErr w:type="spellEnd"/>
      <w:r w:rsidRPr="00AE5DA3">
        <w:rPr>
          <w:i/>
          <w:iCs/>
        </w:rPr>
        <w:t xml:space="preserve"> </w:t>
      </w:r>
      <w:proofErr w:type="spellStart"/>
      <w:r w:rsidRPr="00AE5DA3">
        <w:rPr>
          <w:i/>
          <w:iCs/>
        </w:rPr>
        <w:t>Peradilan</w:t>
      </w:r>
      <w:proofErr w:type="spellEnd"/>
      <w:r w:rsidRPr="00AE5DA3">
        <w:rPr>
          <w:i/>
          <w:iCs/>
        </w:rPr>
        <w:t xml:space="preserve"> </w:t>
      </w:r>
      <w:proofErr w:type="spellStart"/>
      <w:r w:rsidRPr="00AE5DA3">
        <w:rPr>
          <w:i/>
          <w:iCs/>
        </w:rPr>
        <w:t>Pidana</w:t>
      </w:r>
      <w:proofErr w:type="spellEnd"/>
      <w:r w:rsidRPr="00AE5DA3">
        <w:rPr>
          <w:i/>
          <w:iCs/>
        </w:rPr>
        <w:t xml:space="preserve"> </w:t>
      </w:r>
      <w:proofErr w:type="spellStart"/>
      <w:r w:rsidRPr="00AE5DA3">
        <w:rPr>
          <w:i/>
          <w:iCs/>
        </w:rPr>
        <w:t>Anak</w:t>
      </w:r>
      <w:proofErr w:type="spellEnd"/>
      <w:r w:rsidRPr="00AE5DA3">
        <w:rPr>
          <w:i/>
          <w:iCs/>
        </w:rPr>
        <w:t xml:space="preserve"> , </w:t>
      </w:r>
      <w:r w:rsidRPr="00AE5DA3">
        <w:t xml:space="preserve">Yogyakarta: </w:t>
      </w:r>
      <w:proofErr w:type="spellStart"/>
      <w:r w:rsidRPr="00AE5DA3">
        <w:t>Pustaka</w:t>
      </w:r>
      <w:proofErr w:type="spellEnd"/>
      <w:r w:rsidRPr="00AE5DA3">
        <w:t xml:space="preserve"> </w:t>
      </w:r>
      <w:proofErr w:type="spellStart"/>
      <w:r w:rsidRPr="00AE5DA3">
        <w:t>Yustisia</w:t>
      </w:r>
      <w:proofErr w:type="spellEnd"/>
      <w:r w:rsidRPr="00AE5DA3">
        <w:t>.</w:t>
      </w:r>
    </w:p>
  </w:footnote>
  <w:footnote w:id="18">
    <w:p w14:paraId="3396A682" w14:textId="2807453B" w:rsidR="004E38A7" w:rsidRPr="004E38A7" w:rsidRDefault="006B13DD">
      <w:pPr>
        <w:pStyle w:val="FootnoteText"/>
        <w:rPr>
          <w:lang w:val="id-ID"/>
        </w:rPr>
      </w:pPr>
      <w:r>
        <w:t xml:space="preserve">            </w:t>
      </w:r>
      <w:r w:rsidR="004E38A7">
        <w:rPr>
          <w:rStyle w:val="FootnoteReference"/>
        </w:rPr>
        <w:footnoteRef/>
      </w:r>
      <w:r w:rsidR="004E38A7">
        <w:t xml:space="preserve"> </w:t>
      </w:r>
      <w:r w:rsidRPr="00C23647">
        <w:rPr>
          <w:lang w:val="zh-CN"/>
        </w:rPr>
        <w:t>Perma No 4 Tahun 2014</w:t>
      </w:r>
      <w:r w:rsidRPr="00C23647">
        <w:t xml:space="preserve"> </w:t>
      </w:r>
      <w:proofErr w:type="spellStart"/>
      <w:r w:rsidRPr="00C23647">
        <w:t>tentang</w:t>
      </w:r>
      <w:proofErr w:type="spellEnd"/>
      <w:r w:rsidRPr="00C23647">
        <w:t xml:space="preserve"> </w:t>
      </w:r>
      <w:proofErr w:type="spellStart"/>
      <w:r w:rsidRPr="00C23647">
        <w:rPr>
          <w:i/>
          <w:iCs/>
        </w:rPr>
        <w:t>Pedoman</w:t>
      </w:r>
      <w:proofErr w:type="spellEnd"/>
      <w:r w:rsidRPr="00C23647">
        <w:rPr>
          <w:i/>
          <w:iCs/>
        </w:rPr>
        <w:t xml:space="preserve"> </w:t>
      </w:r>
      <w:proofErr w:type="spellStart"/>
      <w:r w:rsidRPr="00C23647">
        <w:rPr>
          <w:i/>
          <w:iCs/>
        </w:rPr>
        <w:t>Pelaksanaan</w:t>
      </w:r>
      <w:proofErr w:type="spellEnd"/>
      <w:r w:rsidRPr="00C23647">
        <w:rPr>
          <w:i/>
          <w:iCs/>
        </w:rPr>
        <w:t xml:space="preserve"> </w:t>
      </w:r>
      <w:proofErr w:type="spellStart"/>
      <w:r w:rsidRPr="00C23647">
        <w:rPr>
          <w:i/>
          <w:iCs/>
        </w:rPr>
        <w:t>Diversi</w:t>
      </w:r>
      <w:proofErr w:type="spellEnd"/>
    </w:p>
  </w:footnote>
  <w:footnote w:id="19">
    <w:p w14:paraId="649E12DA" w14:textId="7618E4F0" w:rsidR="00166930" w:rsidRPr="00166930" w:rsidRDefault="00C8517F">
      <w:pPr>
        <w:pStyle w:val="FootnoteText"/>
        <w:rPr>
          <w:lang w:val="id-ID"/>
        </w:rPr>
      </w:pPr>
      <w:r>
        <w:t xml:space="preserve">            </w:t>
      </w:r>
      <w:r w:rsidR="00166930">
        <w:rPr>
          <w:rStyle w:val="FootnoteReference"/>
        </w:rPr>
        <w:footnoteRef/>
      </w:r>
      <w:r w:rsidR="00166930">
        <w:t xml:space="preserve"> </w:t>
      </w:r>
      <w:proofErr w:type="spellStart"/>
      <w:r w:rsidRPr="00633A59">
        <w:t>Wawancara</w:t>
      </w:r>
      <w:proofErr w:type="spellEnd"/>
      <w:r w:rsidRPr="00633A59">
        <w:t xml:space="preserve"> </w:t>
      </w:r>
      <w:proofErr w:type="spellStart"/>
      <w:r w:rsidRPr="00633A59">
        <w:t>dengan</w:t>
      </w:r>
      <w:proofErr w:type="spellEnd"/>
      <w:r w:rsidRPr="00633A59">
        <w:t xml:space="preserve"> </w:t>
      </w:r>
      <w:proofErr w:type="spellStart"/>
      <w:r w:rsidRPr="00633A59">
        <w:t>Bapak</w:t>
      </w:r>
      <w:proofErr w:type="spellEnd"/>
      <w:r w:rsidRPr="00633A59">
        <w:t xml:space="preserve"> </w:t>
      </w:r>
      <w:proofErr w:type="spellStart"/>
      <w:r w:rsidRPr="00633A59">
        <w:t>Tarwoko</w:t>
      </w:r>
      <w:proofErr w:type="spellEnd"/>
      <w:r w:rsidRPr="00633A59">
        <w:t xml:space="preserve">, </w:t>
      </w:r>
      <w:proofErr w:type="spellStart"/>
      <w:r w:rsidRPr="00633A59">
        <w:t>Kepala</w:t>
      </w:r>
      <w:proofErr w:type="spellEnd"/>
      <w:r w:rsidRPr="00633A59">
        <w:t xml:space="preserve"> </w:t>
      </w:r>
      <w:proofErr w:type="spellStart"/>
      <w:r w:rsidRPr="00633A59">
        <w:t>Urbinopsional</w:t>
      </w:r>
      <w:proofErr w:type="spellEnd"/>
      <w:r w:rsidRPr="00633A59">
        <w:t xml:space="preserve">, 1 April 2024 </w:t>
      </w:r>
      <w:proofErr w:type="spellStart"/>
      <w:r w:rsidRPr="00633A59">
        <w:t>Pukul</w:t>
      </w:r>
      <w:proofErr w:type="spellEnd"/>
      <w:r w:rsidRPr="00633A59">
        <w:t xml:space="preserve"> 10.48 </w:t>
      </w:r>
      <w:proofErr w:type="spellStart"/>
      <w:r w:rsidRPr="00633A59">
        <w:t>Wita</w:t>
      </w:r>
      <w:proofErr w:type="spellEnd"/>
      <w:r w:rsidRPr="00633A59">
        <w:t>.</w:t>
      </w:r>
    </w:p>
  </w:footnote>
  <w:footnote w:id="20">
    <w:p w14:paraId="77078828" w14:textId="5B42476B" w:rsidR="00457002" w:rsidRPr="00E30D67" w:rsidRDefault="00457002" w:rsidP="00E30D67">
      <w:pPr>
        <w:pStyle w:val="FootnoteText"/>
        <w:ind w:firstLine="567"/>
        <w:jc w:val="both"/>
      </w:pPr>
      <w:r>
        <w:rPr>
          <w:rStyle w:val="FootnoteReference"/>
        </w:rPr>
        <w:footnoteRef/>
      </w:r>
      <w:r>
        <w:t xml:space="preserve"> </w:t>
      </w:r>
      <w:proofErr w:type="spellStart"/>
      <w:r w:rsidR="00362D66" w:rsidRPr="00D06178">
        <w:t>Wawancara</w:t>
      </w:r>
      <w:proofErr w:type="spellEnd"/>
      <w:r w:rsidR="00362D66" w:rsidRPr="00D06178">
        <w:t xml:space="preserve"> </w:t>
      </w:r>
      <w:proofErr w:type="spellStart"/>
      <w:r w:rsidR="00362D66" w:rsidRPr="00D06178">
        <w:t>dengan</w:t>
      </w:r>
      <w:proofErr w:type="spellEnd"/>
      <w:r w:rsidR="00362D66" w:rsidRPr="00D06178">
        <w:t xml:space="preserve"> </w:t>
      </w:r>
      <w:proofErr w:type="spellStart"/>
      <w:r w:rsidR="00362D66" w:rsidRPr="00D06178">
        <w:t>Bapak</w:t>
      </w:r>
      <w:proofErr w:type="spellEnd"/>
      <w:r w:rsidR="00362D66" w:rsidRPr="00D06178">
        <w:t xml:space="preserve"> </w:t>
      </w:r>
      <w:proofErr w:type="spellStart"/>
      <w:r w:rsidR="00362D66" w:rsidRPr="00D06178">
        <w:t>Purwanto</w:t>
      </w:r>
      <w:proofErr w:type="spellEnd"/>
      <w:r w:rsidR="00362D66" w:rsidRPr="00D06178">
        <w:t xml:space="preserve">, </w:t>
      </w:r>
      <w:proofErr w:type="spellStart"/>
      <w:r w:rsidR="00362D66" w:rsidRPr="00D06178">
        <w:t>Kanit</w:t>
      </w:r>
      <w:proofErr w:type="spellEnd"/>
      <w:r w:rsidR="00362D66" w:rsidRPr="00D06178">
        <w:t xml:space="preserve"> </w:t>
      </w:r>
      <w:proofErr w:type="spellStart"/>
      <w:r w:rsidR="00362D66" w:rsidRPr="00D06178">
        <w:t>Sidik</w:t>
      </w:r>
      <w:proofErr w:type="spellEnd"/>
      <w:r w:rsidR="00362D66" w:rsidRPr="00D06178">
        <w:t xml:space="preserve"> </w:t>
      </w:r>
      <w:proofErr w:type="spellStart"/>
      <w:r w:rsidR="00362D66" w:rsidRPr="00D06178">
        <w:t>Satresnarkoba</w:t>
      </w:r>
      <w:proofErr w:type="spellEnd"/>
      <w:r w:rsidR="00362D66" w:rsidRPr="00D06178">
        <w:t xml:space="preserve">, 27 </w:t>
      </w:r>
      <w:proofErr w:type="spellStart"/>
      <w:r w:rsidR="00362D66" w:rsidRPr="00D06178">
        <w:t>Juni</w:t>
      </w:r>
      <w:proofErr w:type="spellEnd"/>
      <w:r w:rsidR="00362D66" w:rsidRPr="00D06178">
        <w:t xml:space="preserve"> 2024 </w:t>
      </w:r>
      <w:proofErr w:type="spellStart"/>
      <w:r w:rsidR="00362D66" w:rsidRPr="00D06178">
        <w:t>Pukul</w:t>
      </w:r>
      <w:proofErr w:type="spellEnd"/>
      <w:r w:rsidR="00362D66" w:rsidRPr="00D06178">
        <w:t xml:space="preserve"> 11.00 </w:t>
      </w:r>
      <w:proofErr w:type="spellStart"/>
      <w:r w:rsidR="00362D66" w:rsidRPr="00D06178">
        <w:t>Wita</w:t>
      </w:r>
      <w:proofErr w:type="spellEnd"/>
      <w:r w:rsidR="00362D66" w:rsidRPr="00D06178">
        <w:t>.</w:t>
      </w:r>
    </w:p>
  </w:footnote>
  <w:footnote w:id="21">
    <w:p w14:paraId="480BF4E3" w14:textId="023E9EC9" w:rsidR="00D21A43" w:rsidRPr="00D21A43" w:rsidRDefault="00A755AF">
      <w:pPr>
        <w:pStyle w:val="FootnoteText"/>
        <w:rPr>
          <w:lang w:val="id-ID"/>
        </w:rPr>
      </w:pPr>
      <w:r>
        <w:t xml:space="preserve">           </w:t>
      </w:r>
      <w:r w:rsidR="00D21A43">
        <w:rPr>
          <w:rStyle w:val="FootnoteReference"/>
        </w:rPr>
        <w:footnoteRef/>
      </w:r>
      <w:r w:rsidR="00D21A43">
        <w:t xml:space="preserve"> </w:t>
      </w:r>
      <w:proofErr w:type="spellStart"/>
      <w:r w:rsidRPr="000019BA">
        <w:t>Wawancara</w:t>
      </w:r>
      <w:proofErr w:type="spellEnd"/>
      <w:r w:rsidRPr="000019BA">
        <w:t xml:space="preserve"> </w:t>
      </w:r>
      <w:proofErr w:type="spellStart"/>
      <w:r w:rsidRPr="000019BA">
        <w:t>dengan</w:t>
      </w:r>
      <w:proofErr w:type="spellEnd"/>
      <w:r w:rsidRPr="000019BA">
        <w:t xml:space="preserve"> </w:t>
      </w:r>
      <w:proofErr w:type="spellStart"/>
      <w:r w:rsidRPr="000019BA">
        <w:t>Bapak</w:t>
      </w:r>
      <w:proofErr w:type="spellEnd"/>
      <w:r w:rsidRPr="000019BA">
        <w:t xml:space="preserve"> </w:t>
      </w:r>
      <w:proofErr w:type="spellStart"/>
      <w:r w:rsidRPr="000019BA">
        <w:t>Fitriadi</w:t>
      </w:r>
      <w:proofErr w:type="spellEnd"/>
      <w:r w:rsidRPr="000019BA">
        <w:t xml:space="preserve"> </w:t>
      </w:r>
      <w:proofErr w:type="spellStart"/>
      <w:r w:rsidRPr="000019BA">
        <w:t>Muchransyah</w:t>
      </w:r>
      <w:proofErr w:type="spellEnd"/>
      <w:r w:rsidRPr="000019BA">
        <w:t xml:space="preserve">, S.H, 25 </w:t>
      </w:r>
      <w:proofErr w:type="spellStart"/>
      <w:r w:rsidRPr="000019BA">
        <w:t>Juni</w:t>
      </w:r>
      <w:proofErr w:type="spellEnd"/>
      <w:r w:rsidRPr="000019BA">
        <w:t xml:space="preserve"> 2024 </w:t>
      </w:r>
      <w:proofErr w:type="spellStart"/>
      <w:r w:rsidRPr="000019BA">
        <w:t>Pukul</w:t>
      </w:r>
      <w:proofErr w:type="spellEnd"/>
      <w:r w:rsidRPr="000019BA">
        <w:t xml:space="preserve"> 08.40 </w:t>
      </w:r>
      <w:proofErr w:type="spellStart"/>
      <w:r w:rsidRPr="000019BA">
        <w:t>Wita</w:t>
      </w:r>
      <w:proofErr w:type="spellEnd"/>
      <w:r w:rsidRPr="000019BA">
        <w:t>.</w:t>
      </w:r>
    </w:p>
  </w:footnote>
  <w:footnote w:id="22">
    <w:p w14:paraId="0E3731EA" w14:textId="15939EDD" w:rsidR="00D15F67" w:rsidRPr="00D15F67" w:rsidRDefault="00E30D67">
      <w:pPr>
        <w:pStyle w:val="FootnoteText"/>
        <w:rPr>
          <w:lang w:val="id-ID"/>
        </w:rPr>
      </w:pPr>
      <w:r>
        <w:t xml:space="preserve">           </w:t>
      </w:r>
      <w:r w:rsidR="00D15F67">
        <w:rPr>
          <w:rStyle w:val="FootnoteReference"/>
        </w:rPr>
        <w:footnoteRef/>
      </w:r>
      <w:r w:rsidR="00D15F67">
        <w:t xml:space="preserve"> </w:t>
      </w:r>
      <w:proofErr w:type="spellStart"/>
      <w:r w:rsidRPr="000019BA">
        <w:t>Wawancara</w:t>
      </w:r>
      <w:proofErr w:type="spellEnd"/>
      <w:r w:rsidRPr="000019BA">
        <w:t xml:space="preserve"> </w:t>
      </w:r>
      <w:proofErr w:type="spellStart"/>
      <w:r w:rsidRPr="000019BA">
        <w:t>dengan</w:t>
      </w:r>
      <w:proofErr w:type="spellEnd"/>
      <w:r w:rsidRPr="000019BA">
        <w:t xml:space="preserve"> </w:t>
      </w:r>
      <w:proofErr w:type="spellStart"/>
      <w:r w:rsidRPr="000019BA">
        <w:t>Bapak</w:t>
      </w:r>
      <w:proofErr w:type="spellEnd"/>
      <w:r w:rsidRPr="000019BA">
        <w:t xml:space="preserve"> </w:t>
      </w:r>
      <w:proofErr w:type="spellStart"/>
      <w:r w:rsidRPr="000019BA">
        <w:t>Puwanto</w:t>
      </w:r>
      <w:proofErr w:type="spellEnd"/>
      <w:r w:rsidRPr="000019BA">
        <w:t xml:space="preserve">, </w:t>
      </w:r>
      <w:proofErr w:type="spellStart"/>
      <w:r w:rsidRPr="000019BA">
        <w:t>Kanit</w:t>
      </w:r>
      <w:proofErr w:type="spellEnd"/>
      <w:r w:rsidRPr="000019BA">
        <w:t xml:space="preserve"> </w:t>
      </w:r>
      <w:proofErr w:type="spellStart"/>
      <w:r w:rsidRPr="000019BA">
        <w:t>Sidik</w:t>
      </w:r>
      <w:proofErr w:type="spellEnd"/>
      <w:r w:rsidRPr="000019BA">
        <w:t xml:space="preserve"> </w:t>
      </w:r>
      <w:proofErr w:type="spellStart"/>
      <w:r w:rsidRPr="000019BA">
        <w:t>Satresnarkoba</w:t>
      </w:r>
      <w:proofErr w:type="spellEnd"/>
      <w:r w:rsidRPr="000019BA">
        <w:t xml:space="preserve">, 25 </w:t>
      </w:r>
      <w:proofErr w:type="spellStart"/>
      <w:r w:rsidRPr="000019BA">
        <w:t>Juni</w:t>
      </w:r>
      <w:proofErr w:type="spellEnd"/>
      <w:r w:rsidRPr="000019BA">
        <w:t xml:space="preserve"> 2024, </w:t>
      </w:r>
      <w:proofErr w:type="spellStart"/>
      <w:r w:rsidRPr="000019BA">
        <w:t>Pukul</w:t>
      </w:r>
      <w:proofErr w:type="spellEnd"/>
      <w:r w:rsidRPr="000019BA">
        <w:t xml:space="preserve"> 11.50 </w:t>
      </w:r>
      <w:proofErr w:type="spellStart"/>
      <w:r w:rsidRPr="000019BA">
        <w:t>Wita</w:t>
      </w:r>
      <w:proofErr w:type="spellEnd"/>
    </w:p>
  </w:footnote>
  <w:footnote w:id="23">
    <w:p w14:paraId="357BAC53" w14:textId="7ACA73FD" w:rsidR="00AB7A6E" w:rsidRPr="00AB7A6E" w:rsidRDefault="00893E7D">
      <w:pPr>
        <w:pStyle w:val="FootnoteText"/>
        <w:rPr>
          <w:lang w:val="id-ID"/>
        </w:rPr>
      </w:pPr>
      <w:r>
        <w:t xml:space="preserve">           </w:t>
      </w:r>
      <w:r w:rsidR="00AB7A6E">
        <w:rPr>
          <w:rStyle w:val="FootnoteReference"/>
        </w:rPr>
        <w:footnoteRef/>
      </w:r>
      <w:r w:rsidR="00AB7A6E">
        <w:t xml:space="preserve"> </w:t>
      </w:r>
      <w:proofErr w:type="spellStart"/>
      <w:r w:rsidRPr="0039535B">
        <w:t>Perma</w:t>
      </w:r>
      <w:proofErr w:type="spellEnd"/>
      <w:r w:rsidRPr="0039535B">
        <w:t xml:space="preserve"> No.4 </w:t>
      </w:r>
      <w:proofErr w:type="spellStart"/>
      <w:r w:rsidRPr="0039535B">
        <w:t>tahun</w:t>
      </w:r>
      <w:proofErr w:type="spellEnd"/>
      <w:r w:rsidRPr="0039535B">
        <w:t xml:space="preserve"> 2014 </w:t>
      </w:r>
      <w:proofErr w:type="spellStart"/>
      <w:r w:rsidRPr="0039535B">
        <w:t>tentang</w:t>
      </w:r>
      <w:proofErr w:type="spellEnd"/>
      <w:r w:rsidRPr="0039535B">
        <w:rPr>
          <w:i/>
          <w:iCs/>
        </w:rPr>
        <w:t xml:space="preserve"> </w:t>
      </w:r>
      <w:proofErr w:type="spellStart"/>
      <w:r w:rsidRPr="0039535B">
        <w:rPr>
          <w:i/>
          <w:iCs/>
        </w:rPr>
        <w:t>Pedoman</w:t>
      </w:r>
      <w:proofErr w:type="spellEnd"/>
      <w:r w:rsidRPr="0039535B">
        <w:rPr>
          <w:i/>
          <w:iCs/>
        </w:rPr>
        <w:t xml:space="preserve"> </w:t>
      </w:r>
      <w:proofErr w:type="spellStart"/>
      <w:r w:rsidRPr="0039535B">
        <w:rPr>
          <w:i/>
          <w:iCs/>
        </w:rPr>
        <w:t>Pelaksanaan</w:t>
      </w:r>
      <w:proofErr w:type="spellEnd"/>
      <w:r w:rsidRPr="0039535B">
        <w:rPr>
          <w:i/>
          <w:iCs/>
        </w:rPr>
        <w:t xml:space="preserve"> </w:t>
      </w:r>
      <w:proofErr w:type="spellStart"/>
      <w:r w:rsidRPr="0039535B">
        <w:rPr>
          <w:i/>
          <w:iCs/>
        </w:rPr>
        <w:t>Diversi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0018" w14:textId="77777777" w:rsidR="00EA20EF" w:rsidRDefault="00EA20EF" w:rsidP="00783FA7">
    <w:pPr>
      <w:pStyle w:val="Header"/>
      <w:tabs>
        <w:tab w:val="clear" w:pos="4320"/>
        <w:tab w:val="clear" w:pos="8640"/>
        <w:tab w:val="left" w:pos="2992"/>
        <w:tab w:val="right" w:pos="8505"/>
      </w:tabs>
      <w:rPr>
        <w:sz w:val="22"/>
        <w:szCs w:val="22"/>
        <w:lang w:val="id-ID"/>
      </w:rPr>
    </w:pPr>
  </w:p>
  <w:p w14:paraId="297366CC" w14:textId="77777777" w:rsidR="00EA20EF" w:rsidRDefault="00EA20EF" w:rsidP="00783FA7">
    <w:pPr>
      <w:pStyle w:val="Header"/>
      <w:tabs>
        <w:tab w:val="clear" w:pos="4320"/>
        <w:tab w:val="clear" w:pos="8640"/>
        <w:tab w:val="left" w:pos="2992"/>
        <w:tab w:val="right" w:pos="8505"/>
      </w:tabs>
      <w:rPr>
        <w:sz w:val="22"/>
        <w:szCs w:val="22"/>
        <w:lang w:val="id-ID"/>
      </w:rPr>
    </w:pPr>
  </w:p>
  <w:p w14:paraId="4B3B5DED" w14:textId="77777777" w:rsidR="0058384E" w:rsidRPr="00085A7E" w:rsidRDefault="0058384E" w:rsidP="0058384E">
    <w:pPr>
      <w:pStyle w:val="Header"/>
      <w:tabs>
        <w:tab w:val="clear" w:pos="4320"/>
        <w:tab w:val="clear" w:pos="8640"/>
      </w:tabs>
      <w:jc w:val="right"/>
      <w:rPr>
        <w:b/>
        <w:i/>
      </w:rPr>
    </w:pPr>
  </w:p>
  <w:p w14:paraId="3F8F2151"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4983" w14:textId="77777777" w:rsidR="0058384E" w:rsidRDefault="00F966CE"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14:paraId="4AD8FF14" w14:textId="77777777" w:rsidR="0058384E" w:rsidRDefault="0058384E" w:rsidP="0058384E">
    <w:pPr>
      <w:pStyle w:val="Header"/>
      <w:rPr>
        <w:rFonts w:ascii="Book Antiqua" w:hAnsi="Book Antiqua"/>
        <w:b/>
        <w:i/>
        <w:lang w:val="id-ID" w:eastAsia="ko-KR"/>
      </w:rPr>
    </w:pPr>
  </w:p>
  <w:p w14:paraId="01BE8FF7" w14:textId="77777777" w:rsidR="0058384E" w:rsidRPr="00334F9D" w:rsidRDefault="0058384E" w:rsidP="0058384E">
    <w:pPr>
      <w:pStyle w:val="Header"/>
      <w:rPr>
        <w:rFonts w:ascii="Book Antiqua" w:hAnsi="Book Antiqua"/>
        <w:i/>
        <w:lang w:val="id-ID"/>
      </w:rPr>
    </w:pPr>
  </w:p>
  <w:p w14:paraId="06A5A737"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6567" w14:textId="77777777" w:rsidR="000E199B" w:rsidRDefault="005070AE">
    <w:pPr>
      <w:pStyle w:val="Header"/>
    </w:pPr>
    <w:r w:rsidRPr="005C6A05">
      <w:rPr>
        <w:noProof/>
      </w:rPr>
      <w:drawing>
        <wp:anchor distT="0" distB="0" distL="114300" distR="114300" simplePos="0" relativeHeight="251660288" behindDoc="0" locked="0" layoutInCell="1" allowOverlap="1" wp14:anchorId="4E9EAF7C" wp14:editId="38BF0123">
          <wp:simplePos x="0" y="0"/>
          <wp:positionH relativeFrom="column">
            <wp:posOffset>4415790</wp:posOffset>
          </wp:positionH>
          <wp:positionV relativeFrom="paragraph">
            <wp:posOffset>-104140</wp:posOffset>
          </wp:positionV>
          <wp:extent cx="1097280" cy="1381125"/>
          <wp:effectExtent l="0" t="0" r="7620" b="9525"/>
          <wp:wrapNone/>
          <wp:docPr id="12" name="Picture 12"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129B746F" wp14:editId="70CE7C32">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3C7F7B02" wp14:editId="019EC456">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78745A40"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F7B02" id="Rectangle 5" o:spid="_x0000_s1027"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" fillcolor="#fff2cc [663]" stroked="f">
              <v:textbox>
                <w:txbxContent>
                  <w:p w14:paraId="78745A40"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3BD80D84" w14:textId="77777777" w:rsidR="000C01C4" w:rsidRDefault="000C01C4">
    <w:pPr>
      <w:pStyle w:val="Header"/>
    </w:pPr>
  </w:p>
  <w:p w14:paraId="6A8B4669" w14:textId="77777777" w:rsidR="000C01C4" w:rsidRDefault="000C01C4">
    <w:pPr>
      <w:pStyle w:val="Header"/>
    </w:pPr>
  </w:p>
  <w:p w14:paraId="7C191297" w14:textId="77777777" w:rsidR="000C01C4" w:rsidRDefault="000C01C4">
    <w:pPr>
      <w:pStyle w:val="Header"/>
    </w:pPr>
  </w:p>
  <w:p w14:paraId="68EB32FF" w14:textId="77777777" w:rsidR="000C01C4" w:rsidRDefault="000C01C4">
    <w:pPr>
      <w:pStyle w:val="Header"/>
    </w:pPr>
  </w:p>
  <w:p w14:paraId="2210627D"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699F26EE"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19A56A48" w14:textId="77777777" w:rsidR="00DA70E9" w:rsidRPr="00DA70E9" w:rsidRDefault="00DA70E9" w:rsidP="00DA70E9">
    <w:pPr>
      <w:pStyle w:val="Header"/>
      <w:rPr>
        <w:sz w:val="16"/>
      </w:rPr>
    </w:pPr>
  </w:p>
  <w:p w14:paraId="79EAFC42" w14:textId="77777777" w:rsidR="000C01C4" w:rsidRDefault="005070AE">
    <w:pPr>
      <w:pStyle w:val="Header"/>
    </w:pPr>
    <w:r>
      <w:rPr>
        <w:noProof/>
      </w:rPr>
      <mc:AlternateContent>
        <mc:Choice Requires="wps">
          <w:drawing>
            <wp:anchor distT="0" distB="0" distL="114300" distR="114300" simplePos="0" relativeHeight="251663360" behindDoc="0" locked="0" layoutInCell="1" allowOverlap="1" wp14:anchorId="42DECB18" wp14:editId="782225DE">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9498D"/>
    <w:multiLevelType w:val="hybridMultilevel"/>
    <w:tmpl w:val="15E080E4"/>
    <w:lvl w:ilvl="0" w:tplc="AF5CFC40">
      <w:start w:val="1"/>
      <w:numFmt w:val="decimal"/>
      <w:lvlText w:val="%1."/>
      <w:lvlJc w:val="left"/>
      <w:pPr>
        <w:ind w:left="720" w:hanging="360"/>
      </w:pPr>
      <w:rPr>
        <w:color w:val="FF0000"/>
        <w:sz w:val="24"/>
      </w:rPr>
    </w:lvl>
    <w:lvl w:ilvl="1" w:tplc="7ECE04FE">
      <w:start w:val="1"/>
      <w:numFmt w:val="upperLetter"/>
      <w:lvlText w:val="%2."/>
      <w:lvlJc w:val="left"/>
      <w:pPr>
        <w:ind w:left="1440" w:hanging="360"/>
      </w:pPr>
      <w:rPr>
        <w:rFonts w:hint="default"/>
      </w:rPr>
    </w:lvl>
    <w:lvl w:ilvl="2" w:tplc="27589DF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491205"/>
    <w:multiLevelType w:val="hybridMultilevel"/>
    <w:tmpl w:val="DB4C8676"/>
    <w:lvl w:ilvl="0" w:tplc="7AE2A6F6">
      <w:start w:val="5"/>
      <w:numFmt w:val="bullet"/>
      <w:lvlText w:val=""/>
      <w:lvlJc w:val="left"/>
      <w:pPr>
        <w:ind w:left="444" w:hanging="360"/>
      </w:pPr>
      <w:rPr>
        <w:rFonts w:ascii="Symbol" w:eastAsia="Batang" w:hAnsi="Symbol"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4" w15:restartNumberingAfterBreak="0">
    <w:nsid w:val="107F129B"/>
    <w:multiLevelType w:val="hybridMultilevel"/>
    <w:tmpl w:val="B324110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B23EC1"/>
    <w:multiLevelType w:val="hybridMultilevel"/>
    <w:tmpl w:val="B148BA64"/>
    <w:lvl w:ilvl="0" w:tplc="0312120E">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F1481"/>
    <w:multiLevelType w:val="multilevel"/>
    <w:tmpl w:val="6B58A338"/>
    <w:lvl w:ilvl="0">
      <w:start w:val="3"/>
      <w:numFmt w:val="decimal"/>
      <w:lvlText w:val="%1."/>
      <w:lvlJc w:val="left"/>
      <w:pPr>
        <w:ind w:left="1080" w:hanging="360"/>
      </w:pPr>
      <w:rPr>
        <w:rFonts w:hint="default"/>
        <w:color w:val="FF0000"/>
      </w:rPr>
    </w:lvl>
    <w:lvl w:ilvl="1">
      <w:start w:val="1"/>
      <w:numFmt w:val="decimal"/>
      <w:isLgl/>
      <w:lvlText w:val="%1.%2."/>
      <w:lvlJc w:val="left"/>
      <w:pPr>
        <w:ind w:left="1800" w:hanging="720"/>
      </w:pPr>
      <w:rPr>
        <w:rFonts w:hint="default"/>
        <w:color w:val="000000" w:themeColor="text1"/>
        <w:sz w:val="22"/>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25915725"/>
    <w:multiLevelType w:val="hybridMultilevel"/>
    <w:tmpl w:val="87487838"/>
    <w:lvl w:ilvl="0" w:tplc="EE980176">
      <w:start w:val="5"/>
      <w:numFmt w:val="bullet"/>
      <w:lvlText w:val=""/>
      <w:lvlJc w:val="left"/>
      <w:pPr>
        <w:ind w:left="444" w:hanging="360"/>
      </w:pPr>
      <w:rPr>
        <w:rFonts w:ascii="Symbol" w:eastAsia="Batang" w:hAnsi="Symbol" w:cs="Times New Roman" w:hint="default"/>
        <w:color w:val="auto"/>
        <w:sz w:val="18"/>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8" w15:restartNumberingAfterBreak="0">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999516F"/>
    <w:multiLevelType w:val="hybridMultilevel"/>
    <w:tmpl w:val="CC78B536"/>
    <w:lvl w:ilvl="0" w:tplc="4830ABC8">
      <w:start w:val="1"/>
      <w:numFmt w:val="bullet"/>
      <w:lvlText w:val="-"/>
      <w:lvlJc w:val="left"/>
      <w:pPr>
        <w:ind w:left="1080" w:hanging="72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E1D7B6B"/>
    <w:multiLevelType w:val="hybridMultilevel"/>
    <w:tmpl w:val="23BA0C90"/>
    <w:lvl w:ilvl="0" w:tplc="E488B0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5"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D87516"/>
    <w:multiLevelType w:val="hybridMultilevel"/>
    <w:tmpl w:val="FB3E431A"/>
    <w:lvl w:ilvl="0" w:tplc="FFFFFFFF">
      <w:start w:val="3"/>
      <w:numFmt w:val="decimal"/>
      <w:lvlText w:val="%1."/>
      <w:lvlJc w:val="left"/>
      <w:pPr>
        <w:ind w:left="360" w:hanging="360"/>
      </w:pPr>
      <w:rPr>
        <w:rFonts w:hint="default"/>
        <w:color w:val="FF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35422D"/>
    <w:multiLevelType w:val="hybridMultilevel"/>
    <w:tmpl w:val="CA76A3C0"/>
    <w:lvl w:ilvl="0" w:tplc="4830ABC8">
      <w:start w:val="1"/>
      <w:numFmt w:val="bullet"/>
      <w:lvlText w:val="-"/>
      <w:lvlJc w:val="left"/>
      <w:pPr>
        <w:ind w:left="1080" w:hanging="72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42"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43" w15:restartNumberingAfterBreak="0">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15:restartNumberingAfterBreak="0">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6"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7" w15:restartNumberingAfterBreak="0">
    <w:nsid w:val="708C76EC"/>
    <w:multiLevelType w:val="hybridMultilevel"/>
    <w:tmpl w:val="072C9F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54258896">
    <w:abstractNumId w:val="41"/>
  </w:num>
  <w:num w:numId="2" w16cid:durableId="546335870">
    <w:abstractNumId w:val="34"/>
  </w:num>
  <w:num w:numId="3" w16cid:durableId="387609274">
    <w:abstractNumId w:val="45"/>
  </w:num>
  <w:num w:numId="4" w16cid:durableId="1972249497">
    <w:abstractNumId w:val="30"/>
  </w:num>
  <w:num w:numId="5" w16cid:durableId="542179814">
    <w:abstractNumId w:val="39"/>
  </w:num>
  <w:num w:numId="6" w16cid:durableId="2089107557">
    <w:abstractNumId w:val="42"/>
  </w:num>
  <w:num w:numId="7" w16cid:durableId="486752256">
    <w:abstractNumId w:val="40"/>
  </w:num>
  <w:num w:numId="8" w16cid:durableId="1608388778">
    <w:abstractNumId w:val="35"/>
  </w:num>
  <w:num w:numId="9" w16cid:durableId="861279797">
    <w:abstractNumId w:val="28"/>
  </w:num>
  <w:num w:numId="10" w16cid:durableId="1241522283">
    <w:abstractNumId w:val="11"/>
  </w:num>
  <w:num w:numId="11" w16cid:durableId="373311280">
    <w:abstractNumId w:val="10"/>
  </w:num>
  <w:num w:numId="12" w16cid:durableId="207688265">
    <w:abstractNumId w:val="21"/>
  </w:num>
  <w:num w:numId="13" w16cid:durableId="112555762">
    <w:abstractNumId w:val="13"/>
  </w:num>
  <w:num w:numId="14" w16cid:durableId="983508165">
    <w:abstractNumId w:val="24"/>
  </w:num>
  <w:num w:numId="15" w16cid:durableId="896623832">
    <w:abstractNumId w:val="46"/>
  </w:num>
  <w:num w:numId="16" w16cid:durableId="987246435">
    <w:abstractNumId w:val="26"/>
  </w:num>
  <w:num w:numId="17" w16cid:durableId="1533113247">
    <w:abstractNumId w:val="16"/>
  </w:num>
  <w:num w:numId="18" w16cid:durableId="1778716176">
    <w:abstractNumId w:val="1"/>
  </w:num>
  <w:num w:numId="19" w16cid:durableId="2006858412">
    <w:abstractNumId w:val="2"/>
  </w:num>
  <w:num w:numId="20" w16cid:durableId="629169347">
    <w:abstractNumId w:val="19"/>
  </w:num>
  <w:num w:numId="21" w16cid:durableId="1459683413">
    <w:abstractNumId w:val="12"/>
  </w:num>
  <w:num w:numId="22" w16cid:durableId="822938507">
    <w:abstractNumId w:val="5"/>
  </w:num>
  <w:num w:numId="23" w16cid:durableId="652221358">
    <w:abstractNumId w:val="44"/>
  </w:num>
  <w:num w:numId="24" w16cid:durableId="1240141787">
    <w:abstractNumId w:val="25"/>
  </w:num>
  <w:num w:numId="25" w16cid:durableId="221912663">
    <w:abstractNumId w:val="8"/>
  </w:num>
  <w:num w:numId="26" w16cid:durableId="1844541701">
    <w:abstractNumId w:val="22"/>
  </w:num>
  <w:num w:numId="27" w16cid:durableId="1288463848">
    <w:abstractNumId w:val="20"/>
  </w:num>
  <w:num w:numId="28" w16cid:durableId="121921477">
    <w:abstractNumId w:val="33"/>
  </w:num>
  <w:num w:numId="29" w16cid:durableId="616058135">
    <w:abstractNumId w:val="48"/>
  </w:num>
  <w:num w:numId="30" w16cid:durableId="1997225654">
    <w:abstractNumId w:val="18"/>
  </w:num>
  <w:num w:numId="31" w16cid:durableId="2124494169">
    <w:abstractNumId w:val="15"/>
  </w:num>
  <w:num w:numId="32" w16cid:durableId="1500386465">
    <w:abstractNumId w:val="29"/>
  </w:num>
  <w:num w:numId="33" w16cid:durableId="1766683762">
    <w:abstractNumId w:val="43"/>
  </w:num>
  <w:num w:numId="34" w16cid:durableId="1371765918">
    <w:abstractNumId w:val="0"/>
  </w:num>
  <w:num w:numId="35" w16cid:durableId="677006350">
    <w:abstractNumId w:val="9"/>
  </w:num>
  <w:num w:numId="36" w16cid:durableId="1376268612">
    <w:abstractNumId w:val="7"/>
  </w:num>
  <w:num w:numId="37" w16cid:durableId="1529373251">
    <w:abstractNumId w:val="27"/>
  </w:num>
  <w:num w:numId="38" w16cid:durableId="1592154520">
    <w:abstractNumId w:val="31"/>
  </w:num>
  <w:num w:numId="39" w16cid:durableId="1384526601">
    <w:abstractNumId w:val="6"/>
  </w:num>
  <w:num w:numId="40" w16cid:durableId="442461659">
    <w:abstractNumId w:val="38"/>
  </w:num>
  <w:num w:numId="41" w16cid:durableId="2127656524">
    <w:abstractNumId w:val="14"/>
  </w:num>
  <w:num w:numId="42" w16cid:durableId="1479565500">
    <w:abstractNumId w:val="3"/>
  </w:num>
  <w:num w:numId="43" w16cid:durableId="577789970">
    <w:abstractNumId w:val="17"/>
  </w:num>
  <w:num w:numId="44" w16cid:durableId="1980722849">
    <w:abstractNumId w:val="4"/>
  </w:num>
  <w:num w:numId="45" w16cid:durableId="749542247">
    <w:abstractNumId w:val="36"/>
  </w:num>
  <w:num w:numId="46" w16cid:durableId="261300665">
    <w:abstractNumId w:val="32"/>
  </w:num>
  <w:num w:numId="47" w16cid:durableId="2137215986">
    <w:abstractNumId w:val="37"/>
  </w:num>
  <w:num w:numId="48" w16cid:durableId="709379921">
    <w:abstractNumId w:val="23"/>
  </w:num>
  <w:num w:numId="49" w16cid:durableId="393046282">
    <w:abstractNumId w:val="4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0B"/>
    <w:rsid w:val="00000ABE"/>
    <w:rsid w:val="000013CF"/>
    <w:rsid w:val="00002882"/>
    <w:rsid w:val="0000385F"/>
    <w:rsid w:val="000045DD"/>
    <w:rsid w:val="00005081"/>
    <w:rsid w:val="00005666"/>
    <w:rsid w:val="00005EFC"/>
    <w:rsid w:val="00007744"/>
    <w:rsid w:val="000106D0"/>
    <w:rsid w:val="00012CEF"/>
    <w:rsid w:val="00013825"/>
    <w:rsid w:val="000142B3"/>
    <w:rsid w:val="00014633"/>
    <w:rsid w:val="00015F2A"/>
    <w:rsid w:val="00017858"/>
    <w:rsid w:val="00021BF8"/>
    <w:rsid w:val="00024CAC"/>
    <w:rsid w:val="00026506"/>
    <w:rsid w:val="00027142"/>
    <w:rsid w:val="0002767D"/>
    <w:rsid w:val="000279BE"/>
    <w:rsid w:val="0003461C"/>
    <w:rsid w:val="00034C84"/>
    <w:rsid w:val="0004080E"/>
    <w:rsid w:val="00040AAE"/>
    <w:rsid w:val="000416A3"/>
    <w:rsid w:val="000437AE"/>
    <w:rsid w:val="00043EB8"/>
    <w:rsid w:val="00047173"/>
    <w:rsid w:val="000474E3"/>
    <w:rsid w:val="00047710"/>
    <w:rsid w:val="000523C5"/>
    <w:rsid w:val="00053FB7"/>
    <w:rsid w:val="000553BC"/>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2007"/>
    <w:rsid w:val="000A592D"/>
    <w:rsid w:val="000A643C"/>
    <w:rsid w:val="000A7ACA"/>
    <w:rsid w:val="000B0641"/>
    <w:rsid w:val="000B2115"/>
    <w:rsid w:val="000B3C2E"/>
    <w:rsid w:val="000B5480"/>
    <w:rsid w:val="000B682B"/>
    <w:rsid w:val="000B77A4"/>
    <w:rsid w:val="000C01C4"/>
    <w:rsid w:val="000C020C"/>
    <w:rsid w:val="000C03DA"/>
    <w:rsid w:val="000C0CDD"/>
    <w:rsid w:val="000C0E19"/>
    <w:rsid w:val="000C11B6"/>
    <w:rsid w:val="000C24BC"/>
    <w:rsid w:val="000C4B17"/>
    <w:rsid w:val="000C606F"/>
    <w:rsid w:val="000C67A4"/>
    <w:rsid w:val="000C730A"/>
    <w:rsid w:val="000D0626"/>
    <w:rsid w:val="000D099B"/>
    <w:rsid w:val="000D248B"/>
    <w:rsid w:val="000D4020"/>
    <w:rsid w:val="000D50C8"/>
    <w:rsid w:val="000D6591"/>
    <w:rsid w:val="000D6BC3"/>
    <w:rsid w:val="000E0AE1"/>
    <w:rsid w:val="000E0C84"/>
    <w:rsid w:val="000E0CE9"/>
    <w:rsid w:val="000E0E3C"/>
    <w:rsid w:val="000E0EF6"/>
    <w:rsid w:val="000E199B"/>
    <w:rsid w:val="000E1C9D"/>
    <w:rsid w:val="000E2615"/>
    <w:rsid w:val="000E28E0"/>
    <w:rsid w:val="000E2D2E"/>
    <w:rsid w:val="000E4FD6"/>
    <w:rsid w:val="000E708C"/>
    <w:rsid w:val="000E742B"/>
    <w:rsid w:val="000F24CB"/>
    <w:rsid w:val="000F279B"/>
    <w:rsid w:val="000F29E1"/>
    <w:rsid w:val="000F5083"/>
    <w:rsid w:val="000F61E2"/>
    <w:rsid w:val="000F7ED5"/>
    <w:rsid w:val="0010046E"/>
    <w:rsid w:val="00100FE2"/>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946"/>
    <w:rsid w:val="00121C37"/>
    <w:rsid w:val="00122833"/>
    <w:rsid w:val="00123036"/>
    <w:rsid w:val="00123165"/>
    <w:rsid w:val="001232F9"/>
    <w:rsid w:val="00125C41"/>
    <w:rsid w:val="00126935"/>
    <w:rsid w:val="00126B1A"/>
    <w:rsid w:val="00130079"/>
    <w:rsid w:val="00130C98"/>
    <w:rsid w:val="0013179E"/>
    <w:rsid w:val="00131A6C"/>
    <w:rsid w:val="00131E4C"/>
    <w:rsid w:val="00132EBD"/>
    <w:rsid w:val="00132FB2"/>
    <w:rsid w:val="00133B59"/>
    <w:rsid w:val="00134CC4"/>
    <w:rsid w:val="00135C67"/>
    <w:rsid w:val="00136716"/>
    <w:rsid w:val="001371B2"/>
    <w:rsid w:val="00137465"/>
    <w:rsid w:val="00137A07"/>
    <w:rsid w:val="00137E25"/>
    <w:rsid w:val="00137F36"/>
    <w:rsid w:val="0014064B"/>
    <w:rsid w:val="001434C3"/>
    <w:rsid w:val="00143A0D"/>
    <w:rsid w:val="001441CB"/>
    <w:rsid w:val="001444D5"/>
    <w:rsid w:val="00145201"/>
    <w:rsid w:val="0014526D"/>
    <w:rsid w:val="00145453"/>
    <w:rsid w:val="0014611F"/>
    <w:rsid w:val="00146861"/>
    <w:rsid w:val="001470F3"/>
    <w:rsid w:val="001501BE"/>
    <w:rsid w:val="001517E4"/>
    <w:rsid w:val="00151E7C"/>
    <w:rsid w:val="0015221A"/>
    <w:rsid w:val="001522FB"/>
    <w:rsid w:val="001523D9"/>
    <w:rsid w:val="00152F5C"/>
    <w:rsid w:val="001530A3"/>
    <w:rsid w:val="00153387"/>
    <w:rsid w:val="00154C55"/>
    <w:rsid w:val="00157C06"/>
    <w:rsid w:val="00157DCA"/>
    <w:rsid w:val="00161845"/>
    <w:rsid w:val="001620CD"/>
    <w:rsid w:val="00162849"/>
    <w:rsid w:val="00166432"/>
    <w:rsid w:val="00166930"/>
    <w:rsid w:val="00167012"/>
    <w:rsid w:val="001671A8"/>
    <w:rsid w:val="0016761A"/>
    <w:rsid w:val="00167BE2"/>
    <w:rsid w:val="00171B68"/>
    <w:rsid w:val="0017238E"/>
    <w:rsid w:val="00177E2C"/>
    <w:rsid w:val="00180917"/>
    <w:rsid w:val="00180992"/>
    <w:rsid w:val="00180FD2"/>
    <w:rsid w:val="00180FD4"/>
    <w:rsid w:val="00181509"/>
    <w:rsid w:val="00181965"/>
    <w:rsid w:val="0018376A"/>
    <w:rsid w:val="00183D20"/>
    <w:rsid w:val="00184325"/>
    <w:rsid w:val="00185202"/>
    <w:rsid w:val="00186D3B"/>
    <w:rsid w:val="001875F3"/>
    <w:rsid w:val="00187B69"/>
    <w:rsid w:val="0019050C"/>
    <w:rsid w:val="00192E8C"/>
    <w:rsid w:val="0019391D"/>
    <w:rsid w:val="00194280"/>
    <w:rsid w:val="00194660"/>
    <w:rsid w:val="00195579"/>
    <w:rsid w:val="001A0839"/>
    <w:rsid w:val="001A33EF"/>
    <w:rsid w:val="001A385A"/>
    <w:rsid w:val="001A48F8"/>
    <w:rsid w:val="001A561D"/>
    <w:rsid w:val="001B1F32"/>
    <w:rsid w:val="001B2439"/>
    <w:rsid w:val="001B2EF9"/>
    <w:rsid w:val="001B4AB3"/>
    <w:rsid w:val="001B5250"/>
    <w:rsid w:val="001B5719"/>
    <w:rsid w:val="001B621C"/>
    <w:rsid w:val="001B64D0"/>
    <w:rsid w:val="001B7713"/>
    <w:rsid w:val="001B7915"/>
    <w:rsid w:val="001C0FE6"/>
    <w:rsid w:val="001C19EB"/>
    <w:rsid w:val="001C1DDC"/>
    <w:rsid w:val="001C5428"/>
    <w:rsid w:val="001C5D85"/>
    <w:rsid w:val="001C7AC5"/>
    <w:rsid w:val="001D04CA"/>
    <w:rsid w:val="001D19C3"/>
    <w:rsid w:val="001D218B"/>
    <w:rsid w:val="001D295E"/>
    <w:rsid w:val="001D7C1F"/>
    <w:rsid w:val="001E026F"/>
    <w:rsid w:val="001E1922"/>
    <w:rsid w:val="001E2071"/>
    <w:rsid w:val="001E2300"/>
    <w:rsid w:val="001E55A3"/>
    <w:rsid w:val="001E5CFB"/>
    <w:rsid w:val="001E608B"/>
    <w:rsid w:val="001E69C1"/>
    <w:rsid w:val="001E714C"/>
    <w:rsid w:val="001E7DCD"/>
    <w:rsid w:val="001E7E5E"/>
    <w:rsid w:val="001E7FFA"/>
    <w:rsid w:val="001F04F5"/>
    <w:rsid w:val="001F0592"/>
    <w:rsid w:val="001F0AFC"/>
    <w:rsid w:val="001F470F"/>
    <w:rsid w:val="001F4ACD"/>
    <w:rsid w:val="001F4FFD"/>
    <w:rsid w:val="001F6170"/>
    <w:rsid w:val="001F63D7"/>
    <w:rsid w:val="001F6ACF"/>
    <w:rsid w:val="001F6FB1"/>
    <w:rsid w:val="002021CC"/>
    <w:rsid w:val="00203BE4"/>
    <w:rsid w:val="00204431"/>
    <w:rsid w:val="0020464A"/>
    <w:rsid w:val="00204A25"/>
    <w:rsid w:val="002050A8"/>
    <w:rsid w:val="00205A06"/>
    <w:rsid w:val="0020608E"/>
    <w:rsid w:val="002073B6"/>
    <w:rsid w:val="002076CA"/>
    <w:rsid w:val="002079DD"/>
    <w:rsid w:val="002122E9"/>
    <w:rsid w:val="00212DCC"/>
    <w:rsid w:val="00213708"/>
    <w:rsid w:val="00213902"/>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37F24"/>
    <w:rsid w:val="00240303"/>
    <w:rsid w:val="00241666"/>
    <w:rsid w:val="0024180A"/>
    <w:rsid w:val="0024268D"/>
    <w:rsid w:val="00244295"/>
    <w:rsid w:val="002446F5"/>
    <w:rsid w:val="00247009"/>
    <w:rsid w:val="00247972"/>
    <w:rsid w:val="00250442"/>
    <w:rsid w:val="00250A66"/>
    <w:rsid w:val="00253559"/>
    <w:rsid w:val="00254253"/>
    <w:rsid w:val="00254EC2"/>
    <w:rsid w:val="00255002"/>
    <w:rsid w:val="002550AB"/>
    <w:rsid w:val="00256322"/>
    <w:rsid w:val="002575A8"/>
    <w:rsid w:val="00260476"/>
    <w:rsid w:val="00261B88"/>
    <w:rsid w:val="0026229E"/>
    <w:rsid w:val="002622CD"/>
    <w:rsid w:val="00264E5A"/>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10F"/>
    <w:rsid w:val="0028732E"/>
    <w:rsid w:val="00290759"/>
    <w:rsid w:val="0029173A"/>
    <w:rsid w:val="00291EBF"/>
    <w:rsid w:val="002929A5"/>
    <w:rsid w:val="002942ED"/>
    <w:rsid w:val="00294A93"/>
    <w:rsid w:val="002954C6"/>
    <w:rsid w:val="0029573D"/>
    <w:rsid w:val="00296D8E"/>
    <w:rsid w:val="00297730"/>
    <w:rsid w:val="002A0772"/>
    <w:rsid w:val="002A0BB8"/>
    <w:rsid w:val="002A457F"/>
    <w:rsid w:val="002A5B15"/>
    <w:rsid w:val="002B0601"/>
    <w:rsid w:val="002B10C7"/>
    <w:rsid w:val="002B5363"/>
    <w:rsid w:val="002B6EC9"/>
    <w:rsid w:val="002B7029"/>
    <w:rsid w:val="002B7609"/>
    <w:rsid w:val="002C0665"/>
    <w:rsid w:val="002C0AA9"/>
    <w:rsid w:val="002C0FE5"/>
    <w:rsid w:val="002C2C92"/>
    <w:rsid w:val="002C4749"/>
    <w:rsid w:val="002C5B29"/>
    <w:rsid w:val="002C6317"/>
    <w:rsid w:val="002D07B9"/>
    <w:rsid w:val="002D0C71"/>
    <w:rsid w:val="002D0F04"/>
    <w:rsid w:val="002D31A6"/>
    <w:rsid w:val="002D4A56"/>
    <w:rsid w:val="002D4B64"/>
    <w:rsid w:val="002D608C"/>
    <w:rsid w:val="002D797A"/>
    <w:rsid w:val="002E0BC4"/>
    <w:rsid w:val="002E2CAE"/>
    <w:rsid w:val="002E55C2"/>
    <w:rsid w:val="002E5DA1"/>
    <w:rsid w:val="002E6409"/>
    <w:rsid w:val="002E777A"/>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2BB"/>
    <w:rsid w:val="00313AA2"/>
    <w:rsid w:val="003200C9"/>
    <w:rsid w:val="003209C7"/>
    <w:rsid w:val="003226B6"/>
    <w:rsid w:val="0032306D"/>
    <w:rsid w:val="003254A4"/>
    <w:rsid w:val="00325D42"/>
    <w:rsid w:val="00326170"/>
    <w:rsid w:val="003263E9"/>
    <w:rsid w:val="00326D35"/>
    <w:rsid w:val="00327849"/>
    <w:rsid w:val="0033007F"/>
    <w:rsid w:val="00331183"/>
    <w:rsid w:val="00332063"/>
    <w:rsid w:val="00332D4C"/>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1D42"/>
    <w:rsid w:val="00352BEB"/>
    <w:rsid w:val="00353885"/>
    <w:rsid w:val="00353C49"/>
    <w:rsid w:val="003619D4"/>
    <w:rsid w:val="00361EB1"/>
    <w:rsid w:val="003629D1"/>
    <w:rsid w:val="00362D66"/>
    <w:rsid w:val="003637CE"/>
    <w:rsid w:val="003670B8"/>
    <w:rsid w:val="003715EC"/>
    <w:rsid w:val="00373753"/>
    <w:rsid w:val="00374522"/>
    <w:rsid w:val="00376867"/>
    <w:rsid w:val="00376A96"/>
    <w:rsid w:val="003772AC"/>
    <w:rsid w:val="00381E56"/>
    <w:rsid w:val="003820AC"/>
    <w:rsid w:val="003826FF"/>
    <w:rsid w:val="003835D4"/>
    <w:rsid w:val="00387B44"/>
    <w:rsid w:val="0039273C"/>
    <w:rsid w:val="00393D9D"/>
    <w:rsid w:val="00393E61"/>
    <w:rsid w:val="00395DAA"/>
    <w:rsid w:val="00396CA7"/>
    <w:rsid w:val="00396D02"/>
    <w:rsid w:val="003A0041"/>
    <w:rsid w:val="003A1C3E"/>
    <w:rsid w:val="003A2970"/>
    <w:rsid w:val="003A29D4"/>
    <w:rsid w:val="003A368A"/>
    <w:rsid w:val="003A5088"/>
    <w:rsid w:val="003A7D80"/>
    <w:rsid w:val="003B052F"/>
    <w:rsid w:val="003B0E46"/>
    <w:rsid w:val="003B14AA"/>
    <w:rsid w:val="003B19C7"/>
    <w:rsid w:val="003B1B0B"/>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A5F"/>
    <w:rsid w:val="003D69F5"/>
    <w:rsid w:val="003D79CF"/>
    <w:rsid w:val="003E0207"/>
    <w:rsid w:val="003E11F6"/>
    <w:rsid w:val="003E304D"/>
    <w:rsid w:val="003E3D3C"/>
    <w:rsid w:val="003E4AA5"/>
    <w:rsid w:val="003F08C2"/>
    <w:rsid w:val="003F0964"/>
    <w:rsid w:val="003F18A1"/>
    <w:rsid w:val="003F1D93"/>
    <w:rsid w:val="003F2EB6"/>
    <w:rsid w:val="003F44B4"/>
    <w:rsid w:val="003F4897"/>
    <w:rsid w:val="003F4E34"/>
    <w:rsid w:val="003F5BAF"/>
    <w:rsid w:val="003F6587"/>
    <w:rsid w:val="003F789D"/>
    <w:rsid w:val="0040066E"/>
    <w:rsid w:val="00401F56"/>
    <w:rsid w:val="00402C7D"/>
    <w:rsid w:val="00403A74"/>
    <w:rsid w:val="00407351"/>
    <w:rsid w:val="00407C2D"/>
    <w:rsid w:val="004106DF"/>
    <w:rsid w:val="00410EC9"/>
    <w:rsid w:val="00411A71"/>
    <w:rsid w:val="00411C0C"/>
    <w:rsid w:val="00413936"/>
    <w:rsid w:val="0041399A"/>
    <w:rsid w:val="00413E20"/>
    <w:rsid w:val="00414535"/>
    <w:rsid w:val="00414925"/>
    <w:rsid w:val="00420D64"/>
    <w:rsid w:val="0042149E"/>
    <w:rsid w:val="004218FA"/>
    <w:rsid w:val="00424E85"/>
    <w:rsid w:val="00425BE9"/>
    <w:rsid w:val="00427072"/>
    <w:rsid w:val="00433AA3"/>
    <w:rsid w:val="0043585C"/>
    <w:rsid w:val="0043675A"/>
    <w:rsid w:val="004418A3"/>
    <w:rsid w:val="00441F35"/>
    <w:rsid w:val="004428FA"/>
    <w:rsid w:val="00443205"/>
    <w:rsid w:val="004439D2"/>
    <w:rsid w:val="00445994"/>
    <w:rsid w:val="004503E9"/>
    <w:rsid w:val="00453463"/>
    <w:rsid w:val="004550E4"/>
    <w:rsid w:val="00457002"/>
    <w:rsid w:val="00460489"/>
    <w:rsid w:val="004637E8"/>
    <w:rsid w:val="00467368"/>
    <w:rsid w:val="004674CD"/>
    <w:rsid w:val="004710EE"/>
    <w:rsid w:val="00472E56"/>
    <w:rsid w:val="004740EC"/>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973D5"/>
    <w:rsid w:val="004A0C8B"/>
    <w:rsid w:val="004A187E"/>
    <w:rsid w:val="004A335F"/>
    <w:rsid w:val="004A3F3D"/>
    <w:rsid w:val="004A44AE"/>
    <w:rsid w:val="004A4FDB"/>
    <w:rsid w:val="004A5FC0"/>
    <w:rsid w:val="004A7C83"/>
    <w:rsid w:val="004B0712"/>
    <w:rsid w:val="004B1FFE"/>
    <w:rsid w:val="004B2F8C"/>
    <w:rsid w:val="004B4EDE"/>
    <w:rsid w:val="004B589F"/>
    <w:rsid w:val="004B6333"/>
    <w:rsid w:val="004B661B"/>
    <w:rsid w:val="004B76DC"/>
    <w:rsid w:val="004C0B2C"/>
    <w:rsid w:val="004C2418"/>
    <w:rsid w:val="004C268F"/>
    <w:rsid w:val="004C3BEB"/>
    <w:rsid w:val="004C5659"/>
    <w:rsid w:val="004C59ED"/>
    <w:rsid w:val="004C5FD8"/>
    <w:rsid w:val="004C65D5"/>
    <w:rsid w:val="004C681A"/>
    <w:rsid w:val="004D4309"/>
    <w:rsid w:val="004D6C24"/>
    <w:rsid w:val="004D7295"/>
    <w:rsid w:val="004E140A"/>
    <w:rsid w:val="004E154B"/>
    <w:rsid w:val="004E1914"/>
    <w:rsid w:val="004E2E30"/>
    <w:rsid w:val="004E32A4"/>
    <w:rsid w:val="004E3613"/>
    <w:rsid w:val="004E38A7"/>
    <w:rsid w:val="004E3CAD"/>
    <w:rsid w:val="004E6C69"/>
    <w:rsid w:val="004F101E"/>
    <w:rsid w:val="004F1619"/>
    <w:rsid w:val="004F2A11"/>
    <w:rsid w:val="004F3166"/>
    <w:rsid w:val="004F3208"/>
    <w:rsid w:val="004F44EE"/>
    <w:rsid w:val="004F4911"/>
    <w:rsid w:val="004F53D7"/>
    <w:rsid w:val="004F54D2"/>
    <w:rsid w:val="004F6193"/>
    <w:rsid w:val="004F754B"/>
    <w:rsid w:val="004F7676"/>
    <w:rsid w:val="004F7C81"/>
    <w:rsid w:val="00500F27"/>
    <w:rsid w:val="0050118D"/>
    <w:rsid w:val="00501713"/>
    <w:rsid w:val="0050282E"/>
    <w:rsid w:val="00505F41"/>
    <w:rsid w:val="005070AE"/>
    <w:rsid w:val="0050794C"/>
    <w:rsid w:val="0051075B"/>
    <w:rsid w:val="00511236"/>
    <w:rsid w:val="00511539"/>
    <w:rsid w:val="00512DE0"/>
    <w:rsid w:val="0051361F"/>
    <w:rsid w:val="00515455"/>
    <w:rsid w:val="00516317"/>
    <w:rsid w:val="00517122"/>
    <w:rsid w:val="005174FF"/>
    <w:rsid w:val="00520EC3"/>
    <w:rsid w:val="0052138C"/>
    <w:rsid w:val="005213A1"/>
    <w:rsid w:val="005214F9"/>
    <w:rsid w:val="00522CCA"/>
    <w:rsid w:val="00523362"/>
    <w:rsid w:val="00523B26"/>
    <w:rsid w:val="0052442F"/>
    <w:rsid w:val="00526CFA"/>
    <w:rsid w:val="00530CAF"/>
    <w:rsid w:val="0053172B"/>
    <w:rsid w:val="00532680"/>
    <w:rsid w:val="00532941"/>
    <w:rsid w:val="00534CA3"/>
    <w:rsid w:val="00535A39"/>
    <w:rsid w:val="005373E3"/>
    <w:rsid w:val="00540DCE"/>
    <w:rsid w:val="00540DD7"/>
    <w:rsid w:val="00541F86"/>
    <w:rsid w:val="00541FCB"/>
    <w:rsid w:val="0054283A"/>
    <w:rsid w:val="00543308"/>
    <w:rsid w:val="00545714"/>
    <w:rsid w:val="00545E9C"/>
    <w:rsid w:val="00547658"/>
    <w:rsid w:val="0054768C"/>
    <w:rsid w:val="00556030"/>
    <w:rsid w:val="0055649A"/>
    <w:rsid w:val="00562B2B"/>
    <w:rsid w:val="00563102"/>
    <w:rsid w:val="005657D7"/>
    <w:rsid w:val="00565958"/>
    <w:rsid w:val="00566C50"/>
    <w:rsid w:val="00567009"/>
    <w:rsid w:val="00572013"/>
    <w:rsid w:val="005724DA"/>
    <w:rsid w:val="00572B1E"/>
    <w:rsid w:val="00573257"/>
    <w:rsid w:val="00573E66"/>
    <w:rsid w:val="0057477B"/>
    <w:rsid w:val="005778F7"/>
    <w:rsid w:val="00577A3F"/>
    <w:rsid w:val="005805DF"/>
    <w:rsid w:val="00582C0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190"/>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C6B81"/>
    <w:rsid w:val="005C6BED"/>
    <w:rsid w:val="005D02EE"/>
    <w:rsid w:val="005D0C1B"/>
    <w:rsid w:val="005D210E"/>
    <w:rsid w:val="005D3D27"/>
    <w:rsid w:val="005D4397"/>
    <w:rsid w:val="005D464B"/>
    <w:rsid w:val="005D7D3A"/>
    <w:rsid w:val="005D7EB1"/>
    <w:rsid w:val="005E4EE1"/>
    <w:rsid w:val="005E6EF7"/>
    <w:rsid w:val="005E736A"/>
    <w:rsid w:val="005E75FC"/>
    <w:rsid w:val="005F042D"/>
    <w:rsid w:val="005F152D"/>
    <w:rsid w:val="005F3D1C"/>
    <w:rsid w:val="005F534C"/>
    <w:rsid w:val="005F7087"/>
    <w:rsid w:val="005F75F8"/>
    <w:rsid w:val="00602357"/>
    <w:rsid w:val="00602FBB"/>
    <w:rsid w:val="006044C7"/>
    <w:rsid w:val="0060467C"/>
    <w:rsid w:val="00611314"/>
    <w:rsid w:val="006123B6"/>
    <w:rsid w:val="00613977"/>
    <w:rsid w:val="0061627D"/>
    <w:rsid w:val="00617AB1"/>
    <w:rsid w:val="006206C7"/>
    <w:rsid w:val="00622EC4"/>
    <w:rsid w:val="00624875"/>
    <w:rsid w:val="0062488B"/>
    <w:rsid w:val="0062564A"/>
    <w:rsid w:val="006327F1"/>
    <w:rsid w:val="00636167"/>
    <w:rsid w:val="00637978"/>
    <w:rsid w:val="006405AA"/>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33F"/>
    <w:rsid w:val="0067364F"/>
    <w:rsid w:val="00675D81"/>
    <w:rsid w:val="00676455"/>
    <w:rsid w:val="00676D0D"/>
    <w:rsid w:val="00676EB9"/>
    <w:rsid w:val="0068043D"/>
    <w:rsid w:val="00680853"/>
    <w:rsid w:val="00682B00"/>
    <w:rsid w:val="00685028"/>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2FE"/>
    <w:rsid w:val="006A6AEE"/>
    <w:rsid w:val="006A72FA"/>
    <w:rsid w:val="006A7456"/>
    <w:rsid w:val="006B0965"/>
    <w:rsid w:val="006B13DD"/>
    <w:rsid w:val="006B2050"/>
    <w:rsid w:val="006B4438"/>
    <w:rsid w:val="006B5984"/>
    <w:rsid w:val="006B6754"/>
    <w:rsid w:val="006B677E"/>
    <w:rsid w:val="006B71FD"/>
    <w:rsid w:val="006C0661"/>
    <w:rsid w:val="006C0E3B"/>
    <w:rsid w:val="006C18AF"/>
    <w:rsid w:val="006C1D12"/>
    <w:rsid w:val="006C61FC"/>
    <w:rsid w:val="006C6571"/>
    <w:rsid w:val="006D29E6"/>
    <w:rsid w:val="006D3CF4"/>
    <w:rsid w:val="006D449D"/>
    <w:rsid w:val="006D455F"/>
    <w:rsid w:val="006D4DF5"/>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340D"/>
    <w:rsid w:val="006F5B9E"/>
    <w:rsid w:val="006F707D"/>
    <w:rsid w:val="006F7480"/>
    <w:rsid w:val="00700484"/>
    <w:rsid w:val="00700E6A"/>
    <w:rsid w:val="0070124C"/>
    <w:rsid w:val="007017C6"/>
    <w:rsid w:val="007027BB"/>
    <w:rsid w:val="007029C9"/>
    <w:rsid w:val="00704A63"/>
    <w:rsid w:val="00705140"/>
    <w:rsid w:val="007066C5"/>
    <w:rsid w:val="007075C6"/>
    <w:rsid w:val="00711F5E"/>
    <w:rsid w:val="00712FFF"/>
    <w:rsid w:val="007142C8"/>
    <w:rsid w:val="0071626D"/>
    <w:rsid w:val="00717A32"/>
    <w:rsid w:val="00720729"/>
    <w:rsid w:val="007212E2"/>
    <w:rsid w:val="00722338"/>
    <w:rsid w:val="00723C09"/>
    <w:rsid w:val="00723DEB"/>
    <w:rsid w:val="007306AF"/>
    <w:rsid w:val="00731179"/>
    <w:rsid w:val="00731AEB"/>
    <w:rsid w:val="00734D11"/>
    <w:rsid w:val="00735674"/>
    <w:rsid w:val="0074096D"/>
    <w:rsid w:val="00740C36"/>
    <w:rsid w:val="00741A8F"/>
    <w:rsid w:val="00742008"/>
    <w:rsid w:val="00743BA0"/>
    <w:rsid w:val="00743E2B"/>
    <w:rsid w:val="00746770"/>
    <w:rsid w:val="007473F1"/>
    <w:rsid w:val="00747DFD"/>
    <w:rsid w:val="00750555"/>
    <w:rsid w:val="00754329"/>
    <w:rsid w:val="007547A1"/>
    <w:rsid w:val="00756A93"/>
    <w:rsid w:val="0075769A"/>
    <w:rsid w:val="007637F6"/>
    <w:rsid w:val="00765343"/>
    <w:rsid w:val="0076561F"/>
    <w:rsid w:val="00765DEF"/>
    <w:rsid w:val="00766E46"/>
    <w:rsid w:val="00770E6E"/>
    <w:rsid w:val="00771A7C"/>
    <w:rsid w:val="00772179"/>
    <w:rsid w:val="0077230A"/>
    <w:rsid w:val="00772725"/>
    <w:rsid w:val="0077318C"/>
    <w:rsid w:val="00773EB7"/>
    <w:rsid w:val="00774440"/>
    <w:rsid w:val="007751AA"/>
    <w:rsid w:val="00776426"/>
    <w:rsid w:val="00777AD7"/>
    <w:rsid w:val="00781F66"/>
    <w:rsid w:val="0078209D"/>
    <w:rsid w:val="00782DB8"/>
    <w:rsid w:val="00783FA7"/>
    <w:rsid w:val="00785C29"/>
    <w:rsid w:val="00786F42"/>
    <w:rsid w:val="0079451D"/>
    <w:rsid w:val="007A04C8"/>
    <w:rsid w:val="007A3102"/>
    <w:rsid w:val="007A31BC"/>
    <w:rsid w:val="007A3B30"/>
    <w:rsid w:val="007A3FC0"/>
    <w:rsid w:val="007A40E5"/>
    <w:rsid w:val="007A49BA"/>
    <w:rsid w:val="007A609F"/>
    <w:rsid w:val="007A7484"/>
    <w:rsid w:val="007B260C"/>
    <w:rsid w:val="007B5762"/>
    <w:rsid w:val="007B57A1"/>
    <w:rsid w:val="007B7535"/>
    <w:rsid w:val="007C0D3D"/>
    <w:rsid w:val="007C2A08"/>
    <w:rsid w:val="007C60D8"/>
    <w:rsid w:val="007D0AC6"/>
    <w:rsid w:val="007D2077"/>
    <w:rsid w:val="007D3F94"/>
    <w:rsid w:val="007D4B45"/>
    <w:rsid w:val="007D71F9"/>
    <w:rsid w:val="007D7A78"/>
    <w:rsid w:val="007E2D5E"/>
    <w:rsid w:val="007E41A4"/>
    <w:rsid w:val="007E44CE"/>
    <w:rsid w:val="007E5812"/>
    <w:rsid w:val="007E68A5"/>
    <w:rsid w:val="007F1EC7"/>
    <w:rsid w:val="007F36F4"/>
    <w:rsid w:val="007F3EAF"/>
    <w:rsid w:val="007F40B0"/>
    <w:rsid w:val="007F5F38"/>
    <w:rsid w:val="007F665B"/>
    <w:rsid w:val="007F76FD"/>
    <w:rsid w:val="007F79CA"/>
    <w:rsid w:val="008021AE"/>
    <w:rsid w:val="008042C8"/>
    <w:rsid w:val="00805CFD"/>
    <w:rsid w:val="00807F15"/>
    <w:rsid w:val="00811912"/>
    <w:rsid w:val="008123AF"/>
    <w:rsid w:val="0081359D"/>
    <w:rsid w:val="008136A0"/>
    <w:rsid w:val="00813CDD"/>
    <w:rsid w:val="00814164"/>
    <w:rsid w:val="00815A2E"/>
    <w:rsid w:val="008168B9"/>
    <w:rsid w:val="00820B4E"/>
    <w:rsid w:val="00820BBD"/>
    <w:rsid w:val="00822488"/>
    <w:rsid w:val="00822911"/>
    <w:rsid w:val="00823B38"/>
    <w:rsid w:val="00823F1C"/>
    <w:rsid w:val="00824697"/>
    <w:rsid w:val="00824CAA"/>
    <w:rsid w:val="00827A30"/>
    <w:rsid w:val="00830E40"/>
    <w:rsid w:val="008318B8"/>
    <w:rsid w:val="00831DDD"/>
    <w:rsid w:val="00832386"/>
    <w:rsid w:val="00832609"/>
    <w:rsid w:val="008332DA"/>
    <w:rsid w:val="008344C2"/>
    <w:rsid w:val="00834BAC"/>
    <w:rsid w:val="00836D01"/>
    <w:rsid w:val="008379F3"/>
    <w:rsid w:val="00837EA3"/>
    <w:rsid w:val="00841D58"/>
    <w:rsid w:val="008439A0"/>
    <w:rsid w:val="00843BE9"/>
    <w:rsid w:val="008508FF"/>
    <w:rsid w:val="00850CAC"/>
    <w:rsid w:val="0085238C"/>
    <w:rsid w:val="008530DA"/>
    <w:rsid w:val="008538D0"/>
    <w:rsid w:val="00853BF4"/>
    <w:rsid w:val="00854ED5"/>
    <w:rsid w:val="00855965"/>
    <w:rsid w:val="00856356"/>
    <w:rsid w:val="008563F2"/>
    <w:rsid w:val="00860671"/>
    <w:rsid w:val="0086095D"/>
    <w:rsid w:val="00860A5F"/>
    <w:rsid w:val="00861396"/>
    <w:rsid w:val="00861B9A"/>
    <w:rsid w:val="00862838"/>
    <w:rsid w:val="00862CD2"/>
    <w:rsid w:val="00863984"/>
    <w:rsid w:val="00864334"/>
    <w:rsid w:val="0086508B"/>
    <w:rsid w:val="00866E4F"/>
    <w:rsid w:val="0087156B"/>
    <w:rsid w:val="00872D72"/>
    <w:rsid w:val="00872D7E"/>
    <w:rsid w:val="00874965"/>
    <w:rsid w:val="008754E6"/>
    <w:rsid w:val="0087776F"/>
    <w:rsid w:val="00877B15"/>
    <w:rsid w:val="00881086"/>
    <w:rsid w:val="0088280A"/>
    <w:rsid w:val="00882EA9"/>
    <w:rsid w:val="00883C52"/>
    <w:rsid w:val="00883EB7"/>
    <w:rsid w:val="00891446"/>
    <w:rsid w:val="00891A53"/>
    <w:rsid w:val="00892C9F"/>
    <w:rsid w:val="00892FBD"/>
    <w:rsid w:val="00893AD8"/>
    <w:rsid w:val="00893D2C"/>
    <w:rsid w:val="00893E7D"/>
    <w:rsid w:val="00894AB2"/>
    <w:rsid w:val="00894D11"/>
    <w:rsid w:val="0089523F"/>
    <w:rsid w:val="008967E5"/>
    <w:rsid w:val="00897BCF"/>
    <w:rsid w:val="008A0223"/>
    <w:rsid w:val="008A07FE"/>
    <w:rsid w:val="008A0FAA"/>
    <w:rsid w:val="008A12AD"/>
    <w:rsid w:val="008A1677"/>
    <w:rsid w:val="008A6436"/>
    <w:rsid w:val="008A695C"/>
    <w:rsid w:val="008B04B3"/>
    <w:rsid w:val="008B0616"/>
    <w:rsid w:val="008B063F"/>
    <w:rsid w:val="008B144F"/>
    <w:rsid w:val="008B279B"/>
    <w:rsid w:val="008B3B85"/>
    <w:rsid w:val="008B42E3"/>
    <w:rsid w:val="008B4D70"/>
    <w:rsid w:val="008B4E8C"/>
    <w:rsid w:val="008B56CB"/>
    <w:rsid w:val="008B60B8"/>
    <w:rsid w:val="008C12BE"/>
    <w:rsid w:val="008C1B93"/>
    <w:rsid w:val="008C22C7"/>
    <w:rsid w:val="008C38EB"/>
    <w:rsid w:val="008C39BA"/>
    <w:rsid w:val="008C414B"/>
    <w:rsid w:val="008C4FA3"/>
    <w:rsid w:val="008C54EA"/>
    <w:rsid w:val="008C569A"/>
    <w:rsid w:val="008C671C"/>
    <w:rsid w:val="008D0D5E"/>
    <w:rsid w:val="008D29B7"/>
    <w:rsid w:val="008D3BDF"/>
    <w:rsid w:val="008D4382"/>
    <w:rsid w:val="008D52F5"/>
    <w:rsid w:val="008D5A68"/>
    <w:rsid w:val="008D5EB9"/>
    <w:rsid w:val="008D7E38"/>
    <w:rsid w:val="008D7EA2"/>
    <w:rsid w:val="008E1523"/>
    <w:rsid w:val="008E1CA4"/>
    <w:rsid w:val="008E3FAA"/>
    <w:rsid w:val="008E737C"/>
    <w:rsid w:val="008E7497"/>
    <w:rsid w:val="008F05B8"/>
    <w:rsid w:val="008F0C9D"/>
    <w:rsid w:val="008F0D5A"/>
    <w:rsid w:val="008F1C12"/>
    <w:rsid w:val="008F253D"/>
    <w:rsid w:val="008F2A10"/>
    <w:rsid w:val="008F5A4B"/>
    <w:rsid w:val="008F5EF9"/>
    <w:rsid w:val="008F5F6F"/>
    <w:rsid w:val="008F6D10"/>
    <w:rsid w:val="00900EC1"/>
    <w:rsid w:val="00901214"/>
    <w:rsid w:val="00903B12"/>
    <w:rsid w:val="00904D6D"/>
    <w:rsid w:val="00904EC8"/>
    <w:rsid w:val="00906516"/>
    <w:rsid w:val="00906951"/>
    <w:rsid w:val="009074E7"/>
    <w:rsid w:val="0091187A"/>
    <w:rsid w:val="00911B60"/>
    <w:rsid w:val="00912FBC"/>
    <w:rsid w:val="00913D3B"/>
    <w:rsid w:val="00913F75"/>
    <w:rsid w:val="00921D05"/>
    <w:rsid w:val="0092257C"/>
    <w:rsid w:val="00922EA1"/>
    <w:rsid w:val="009243B5"/>
    <w:rsid w:val="00927352"/>
    <w:rsid w:val="009314C3"/>
    <w:rsid w:val="009317FD"/>
    <w:rsid w:val="009406FF"/>
    <w:rsid w:val="009416C1"/>
    <w:rsid w:val="00941CD2"/>
    <w:rsid w:val="0094367D"/>
    <w:rsid w:val="00943FA1"/>
    <w:rsid w:val="00944273"/>
    <w:rsid w:val="00945A5C"/>
    <w:rsid w:val="00945F29"/>
    <w:rsid w:val="00945F87"/>
    <w:rsid w:val="00946389"/>
    <w:rsid w:val="0094738D"/>
    <w:rsid w:val="00947AFE"/>
    <w:rsid w:val="00950EF7"/>
    <w:rsid w:val="00954DC1"/>
    <w:rsid w:val="00955462"/>
    <w:rsid w:val="00956B64"/>
    <w:rsid w:val="009577B4"/>
    <w:rsid w:val="00960597"/>
    <w:rsid w:val="009617A9"/>
    <w:rsid w:val="0096230B"/>
    <w:rsid w:val="0096558F"/>
    <w:rsid w:val="00965F39"/>
    <w:rsid w:val="009665BE"/>
    <w:rsid w:val="00966E14"/>
    <w:rsid w:val="009673AB"/>
    <w:rsid w:val="00970E84"/>
    <w:rsid w:val="00970FC9"/>
    <w:rsid w:val="00971153"/>
    <w:rsid w:val="009751D1"/>
    <w:rsid w:val="00981036"/>
    <w:rsid w:val="00981E5F"/>
    <w:rsid w:val="00983846"/>
    <w:rsid w:val="0098623F"/>
    <w:rsid w:val="00986A9F"/>
    <w:rsid w:val="00990CC8"/>
    <w:rsid w:val="0099166B"/>
    <w:rsid w:val="009919B9"/>
    <w:rsid w:val="0099227E"/>
    <w:rsid w:val="00992F8B"/>
    <w:rsid w:val="009949C5"/>
    <w:rsid w:val="009A19B2"/>
    <w:rsid w:val="009A3873"/>
    <w:rsid w:val="009A60DE"/>
    <w:rsid w:val="009A648F"/>
    <w:rsid w:val="009A7C7E"/>
    <w:rsid w:val="009B3702"/>
    <w:rsid w:val="009B3EC0"/>
    <w:rsid w:val="009B5FE8"/>
    <w:rsid w:val="009B62B1"/>
    <w:rsid w:val="009B76C2"/>
    <w:rsid w:val="009C080D"/>
    <w:rsid w:val="009C0ED2"/>
    <w:rsid w:val="009C1801"/>
    <w:rsid w:val="009C3421"/>
    <w:rsid w:val="009C5293"/>
    <w:rsid w:val="009C6062"/>
    <w:rsid w:val="009C635D"/>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0F4D"/>
    <w:rsid w:val="009F0FB8"/>
    <w:rsid w:val="009F3673"/>
    <w:rsid w:val="00A0082B"/>
    <w:rsid w:val="00A02DD3"/>
    <w:rsid w:val="00A0398F"/>
    <w:rsid w:val="00A04D6C"/>
    <w:rsid w:val="00A05622"/>
    <w:rsid w:val="00A06673"/>
    <w:rsid w:val="00A1136A"/>
    <w:rsid w:val="00A16250"/>
    <w:rsid w:val="00A17296"/>
    <w:rsid w:val="00A17D28"/>
    <w:rsid w:val="00A17E53"/>
    <w:rsid w:val="00A21621"/>
    <w:rsid w:val="00A217D3"/>
    <w:rsid w:val="00A21C7C"/>
    <w:rsid w:val="00A22457"/>
    <w:rsid w:val="00A22900"/>
    <w:rsid w:val="00A302B1"/>
    <w:rsid w:val="00A31E71"/>
    <w:rsid w:val="00A3340E"/>
    <w:rsid w:val="00A3755C"/>
    <w:rsid w:val="00A42248"/>
    <w:rsid w:val="00A426C8"/>
    <w:rsid w:val="00A42ABF"/>
    <w:rsid w:val="00A4427E"/>
    <w:rsid w:val="00A46733"/>
    <w:rsid w:val="00A46ECF"/>
    <w:rsid w:val="00A46FEC"/>
    <w:rsid w:val="00A477B8"/>
    <w:rsid w:val="00A47D0D"/>
    <w:rsid w:val="00A47F03"/>
    <w:rsid w:val="00A511E6"/>
    <w:rsid w:val="00A51316"/>
    <w:rsid w:val="00A51683"/>
    <w:rsid w:val="00A51892"/>
    <w:rsid w:val="00A52037"/>
    <w:rsid w:val="00A52149"/>
    <w:rsid w:val="00A53922"/>
    <w:rsid w:val="00A5654D"/>
    <w:rsid w:val="00A5724F"/>
    <w:rsid w:val="00A6261F"/>
    <w:rsid w:val="00A631F0"/>
    <w:rsid w:val="00A648CF"/>
    <w:rsid w:val="00A65242"/>
    <w:rsid w:val="00A653A6"/>
    <w:rsid w:val="00A65646"/>
    <w:rsid w:val="00A656B3"/>
    <w:rsid w:val="00A65ECB"/>
    <w:rsid w:val="00A662A3"/>
    <w:rsid w:val="00A66423"/>
    <w:rsid w:val="00A6697F"/>
    <w:rsid w:val="00A6703D"/>
    <w:rsid w:val="00A71C8A"/>
    <w:rsid w:val="00A71ED6"/>
    <w:rsid w:val="00A755AF"/>
    <w:rsid w:val="00A75CE7"/>
    <w:rsid w:val="00A77E76"/>
    <w:rsid w:val="00A80090"/>
    <w:rsid w:val="00A80D8C"/>
    <w:rsid w:val="00A81A5F"/>
    <w:rsid w:val="00A83C45"/>
    <w:rsid w:val="00A83E2C"/>
    <w:rsid w:val="00A8409E"/>
    <w:rsid w:val="00A84BD1"/>
    <w:rsid w:val="00A85A64"/>
    <w:rsid w:val="00A85DD9"/>
    <w:rsid w:val="00A86066"/>
    <w:rsid w:val="00A91EE2"/>
    <w:rsid w:val="00A93118"/>
    <w:rsid w:val="00A93F6E"/>
    <w:rsid w:val="00A9546A"/>
    <w:rsid w:val="00A96FA0"/>
    <w:rsid w:val="00AA3EC5"/>
    <w:rsid w:val="00AA4B39"/>
    <w:rsid w:val="00AA512B"/>
    <w:rsid w:val="00AA608B"/>
    <w:rsid w:val="00AA7108"/>
    <w:rsid w:val="00AA77C0"/>
    <w:rsid w:val="00AB1BAA"/>
    <w:rsid w:val="00AB1CD7"/>
    <w:rsid w:val="00AB1F5C"/>
    <w:rsid w:val="00AB21EB"/>
    <w:rsid w:val="00AB3E16"/>
    <w:rsid w:val="00AB4311"/>
    <w:rsid w:val="00AB49DA"/>
    <w:rsid w:val="00AB59A7"/>
    <w:rsid w:val="00AB68F7"/>
    <w:rsid w:val="00AB6955"/>
    <w:rsid w:val="00AB6D21"/>
    <w:rsid w:val="00AB7A6E"/>
    <w:rsid w:val="00AC077B"/>
    <w:rsid w:val="00AC0C82"/>
    <w:rsid w:val="00AC1F08"/>
    <w:rsid w:val="00AC31D2"/>
    <w:rsid w:val="00AC4DC1"/>
    <w:rsid w:val="00AC5E89"/>
    <w:rsid w:val="00AC60ED"/>
    <w:rsid w:val="00AC6353"/>
    <w:rsid w:val="00AC63E2"/>
    <w:rsid w:val="00AC7B23"/>
    <w:rsid w:val="00AD564C"/>
    <w:rsid w:val="00AD5DF9"/>
    <w:rsid w:val="00AD7639"/>
    <w:rsid w:val="00AE082A"/>
    <w:rsid w:val="00AE0F87"/>
    <w:rsid w:val="00AE2DBD"/>
    <w:rsid w:val="00AE3182"/>
    <w:rsid w:val="00AE43A3"/>
    <w:rsid w:val="00AE4DBD"/>
    <w:rsid w:val="00AE55D3"/>
    <w:rsid w:val="00AE7D92"/>
    <w:rsid w:val="00AF095A"/>
    <w:rsid w:val="00AF1119"/>
    <w:rsid w:val="00AF4172"/>
    <w:rsid w:val="00AF4A86"/>
    <w:rsid w:val="00AF567E"/>
    <w:rsid w:val="00AF59C3"/>
    <w:rsid w:val="00AF73D2"/>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94A"/>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002"/>
    <w:rsid w:val="00B42FA5"/>
    <w:rsid w:val="00B47C95"/>
    <w:rsid w:val="00B51278"/>
    <w:rsid w:val="00B514D3"/>
    <w:rsid w:val="00B51BC7"/>
    <w:rsid w:val="00B52134"/>
    <w:rsid w:val="00B534CF"/>
    <w:rsid w:val="00B56063"/>
    <w:rsid w:val="00B570B0"/>
    <w:rsid w:val="00B57714"/>
    <w:rsid w:val="00B61553"/>
    <w:rsid w:val="00B61620"/>
    <w:rsid w:val="00B629F6"/>
    <w:rsid w:val="00B6383F"/>
    <w:rsid w:val="00B64061"/>
    <w:rsid w:val="00B6420A"/>
    <w:rsid w:val="00B64D29"/>
    <w:rsid w:val="00B659A1"/>
    <w:rsid w:val="00B65BB6"/>
    <w:rsid w:val="00B66690"/>
    <w:rsid w:val="00B67318"/>
    <w:rsid w:val="00B70357"/>
    <w:rsid w:val="00B7048C"/>
    <w:rsid w:val="00B71D8A"/>
    <w:rsid w:val="00B73F7D"/>
    <w:rsid w:val="00B743B9"/>
    <w:rsid w:val="00B768D7"/>
    <w:rsid w:val="00B77300"/>
    <w:rsid w:val="00B778A3"/>
    <w:rsid w:val="00B809F3"/>
    <w:rsid w:val="00B80B6B"/>
    <w:rsid w:val="00B85932"/>
    <w:rsid w:val="00B859E0"/>
    <w:rsid w:val="00B87588"/>
    <w:rsid w:val="00B9099B"/>
    <w:rsid w:val="00B91377"/>
    <w:rsid w:val="00B9197C"/>
    <w:rsid w:val="00B92474"/>
    <w:rsid w:val="00B93BF0"/>
    <w:rsid w:val="00B94B26"/>
    <w:rsid w:val="00B95759"/>
    <w:rsid w:val="00B97ABF"/>
    <w:rsid w:val="00BA2419"/>
    <w:rsid w:val="00BA2A8C"/>
    <w:rsid w:val="00BA5A9F"/>
    <w:rsid w:val="00BB0F2F"/>
    <w:rsid w:val="00BB1856"/>
    <w:rsid w:val="00BB1C66"/>
    <w:rsid w:val="00BB4626"/>
    <w:rsid w:val="00BB524D"/>
    <w:rsid w:val="00BB5385"/>
    <w:rsid w:val="00BB5653"/>
    <w:rsid w:val="00BB6E3C"/>
    <w:rsid w:val="00BB74C6"/>
    <w:rsid w:val="00BC133D"/>
    <w:rsid w:val="00BC18D9"/>
    <w:rsid w:val="00BC3E9C"/>
    <w:rsid w:val="00BC4074"/>
    <w:rsid w:val="00BC4AF5"/>
    <w:rsid w:val="00BC5AA5"/>
    <w:rsid w:val="00BC6362"/>
    <w:rsid w:val="00BC7404"/>
    <w:rsid w:val="00BC7CC2"/>
    <w:rsid w:val="00BD049F"/>
    <w:rsid w:val="00BD0E9D"/>
    <w:rsid w:val="00BD0F06"/>
    <w:rsid w:val="00BD1F93"/>
    <w:rsid w:val="00BD218A"/>
    <w:rsid w:val="00BD2F82"/>
    <w:rsid w:val="00BD399A"/>
    <w:rsid w:val="00BD557E"/>
    <w:rsid w:val="00BD5B18"/>
    <w:rsid w:val="00BD5C1B"/>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3570"/>
    <w:rsid w:val="00C25B1C"/>
    <w:rsid w:val="00C26299"/>
    <w:rsid w:val="00C311E4"/>
    <w:rsid w:val="00C322BB"/>
    <w:rsid w:val="00C33540"/>
    <w:rsid w:val="00C350F2"/>
    <w:rsid w:val="00C35598"/>
    <w:rsid w:val="00C35B73"/>
    <w:rsid w:val="00C35B8F"/>
    <w:rsid w:val="00C35FBE"/>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380"/>
    <w:rsid w:val="00C614A9"/>
    <w:rsid w:val="00C61929"/>
    <w:rsid w:val="00C620A6"/>
    <w:rsid w:val="00C62CDA"/>
    <w:rsid w:val="00C62E71"/>
    <w:rsid w:val="00C63059"/>
    <w:rsid w:val="00C631FE"/>
    <w:rsid w:val="00C63C08"/>
    <w:rsid w:val="00C66CCC"/>
    <w:rsid w:val="00C676A4"/>
    <w:rsid w:val="00C67743"/>
    <w:rsid w:val="00C67789"/>
    <w:rsid w:val="00C700B6"/>
    <w:rsid w:val="00C70FAD"/>
    <w:rsid w:val="00C713F9"/>
    <w:rsid w:val="00C7182A"/>
    <w:rsid w:val="00C72659"/>
    <w:rsid w:val="00C72CDB"/>
    <w:rsid w:val="00C734AC"/>
    <w:rsid w:val="00C73BD7"/>
    <w:rsid w:val="00C74880"/>
    <w:rsid w:val="00C77F9D"/>
    <w:rsid w:val="00C80CAC"/>
    <w:rsid w:val="00C81788"/>
    <w:rsid w:val="00C8516B"/>
    <w:rsid w:val="00C8517F"/>
    <w:rsid w:val="00C85B81"/>
    <w:rsid w:val="00C861E6"/>
    <w:rsid w:val="00C90131"/>
    <w:rsid w:val="00C93F76"/>
    <w:rsid w:val="00C948E9"/>
    <w:rsid w:val="00C955BE"/>
    <w:rsid w:val="00C9655A"/>
    <w:rsid w:val="00C96FCA"/>
    <w:rsid w:val="00C9754D"/>
    <w:rsid w:val="00C975DF"/>
    <w:rsid w:val="00C9764B"/>
    <w:rsid w:val="00CA42F8"/>
    <w:rsid w:val="00CA5D84"/>
    <w:rsid w:val="00CB6000"/>
    <w:rsid w:val="00CC1960"/>
    <w:rsid w:val="00CC1B06"/>
    <w:rsid w:val="00CC21DD"/>
    <w:rsid w:val="00CC5067"/>
    <w:rsid w:val="00CD11C6"/>
    <w:rsid w:val="00CD1DEA"/>
    <w:rsid w:val="00CD364E"/>
    <w:rsid w:val="00CD3994"/>
    <w:rsid w:val="00CE14DE"/>
    <w:rsid w:val="00CE1CF3"/>
    <w:rsid w:val="00CE3088"/>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05C"/>
    <w:rsid w:val="00D061DB"/>
    <w:rsid w:val="00D066D9"/>
    <w:rsid w:val="00D076EF"/>
    <w:rsid w:val="00D108C5"/>
    <w:rsid w:val="00D10B9E"/>
    <w:rsid w:val="00D10D7A"/>
    <w:rsid w:val="00D1187F"/>
    <w:rsid w:val="00D11C2D"/>
    <w:rsid w:val="00D11DB5"/>
    <w:rsid w:val="00D13926"/>
    <w:rsid w:val="00D149FC"/>
    <w:rsid w:val="00D150E3"/>
    <w:rsid w:val="00D15162"/>
    <w:rsid w:val="00D156D9"/>
    <w:rsid w:val="00D15F67"/>
    <w:rsid w:val="00D1618D"/>
    <w:rsid w:val="00D167B1"/>
    <w:rsid w:val="00D16D1B"/>
    <w:rsid w:val="00D200E4"/>
    <w:rsid w:val="00D209A7"/>
    <w:rsid w:val="00D21A43"/>
    <w:rsid w:val="00D21F66"/>
    <w:rsid w:val="00D23B5E"/>
    <w:rsid w:val="00D24B66"/>
    <w:rsid w:val="00D24C22"/>
    <w:rsid w:val="00D25F57"/>
    <w:rsid w:val="00D261EC"/>
    <w:rsid w:val="00D31492"/>
    <w:rsid w:val="00D31F78"/>
    <w:rsid w:val="00D3434B"/>
    <w:rsid w:val="00D3478B"/>
    <w:rsid w:val="00D35E12"/>
    <w:rsid w:val="00D36543"/>
    <w:rsid w:val="00D413DD"/>
    <w:rsid w:val="00D4189D"/>
    <w:rsid w:val="00D424E3"/>
    <w:rsid w:val="00D42604"/>
    <w:rsid w:val="00D42856"/>
    <w:rsid w:val="00D42A30"/>
    <w:rsid w:val="00D43436"/>
    <w:rsid w:val="00D4389A"/>
    <w:rsid w:val="00D4431F"/>
    <w:rsid w:val="00D4436A"/>
    <w:rsid w:val="00D45380"/>
    <w:rsid w:val="00D45829"/>
    <w:rsid w:val="00D45AC5"/>
    <w:rsid w:val="00D45DEF"/>
    <w:rsid w:val="00D45FB7"/>
    <w:rsid w:val="00D46347"/>
    <w:rsid w:val="00D4639D"/>
    <w:rsid w:val="00D46954"/>
    <w:rsid w:val="00D4709E"/>
    <w:rsid w:val="00D51E72"/>
    <w:rsid w:val="00D54DBC"/>
    <w:rsid w:val="00D570F3"/>
    <w:rsid w:val="00D57249"/>
    <w:rsid w:val="00D60374"/>
    <w:rsid w:val="00D61C85"/>
    <w:rsid w:val="00D624E5"/>
    <w:rsid w:val="00D634A8"/>
    <w:rsid w:val="00D64C3D"/>
    <w:rsid w:val="00D6501A"/>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0998"/>
    <w:rsid w:val="00D865D8"/>
    <w:rsid w:val="00D9045B"/>
    <w:rsid w:val="00D90EA9"/>
    <w:rsid w:val="00D90F77"/>
    <w:rsid w:val="00D941C3"/>
    <w:rsid w:val="00D94A99"/>
    <w:rsid w:val="00D95324"/>
    <w:rsid w:val="00D97502"/>
    <w:rsid w:val="00DA0390"/>
    <w:rsid w:val="00DA1940"/>
    <w:rsid w:val="00DA2C36"/>
    <w:rsid w:val="00DA3C3C"/>
    <w:rsid w:val="00DA612F"/>
    <w:rsid w:val="00DA6B4E"/>
    <w:rsid w:val="00DA70E9"/>
    <w:rsid w:val="00DB05EC"/>
    <w:rsid w:val="00DB166E"/>
    <w:rsid w:val="00DB186F"/>
    <w:rsid w:val="00DB1BD4"/>
    <w:rsid w:val="00DB3D8C"/>
    <w:rsid w:val="00DB3F2B"/>
    <w:rsid w:val="00DB42E7"/>
    <w:rsid w:val="00DB43B8"/>
    <w:rsid w:val="00DB7BD1"/>
    <w:rsid w:val="00DB7C8A"/>
    <w:rsid w:val="00DB7F2A"/>
    <w:rsid w:val="00DB7F63"/>
    <w:rsid w:val="00DC0449"/>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0FE1"/>
    <w:rsid w:val="00DF22F6"/>
    <w:rsid w:val="00DF2309"/>
    <w:rsid w:val="00DF28DC"/>
    <w:rsid w:val="00DF32D9"/>
    <w:rsid w:val="00DF3915"/>
    <w:rsid w:val="00DF44AC"/>
    <w:rsid w:val="00DF4CE2"/>
    <w:rsid w:val="00DF702F"/>
    <w:rsid w:val="00E0168F"/>
    <w:rsid w:val="00E0169D"/>
    <w:rsid w:val="00E05122"/>
    <w:rsid w:val="00E06CA4"/>
    <w:rsid w:val="00E12071"/>
    <w:rsid w:val="00E12660"/>
    <w:rsid w:val="00E12838"/>
    <w:rsid w:val="00E13F73"/>
    <w:rsid w:val="00E150EE"/>
    <w:rsid w:val="00E15BBF"/>
    <w:rsid w:val="00E15ECD"/>
    <w:rsid w:val="00E15F22"/>
    <w:rsid w:val="00E1645E"/>
    <w:rsid w:val="00E22D12"/>
    <w:rsid w:val="00E23E09"/>
    <w:rsid w:val="00E23F00"/>
    <w:rsid w:val="00E26A0F"/>
    <w:rsid w:val="00E27542"/>
    <w:rsid w:val="00E277B3"/>
    <w:rsid w:val="00E30A7C"/>
    <w:rsid w:val="00E30D67"/>
    <w:rsid w:val="00E318D4"/>
    <w:rsid w:val="00E339EE"/>
    <w:rsid w:val="00E3557A"/>
    <w:rsid w:val="00E37524"/>
    <w:rsid w:val="00E4014C"/>
    <w:rsid w:val="00E401FC"/>
    <w:rsid w:val="00E42D1B"/>
    <w:rsid w:val="00E45579"/>
    <w:rsid w:val="00E466AD"/>
    <w:rsid w:val="00E46FAB"/>
    <w:rsid w:val="00E474DC"/>
    <w:rsid w:val="00E476E5"/>
    <w:rsid w:val="00E5240D"/>
    <w:rsid w:val="00E55EA9"/>
    <w:rsid w:val="00E56307"/>
    <w:rsid w:val="00E56D55"/>
    <w:rsid w:val="00E56F52"/>
    <w:rsid w:val="00E57D0E"/>
    <w:rsid w:val="00E57DBE"/>
    <w:rsid w:val="00E57F76"/>
    <w:rsid w:val="00E6055D"/>
    <w:rsid w:val="00E60696"/>
    <w:rsid w:val="00E62028"/>
    <w:rsid w:val="00E6393C"/>
    <w:rsid w:val="00E63F00"/>
    <w:rsid w:val="00E67E51"/>
    <w:rsid w:val="00E712BE"/>
    <w:rsid w:val="00E7325E"/>
    <w:rsid w:val="00E76BE0"/>
    <w:rsid w:val="00E778DB"/>
    <w:rsid w:val="00E7790B"/>
    <w:rsid w:val="00E80048"/>
    <w:rsid w:val="00E8040A"/>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F53"/>
    <w:rsid w:val="00EA20EF"/>
    <w:rsid w:val="00EA246D"/>
    <w:rsid w:val="00EA4376"/>
    <w:rsid w:val="00EA70DC"/>
    <w:rsid w:val="00EB01FF"/>
    <w:rsid w:val="00EB06C6"/>
    <w:rsid w:val="00EB1B47"/>
    <w:rsid w:val="00EB3EC0"/>
    <w:rsid w:val="00EB46E1"/>
    <w:rsid w:val="00EB6CE9"/>
    <w:rsid w:val="00EB7BD6"/>
    <w:rsid w:val="00EC0E7E"/>
    <w:rsid w:val="00EC20FD"/>
    <w:rsid w:val="00EC2EF8"/>
    <w:rsid w:val="00EC3DAC"/>
    <w:rsid w:val="00EC42FF"/>
    <w:rsid w:val="00EC50B5"/>
    <w:rsid w:val="00EC5891"/>
    <w:rsid w:val="00EC5A73"/>
    <w:rsid w:val="00ED2403"/>
    <w:rsid w:val="00ED26B3"/>
    <w:rsid w:val="00ED3B7C"/>
    <w:rsid w:val="00ED3D0C"/>
    <w:rsid w:val="00ED4AEF"/>
    <w:rsid w:val="00ED570E"/>
    <w:rsid w:val="00ED5C42"/>
    <w:rsid w:val="00ED5CFE"/>
    <w:rsid w:val="00EE005A"/>
    <w:rsid w:val="00EE05CF"/>
    <w:rsid w:val="00EE10AE"/>
    <w:rsid w:val="00EE1A16"/>
    <w:rsid w:val="00EE2DA2"/>
    <w:rsid w:val="00EE4290"/>
    <w:rsid w:val="00EE5549"/>
    <w:rsid w:val="00EE589E"/>
    <w:rsid w:val="00EE5A23"/>
    <w:rsid w:val="00EE76D0"/>
    <w:rsid w:val="00EF1185"/>
    <w:rsid w:val="00EF4996"/>
    <w:rsid w:val="00EF5430"/>
    <w:rsid w:val="00EF754D"/>
    <w:rsid w:val="00F027E9"/>
    <w:rsid w:val="00F04736"/>
    <w:rsid w:val="00F0703C"/>
    <w:rsid w:val="00F0775E"/>
    <w:rsid w:val="00F0787B"/>
    <w:rsid w:val="00F1011B"/>
    <w:rsid w:val="00F11E69"/>
    <w:rsid w:val="00F15F69"/>
    <w:rsid w:val="00F1612D"/>
    <w:rsid w:val="00F173DD"/>
    <w:rsid w:val="00F17C67"/>
    <w:rsid w:val="00F210A5"/>
    <w:rsid w:val="00F21119"/>
    <w:rsid w:val="00F22744"/>
    <w:rsid w:val="00F25164"/>
    <w:rsid w:val="00F2570B"/>
    <w:rsid w:val="00F277D3"/>
    <w:rsid w:val="00F30997"/>
    <w:rsid w:val="00F32740"/>
    <w:rsid w:val="00F32896"/>
    <w:rsid w:val="00F33B8F"/>
    <w:rsid w:val="00F35A2F"/>
    <w:rsid w:val="00F36DB6"/>
    <w:rsid w:val="00F415A1"/>
    <w:rsid w:val="00F41AE7"/>
    <w:rsid w:val="00F41F44"/>
    <w:rsid w:val="00F42050"/>
    <w:rsid w:val="00F42D17"/>
    <w:rsid w:val="00F43CE2"/>
    <w:rsid w:val="00F44E7F"/>
    <w:rsid w:val="00F457A0"/>
    <w:rsid w:val="00F46492"/>
    <w:rsid w:val="00F477B5"/>
    <w:rsid w:val="00F47B01"/>
    <w:rsid w:val="00F5057E"/>
    <w:rsid w:val="00F53410"/>
    <w:rsid w:val="00F541F8"/>
    <w:rsid w:val="00F5470A"/>
    <w:rsid w:val="00F551E6"/>
    <w:rsid w:val="00F5540C"/>
    <w:rsid w:val="00F5563D"/>
    <w:rsid w:val="00F56891"/>
    <w:rsid w:val="00F630CC"/>
    <w:rsid w:val="00F63345"/>
    <w:rsid w:val="00F64CD4"/>
    <w:rsid w:val="00F650D2"/>
    <w:rsid w:val="00F65AB2"/>
    <w:rsid w:val="00F73E78"/>
    <w:rsid w:val="00F740C2"/>
    <w:rsid w:val="00F7591E"/>
    <w:rsid w:val="00F75EF9"/>
    <w:rsid w:val="00F77A9B"/>
    <w:rsid w:val="00F8162B"/>
    <w:rsid w:val="00F83035"/>
    <w:rsid w:val="00F84280"/>
    <w:rsid w:val="00F84F5B"/>
    <w:rsid w:val="00F866B0"/>
    <w:rsid w:val="00F869EF"/>
    <w:rsid w:val="00F86BE4"/>
    <w:rsid w:val="00F86C7B"/>
    <w:rsid w:val="00F86D61"/>
    <w:rsid w:val="00F86F37"/>
    <w:rsid w:val="00F8760C"/>
    <w:rsid w:val="00F905B6"/>
    <w:rsid w:val="00F90B31"/>
    <w:rsid w:val="00F914B2"/>
    <w:rsid w:val="00F926B9"/>
    <w:rsid w:val="00F93160"/>
    <w:rsid w:val="00F9376E"/>
    <w:rsid w:val="00F94DBC"/>
    <w:rsid w:val="00F9541D"/>
    <w:rsid w:val="00F966CE"/>
    <w:rsid w:val="00F96DEB"/>
    <w:rsid w:val="00F97A43"/>
    <w:rsid w:val="00FA0403"/>
    <w:rsid w:val="00FA597D"/>
    <w:rsid w:val="00FA5B9A"/>
    <w:rsid w:val="00FA63F7"/>
    <w:rsid w:val="00FA6894"/>
    <w:rsid w:val="00FB01B9"/>
    <w:rsid w:val="00FB5D9E"/>
    <w:rsid w:val="00FB763A"/>
    <w:rsid w:val="00FB79C0"/>
    <w:rsid w:val="00FC2E32"/>
    <w:rsid w:val="00FC2EB8"/>
    <w:rsid w:val="00FC4300"/>
    <w:rsid w:val="00FC5C43"/>
    <w:rsid w:val="00FC7927"/>
    <w:rsid w:val="00FD1598"/>
    <w:rsid w:val="00FD1AD5"/>
    <w:rsid w:val="00FD3100"/>
    <w:rsid w:val="00FD5234"/>
    <w:rsid w:val="00FD52D2"/>
    <w:rsid w:val="00FD576E"/>
    <w:rsid w:val="00FD596B"/>
    <w:rsid w:val="00FD5E90"/>
    <w:rsid w:val="00FD6556"/>
    <w:rsid w:val="00FE0F98"/>
    <w:rsid w:val="00FE334B"/>
    <w:rsid w:val="00FE33F7"/>
    <w:rsid w:val="00FE5023"/>
    <w:rsid w:val="00FE58CC"/>
    <w:rsid w:val="00FE67C1"/>
    <w:rsid w:val="00FE75A9"/>
    <w:rsid w:val="00FF0318"/>
    <w:rsid w:val="00FF058D"/>
    <w:rsid w:val="00FF0A50"/>
    <w:rsid w:val="00FF1D8E"/>
    <w:rsid w:val="00FF2276"/>
    <w:rsid w:val="00FF2440"/>
    <w:rsid w:val="00FF2997"/>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BA4CD"/>
  <w15:chartTrackingRefBased/>
  <w15:docId w15:val="{CEE1AC09-292E-43DB-9A56-A49B0E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styleId="UnresolvedMention">
    <w:name w:val="Unresolved Mention"/>
    <w:basedOn w:val="DefaultParagraphFont"/>
    <w:uiPriority w:val="99"/>
    <w:semiHidden/>
    <w:unhideWhenUsed/>
    <w:rsid w:val="00B629F6"/>
    <w:rPr>
      <w:color w:val="605E5C"/>
      <w:shd w:val="clear" w:color="auto" w:fill="E1DFDD"/>
    </w:rPr>
  </w:style>
  <w:style w:type="paragraph" w:customStyle="1" w:styleId="JRMBodyText">
    <w:name w:val="JRM Body Text"/>
    <w:basedOn w:val="Normal"/>
    <w:autoRedefine/>
    <w:qFormat/>
    <w:rsid w:val="00782DB8"/>
    <w:pPr>
      <w:jc w:val="center"/>
    </w:pPr>
    <w:rPr>
      <w:rFonts w:eastAsia="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mailto:riskaag747@gmail.com" TargetMode="External"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hyperlink" Target="Kompas.Com.%20Kementerian%20PPPA:%20Naiknya%20Kasus%20Narkoba%20Anak%20Jadi%20Alarm%20bagi%20Orangtua.%20https:/nasional.kompas.com/read/2020/06/26/17590051/kementerian-pppa-naiknya-kasus-narkoba-anak-jadi-alarm-bagi-orangtua%20(diakses%20pada%2015%20Agustus%202023)"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s://polrestasamarinda.id" TargetMode="External"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creativecommons.org/licenses/by-nc/4.0/" TargetMode="External"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mailto:im671@umkt.ac.id" TargetMode="External" /><Relationship Id="rId23" Type="http://schemas.openxmlformats.org/officeDocument/2006/relationships/footer" Target="footer3.xml" /><Relationship Id="rId10" Type="http://schemas.openxmlformats.org/officeDocument/2006/relationships/image" Target="media/image3.png"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yperlink" Target="mailto:mna266@umkt.ac.id" TargetMode="External" /><Relationship Id="rId22" Type="http://schemas.openxmlformats.org/officeDocument/2006/relationships/header" Target="header3.xml" /></Relationships>
</file>

<file path=word/_rels/footnotes.xml.rels><?xml version="1.0" encoding="UTF-8" standalone="yes"?>
<Relationships xmlns="http://schemas.openxmlformats.org/package/2006/relationships"><Relationship Id="rId2" Type="http://schemas.openxmlformats.org/officeDocument/2006/relationships/hyperlink" Target="https://polrestasamarinda.id" TargetMode="External" /><Relationship Id="rId1" Type="http://schemas.openxmlformats.org/officeDocument/2006/relationships/hyperlink" Target="Kompas.Com.%20Kementerian%20PPPA:%20Naiknya%20Kasus%20Narkoba%20Anak%20Jadi%20Alarm%20bagi%20Orangtua.%20https://nasional.kompas.com/read/2020/06/26/17590051/kementerian-pppa-naiknya-kasus-narkoba-anak-jadi-alarm-bagi-orangtua%20(diakses%20pada%2015%20Agustus%202023)" TargetMode="External" /></Relationships>
</file>

<file path=word/_rels/header3.xml.rels><?xml version="1.0" encoding="UTF-8" standalone="yes"?>
<Relationships xmlns="http://schemas.openxmlformats.org/package/2006/relationships"><Relationship Id="rId1" Type="http://schemas.openxmlformats.org/officeDocument/2006/relationships/image" Target="media/image5.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357B1-6EB7-48D1-A9D0-103AE04DA8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Template%20Jurnal%20JMHU%20NEW.dot</Template>
  <TotalTime>86</TotalTime>
  <Pages>11</Pages>
  <Words>4625</Words>
  <Characters>26364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30928</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Ulpah Hidayah</cp:lastModifiedBy>
  <cp:revision>146</cp:revision>
  <cp:lastPrinted>2020-12-12T08:40:00Z</cp:lastPrinted>
  <dcterms:created xsi:type="dcterms:W3CDTF">2025-04-03T13:41:00Z</dcterms:created>
  <dcterms:modified xsi:type="dcterms:W3CDTF">2025-04-03T15:44:00Z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