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FEE0E" w14:textId="77777777" w:rsidR="002C6188" w:rsidRPr="00EB46BA" w:rsidRDefault="002C6188" w:rsidP="002C6188">
      <w:pPr>
        <w:pStyle w:val="DaftarParagraf"/>
        <w:spacing w:after="0" w:line="240" w:lineRule="auto"/>
        <w:ind w:left="0"/>
        <w:contextualSpacing w:val="0"/>
        <w:jc w:val="right"/>
        <w:rPr>
          <w:rFonts w:ascii="Book Antiqua" w:hAnsi="Book Antiqua" w:cstheme="majorHAnsi"/>
          <w:color w:val="000000" w:themeColor="text1"/>
          <w:sz w:val="20"/>
          <w:szCs w:val="20"/>
        </w:rPr>
      </w:pPr>
      <w:r>
        <w:rPr>
          <w:noProof/>
        </w:rPr>
        <w:drawing>
          <wp:anchor distT="0" distB="0" distL="114300" distR="114300" simplePos="0" relativeHeight="251694080" behindDoc="0" locked="0" layoutInCell="1" allowOverlap="1" wp14:anchorId="262E1905" wp14:editId="51829CD2">
            <wp:simplePos x="0" y="0"/>
            <wp:positionH relativeFrom="column">
              <wp:posOffset>-729615</wp:posOffset>
            </wp:positionH>
            <wp:positionV relativeFrom="paragraph">
              <wp:posOffset>-424815</wp:posOffset>
            </wp:positionV>
            <wp:extent cx="7586345" cy="405130"/>
            <wp:effectExtent l="0" t="0" r="0" b="0"/>
            <wp:wrapNone/>
            <wp:docPr id="12554057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86345" cy="4051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ook Antiqua" w:hAnsi="Book Antiqua" w:cstheme="majorHAnsi"/>
          <w:color w:val="000000" w:themeColor="text1"/>
          <w:sz w:val="20"/>
          <w:szCs w:val="20"/>
        </w:rPr>
        <w:t>Volume 4 Issue 11 January, 2025: p. X - XX</w:t>
      </w:r>
    </w:p>
    <w:p w14:paraId="1BCC883F" w14:textId="77777777" w:rsidR="002C6188" w:rsidRDefault="002C6188" w:rsidP="002C6188">
      <w:pPr>
        <w:pStyle w:val="Header"/>
        <w:jc w:val="right"/>
        <w:rPr>
          <w:rFonts w:ascii="Book Antiqua" w:hAnsi="Book Antiqua" w:cstheme="majorHAnsi"/>
          <w:color w:val="000000" w:themeColor="text1"/>
        </w:rPr>
      </w:pPr>
      <w:r w:rsidRPr="00EB46BA">
        <w:rPr>
          <w:rFonts w:ascii="Book Antiqua" w:hAnsi="Book Antiqua" w:cstheme="majorHAnsi"/>
          <w:color w:val="000000" w:themeColor="text1"/>
        </w:rPr>
        <w:t xml:space="preserve"> E-ISSN: </w:t>
      </w:r>
      <w:r>
        <w:rPr>
          <w:rFonts w:ascii="Book Antiqua" w:hAnsi="Book Antiqua" w:cstheme="majorHAnsi"/>
          <w:color w:val="000000" w:themeColor="text1"/>
        </w:rPr>
        <w:t>2775-619X</w:t>
      </w:r>
    </w:p>
    <w:p w14:paraId="1093A7CA" w14:textId="77777777" w:rsidR="002C6188" w:rsidRPr="007E7A9F" w:rsidRDefault="002C6188" w:rsidP="002C6188">
      <w:pPr>
        <w:pStyle w:val="Header"/>
        <w:jc w:val="right"/>
        <w:rPr>
          <w:rFonts w:asciiTheme="majorHAnsi" w:hAnsiTheme="majorHAnsi" w:cstheme="majorHAnsi"/>
          <w:color w:val="000000" w:themeColor="text1"/>
        </w:rPr>
      </w:pPr>
      <w:r w:rsidRPr="007E7A9F">
        <w:rPr>
          <w:noProof/>
        </w:rPr>
        <w:drawing>
          <wp:anchor distT="0" distB="0" distL="114300" distR="114300" simplePos="0" relativeHeight="251691008" behindDoc="0" locked="0" layoutInCell="1" allowOverlap="1" wp14:anchorId="1AC7137C" wp14:editId="624344CD">
            <wp:simplePos x="0" y="0"/>
            <wp:positionH relativeFrom="column">
              <wp:posOffset>4361815</wp:posOffset>
            </wp:positionH>
            <wp:positionV relativeFrom="paragraph">
              <wp:posOffset>152400</wp:posOffset>
            </wp:positionV>
            <wp:extent cx="180975" cy="180975"/>
            <wp:effectExtent l="0" t="0" r="9525" b="9525"/>
            <wp:wrapNone/>
            <wp:docPr id="8" name="Picture 8" descr="1200px-DO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00px-DO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14:sizeRelH relativeFrom="page">
              <wp14:pctWidth>0</wp14:pctWidth>
            </wp14:sizeRelH>
            <wp14:sizeRelV relativeFrom="page">
              <wp14:pctHeight>0</wp14:pctHeight>
            </wp14:sizeRelV>
          </wp:anchor>
        </w:drawing>
      </w:r>
      <w:r w:rsidRPr="007E7A9F">
        <w:rPr>
          <w:rFonts w:ascii="Century Gothic" w:hAnsi="Century Gothic" w:cs="Devanagari MT"/>
          <w:b/>
          <w:noProof/>
          <w:sz w:val="40"/>
          <w:szCs w:val="60"/>
        </w:rPr>
        <mc:AlternateContent>
          <mc:Choice Requires="wps">
            <w:drawing>
              <wp:anchor distT="0" distB="0" distL="114300" distR="114300" simplePos="0" relativeHeight="251693056" behindDoc="0" locked="0" layoutInCell="1" allowOverlap="1" wp14:anchorId="49B3549F" wp14:editId="7FC24408">
                <wp:simplePos x="0" y="0"/>
                <wp:positionH relativeFrom="column">
                  <wp:posOffset>3175</wp:posOffset>
                </wp:positionH>
                <wp:positionV relativeFrom="paragraph">
                  <wp:posOffset>116044</wp:posOffset>
                </wp:positionV>
                <wp:extent cx="2060812" cy="285750"/>
                <wp:effectExtent l="0" t="0" r="0" b="0"/>
                <wp:wrapNone/>
                <wp:docPr id="16" name="Rectangle 16"/>
                <wp:cNvGraphicFramePr/>
                <a:graphic xmlns:a="http://schemas.openxmlformats.org/drawingml/2006/main">
                  <a:graphicData uri="http://schemas.microsoft.com/office/word/2010/wordprocessingShape">
                    <wps:wsp>
                      <wps:cNvSpPr/>
                      <wps:spPr>
                        <a:xfrm>
                          <a:off x="0" y="0"/>
                          <a:ext cx="2060812"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B3CF98" w14:textId="77777777" w:rsidR="002C6188" w:rsidRPr="00043EEA" w:rsidRDefault="002C6188" w:rsidP="002C6188">
                            <w:pPr>
                              <w:pStyle w:val="Header"/>
                              <w:spacing w:after="60"/>
                              <w:ind w:left="-142"/>
                              <w:rPr>
                                <w:rFonts w:ascii="Book Antiqua" w:hAnsi="Book Antiqua" w:cs="Helvetica"/>
                                <w:b/>
                                <w:color w:val="000000" w:themeColor="text1"/>
                                <w:sz w:val="16"/>
                              </w:rPr>
                            </w:pPr>
                            <w:r>
                              <w:rPr>
                                <w:rFonts w:ascii="Book Antiqua" w:hAnsi="Book Antiqua" w:cs="Helvetica"/>
                                <w:b/>
                                <w:color w:val="000000" w:themeColor="text1"/>
                                <w:sz w:val="18"/>
                              </w:rPr>
                              <w:t>TATOHI</w:t>
                            </w:r>
                            <w:r w:rsidRPr="006D6A5A">
                              <w:rPr>
                                <w:rFonts w:ascii="Book Antiqua" w:hAnsi="Book Antiqua" w:cs="Helvetica"/>
                                <w:b/>
                                <w:color w:val="000000" w:themeColor="text1"/>
                                <w:sz w:val="18"/>
                              </w:rPr>
                              <w:t xml:space="preserve">: </w:t>
                            </w:r>
                            <w:proofErr w:type="spellStart"/>
                            <w:r>
                              <w:rPr>
                                <w:rFonts w:ascii="Book Antiqua" w:hAnsi="Book Antiqua" w:cs="Helvetica"/>
                                <w:b/>
                                <w:color w:val="000000" w:themeColor="text1"/>
                                <w:sz w:val="18"/>
                              </w:rPr>
                              <w:t>Jurnal</w:t>
                            </w:r>
                            <w:proofErr w:type="spellEnd"/>
                            <w:r>
                              <w:rPr>
                                <w:rFonts w:ascii="Book Antiqua" w:hAnsi="Book Antiqua" w:cs="Helvetica"/>
                                <w:b/>
                                <w:color w:val="000000" w:themeColor="text1"/>
                                <w:sz w:val="18"/>
                              </w:rPr>
                              <w:t xml:space="preserve"> </w:t>
                            </w:r>
                            <w:proofErr w:type="spellStart"/>
                            <w:r>
                              <w:rPr>
                                <w:rFonts w:ascii="Book Antiqua" w:hAnsi="Book Antiqua" w:cs="Helvetica"/>
                                <w:b/>
                                <w:color w:val="000000" w:themeColor="text1"/>
                                <w:sz w:val="18"/>
                              </w:rPr>
                              <w:t>Ilmu</w:t>
                            </w:r>
                            <w:proofErr w:type="spellEnd"/>
                            <w:r>
                              <w:rPr>
                                <w:rFonts w:ascii="Book Antiqua" w:hAnsi="Book Antiqua" w:cs="Helvetica"/>
                                <w:b/>
                                <w:color w:val="000000" w:themeColor="text1"/>
                                <w:sz w:val="18"/>
                              </w:rPr>
                              <w:t xml:space="preserve"> Hukum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3549F" id="Rectangle 16" o:spid="_x0000_s1026" style="position:absolute;left:0;text-align:left;margin-left:.25pt;margin-top:9.15pt;width:162.25pt;height:2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17cgIAAEEFAAAOAAAAZHJzL2Uyb0RvYy54bWysVFFP2zAQfp+0/2D5fSStWmAVKaqKmCYh&#10;QMDEs+vYJJLj885uk+7X7+ykKQO0h2l9SM++u+/On7/zxWXXGLZT6GuwBZ+c5JwpK6Gs7UvBfzxd&#10;fznnzAdhS2HAqoLvleeXy8+fLlq3UFOowJQKGYFYv2hdwasQ3CLLvKxUI/wJOGXJqQEbEWiJL1mJ&#10;oiX0xmTTPD/NWsDSIUjlPe1e9U6+TPhaKxnutPYqMFNw6i2kL6bvJn6z5YVYvKBwVS2HNsQ/dNGI&#10;2lLREepKBMG2WL+DamqJ4EGHEwlNBlrXUqUz0Gkm+ZvTPFbCqXQWIse7kSb//2Dl7e7R3SPR0Dq/&#10;8GTGU3Qam/hP/bEukbUfyVJdYJI2p/lpfj6ZcibJNz2fn80Tm9kx26EP3xQ0LBoFR7qMxJHY3fhA&#10;FSn0EBKLWbiujUkXYuwfGxQYd7Jji8kKe6NinLEPSrO6jE2lAkk9am2Q7QTdu5BS2TDpXZUoVb89&#10;z+kXBUDwY0ZaJcCIrKmhEXsAiMp8j93DDPExVSXxjcn53xrrk8eMVBlsGJOb2gJ+BGDoVEPlPv5A&#10;Uk9NZCl0m45CormBcn+PDKGfAu/kdU03cyN8uBdIsqcBoVEOd/TRBtqCw2BxVgH++mg/xpMayctZ&#10;S2NUcP9zK1BxZr5b0unXyWwW5y4tZvOzKS3wtWfz2mO3zRroxib0aDiZzBgfzMHUCM0zTfwqViWX&#10;sJJqF1wGPCzWoR9vejOkWq1SGM2aE+HGPjoZwSPBUXlP3bNAN8gzkLBv4TByYvFGpX1szLSw2gbQ&#10;dZLwkdeBeprTpKHhTYkPwet1ijq+fMvfAAAA//8DAFBLAwQUAAYACAAAACEAAcUFFtsAAAAGAQAA&#10;DwAAAGRycy9kb3ducmV2LnhtbEyPzU7DMBCE70i8g7VI3KjTRq2iEKcqSAihHhAt3B17m0TE6yh2&#10;fvr2LCc4zs5o5ttiv7hOTDiE1pOC9SoBgWS8balW8Hl+echAhKjJ6s4TKrhigH15e1Po3PqZPnA6&#10;xVpwCYVcK2hi7HMpg2nQ6bDyPRJ7Fz84HVkOtbSDnrncdXKTJDvpdEu80Ogenxs036fRKfjyl6fZ&#10;mYreput7O74eB2Oyo1L3d8vhEUTEJf6F4Ref0aFkpsqPZIPoFGw5x9csBcFuutnyZ5WCXZqCLAv5&#10;H7/8AQAA//8DAFBLAQItABQABgAIAAAAIQC2gziS/gAAAOEBAAATAAAAAAAAAAAAAAAAAAAAAABb&#10;Q29udGVudF9UeXBlc10ueG1sUEsBAi0AFAAGAAgAAAAhADj9If/WAAAAlAEAAAsAAAAAAAAAAAAA&#10;AAAALwEAAF9yZWxzLy5yZWxzUEsBAi0AFAAGAAgAAAAhAAoMvXtyAgAAQQUAAA4AAAAAAAAAAAAA&#10;AAAALgIAAGRycy9lMm9Eb2MueG1sUEsBAi0AFAAGAAgAAAAhAAHFBRbbAAAABgEAAA8AAAAAAAAA&#10;AAAAAAAAzAQAAGRycy9kb3ducmV2LnhtbFBLBQYAAAAABAAEAPMAAADUBQAAAAA=&#10;" filled="f" stroked="f" strokeweight="1pt">
                <v:textbox>
                  <w:txbxContent>
                    <w:p w14:paraId="51B3CF98" w14:textId="77777777" w:rsidR="002C6188" w:rsidRPr="00043EEA" w:rsidRDefault="002C6188" w:rsidP="002C6188">
                      <w:pPr>
                        <w:pStyle w:val="Header"/>
                        <w:spacing w:after="60"/>
                        <w:ind w:left="-142"/>
                        <w:rPr>
                          <w:rFonts w:ascii="Book Antiqua" w:hAnsi="Book Antiqua" w:cs="Helvetica"/>
                          <w:b/>
                          <w:color w:val="000000" w:themeColor="text1"/>
                          <w:sz w:val="16"/>
                        </w:rPr>
                      </w:pPr>
                      <w:r>
                        <w:rPr>
                          <w:rFonts w:ascii="Book Antiqua" w:hAnsi="Book Antiqua" w:cs="Helvetica"/>
                          <w:b/>
                          <w:color w:val="000000" w:themeColor="text1"/>
                          <w:sz w:val="18"/>
                        </w:rPr>
                        <w:t>TATOHI</w:t>
                      </w:r>
                      <w:r w:rsidRPr="006D6A5A">
                        <w:rPr>
                          <w:rFonts w:ascii="Book Antiqua" w:hAnsi="Book Antiqua" w:cs="Helvetica"/>
                          <w:b/>
                          <w:color w:val="000000" w:themeColor="text1"/>
                          <w:sz w:val="18"/>
                        </w:rPr>
                        <w:t xml:space="preserve">: </w:t>
                      </w:r>
                      <w:proofErr w:type="spellStart"/>
                      <w:r>
                        <w:rPr>
                          <w:rFonts w:ascii="Book Antiqua" w:hAnsi="Book Antiqua" w:cs="Helvetica"/>
                          <w:b/>
                          <w:color w:val="000000" w:themeColor="text1"/>
                          <w:sz w:val="18"/>
                        </w:rPr>
                        <w:t>Jurnal</w:t>
                      </w:r>
                      <w:proofErr w:type="spellEnd"/>
                      <w:r>
                        <w:rPr>
                          <w:rFonts w:ascii="Book Antiqua" w:hAnsi="Book Antiqua" w:cs="Helvetica"/>
                          <w:b/>
                          <w:color w:val="000000" w:themeColor="text1"/>
                          <w:sz w:val="18"/>
                        </w:rPr>
                        <w:t xml:space="preserve"> </w:t>
                      </w:r>
                      <w:proofErr w:type="spellStart"/>
                      <w:r>
                        <w:rPr>
                          <w:rFonts w:ascii="Book Antiqua" w:hAnsi="Book Antiqua" w:cs="Helvetica"/>
                          <w:b/>
                          <w:color w:val="000000" w:themeColor="text1"/>
                          <w:sz w:val="18"/>
                        </w:rPr>
                        <w:t>Ilmu</w:t>
                      </w:r>
                      <w:proofErr w:type="spellEnd"/>
                      <w:r>
                        <w:rPr>
                          <w:rFonts w:ascii="Book Antiqua" w:hAnsi="Book Antiqua" w:cs="Helvetica"/>
                          <w:b/>
                          <w:color w:val="000000" w:themeColor="text1"/>
                          <w:sz w:val="18"/>
                        </w:rPr>
                        <w:t xml:space="preserve"> Hukum</w:t>
                      </w:r>
                    </w:p>
                  </w:txbxContent>
                </v:textbox>
              </v:rect>
            </w:pict>
          </mc:Fallback>
        </mc:AlternateContent>
      </w:r>
      <w:hyperlink r:id="rId10" w:history="1">
        <w:r w:rsidRPr="007E7A9F">
          <w:rPr>
            <w:rStyle w:val="Hyperlink"/>
            <w:rFonts w:ascii="Book Antiqua" w:hAnsi="Book Antiqua" w:cstheme="majorHAnsi"/>
          </w:rPr>
          <w:t>https://fhukum.unpatti.ac.id/jurnal/tatohi/index</w:t>
        </w:r>
      </w:hyperlink>
    </w:p>
    <w:p w14:paraId="0B98AE21" w14:textId="77777777" w:rsidR="002C6188" w:rsidRDefault="002C6188" w:rsidP="002C6188">
      <w:pPr>
        <w:jc w:val="right"/>
        <w:rPr>
          <w:rStyle w:val="Hyperlink"/>
          <w:rFonts w:ascii="Book Antiqua" w:hAnsi="Book Antiqua"/>
          <w:color w:val="2E74B5" w:themeColor="accent1" w:themeShade="BF"/>
          <w:sz w:val="18"/>
        </w:rPr>
      </w:pPr>
      <w:r>
        <w:rPr>
          <w:noProof/>
        </w:rPr>
        <mc:AlternateContent>
          <mc:Choice Requires="wps">
            <w:drawing>
              <wp:anchor distT="0" distB="0" distL="114300" distR="114300" simplePos="0" relativeHeight="251692032" behindDoc="0" locked="0" layoutInCell="1" allowOverlap="1" wp14:anchorId="5AB8D2CD" wp14:editId="7F7BF1E3">
                <wp:simplePos x="0" y="0"/>
                <wp:positionH relativeFrom="column">
                  <wp:posOffset>-742950</wp:posOffset>
                </wp:positionH>
                <wp:positionV relativeFrom="paragraph">
                  <wp:posOffset>230505</wp:posOffset>
                </wp:positionV>
                <wp:extent cx="7596000" cy="0"/>
                <wp:effectExtent l="0" t="38100" r="43180" b="38100"/>
                <wp:wrapNone/>
                <wp:docPr id="14" name="Straight Connector 14"/>
                <wp:cNvGraphicFramePr/>
                <a:graphic xmlns:a="http://schemas.openxmlformats.org/drawingml/2006/main">
                  <a:graphicData uri="http://schemas.microsoft.com/office/word/2010/wordprocessingShape">
                    <wps:wsp>
                      <wps:cNvCnPr/>
                      <wps:spPr>
                        <a:xfrm>
                          <a:off x="0" y="0"/>
                          <a:ext cx="7596000" cy="0"/>
                        </a:xfrm>
                        <a:prstGeom prst="line">
                          <a:avLst/>
                        </a:prstGeom>
                        <a:ln w="76200" cmpd="dbl">
                          <a:solidFill>
                            <a:schemeClr val="bg2">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12BE94" id="Straight Connector 1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18.15pt" to="539.6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uIMzwEAAAEEAAAOAAAAZHJzL2Uyb0RvYy54bWysU01vGyEQvVfqf0Dc611bitOuvM4hUXrp&#10;R9SmPwDDYKMCg4B47X/fgbXXUVtVUdQLuwzvzbw3DKubg7NsDzEZ9D2fz1rOwEtUxm97/uPx/t17&#10;zlIWXgmLHnp+hMRv1m/frIbQwQJ3aBVERkl86obQ813OoWuaJHfgRJphAE+HGqMTmbZx26goBsru&#10;bLNo22UzYFQhooSUKHo3HvJ1za81yPxV6wSZ2Z6TtlzXWNdNWZv1SnTbKMLOyJMM8QoVThhPRadU&#10;dyIL9hTNH6mckRET6jyT6BrU2kioHsjNvP3NzfedCFC9UHNSmNqU/l9a+WV/6x8itWEIqUvhIRYX&#10;Bx1d+ZI+dqjNOk7NgkNmkoLXVx+WbUs9leez5kIMMeWPgI6Vn55b44sP0Yn9p5SpGEHPkBK2ng2U&#10;cUk3SvlcUD1XG1sZCa1R98bagqtjAbc2sr2gC91sFxVjn9xnVGPs+qqIGktM8FrwWSYqbz0FL57r&#10;Xz5aGOV8A82MIpfzUUQZx0td9XN+qmA9IQtFk8KJ1P6bdMIWGtQRfSlxQteK6PNEdMZj/FvVfDhL&#10;1SP+7Hr0WmxvUB3rBNR20JzVbp3eRBnk5/tKv7zc9S8AAAD//wMAUEsDBBQABgAIAAAAIQCqyXZI&#10;3wAAAAsBAAAPAAAAZHJzL2Rvd25yZXYueG1sTI/BTsMwEETvSPyDtUjcWjup1DQhTgWoCHGCln7A&#10;Nt4mEfE6it02/D2uOMBxdkazb8r1ZHtxptF3jjUkcwWCuHam40bD/vNltgLhA7LB3jFp+CYP6+r2&#10;psTCuAtv6bwLjYgl7AvU0IYwFFL6uiWLfu4G4ugd3WgxRDk20ox4ieW2l6lSS2mx4/ihxYGeW6q/&#10;dier4bh5fcvf06epUSubqY/tJnd7pfX93fT4ACLQFP7CcMWP6FBFpoM7sfGi1zBLkiyOCRoWywWI&#10;a0JleQri8HuRVSn/b6h+AAAA//8DAFBLAQItABQABgAIAAAAIQC2gziS/gAAAOEBAAATAAAAAAAA&#10;AAAAAAAAAAAAAABbQ29udGVudF9UeXBlc10ueG1sUEsBAi0AFAAGAAgAAAAhADj9If/WAAAAlAEA&#10;AAsAAAAAAAAAAAAAAAAALwEAAF9yZWxzLy5yZWxzUEsBAi0AFAAGAAgAAAAhAL0i4gzPAQAAAQQA&#10;AA4AAAAAAAAAAAAAAAAALgIAAGRycy9lMm9Eb2MueG1sUEsBAi0AFAAGAAgAAAAhAKrJdkjfAAAA&#10;CwEAAA8AAAAAAAAAAAAAAAAAKQQAAGRycy9kb3ducmV2LnhtbFBLBQYAAAAABAAEAPMAAAA1BQAA&#10;AAA=&#10;" strokecolor="#aeaaaa [2414]" strokeweight="6pt">
                <v:stroke linestyle="thinThin" joinstyle="miter"/>
              </v:line>
            </w:pict>
          </mc:Fallback>
        </mc:AlternateContent>
      </w:r>
      <w:r w:rsidRPr="00EB46BA">
        <w:rPr>
          <w:rFonts w:ascii="Book Antiqua" w:hAnsi="Book Antiqua" w:cstheme="majorHAnsi"/>
          <w:color w:val="2E74B5" w:themeColor="accent1" w:themeShade="BF"/>
          <w:sz w:val="18"/>
          <w:szCs w:val="12"/>
        </w:rPr>
        <w:t xml:space="preserve">: </w:t>
      </w:r>
      <w:hyperlink r:id="rId11" w:history="1">
        <w:r w:rsidRPr="00C914E7">
          <w:rPr>
            <w:rStyle w:val="Hyperlink"/>
            <w:rFonts w:ascii="Book Antiqua" w:hAnsi="Book Antiqua" w:cstheme="majorHAnsi"/>
            <w:szCs w:val="12"/>
          </w:rPr>
          <w:t>10.47268/tatohi.v</w:t>
        </w:r>
        <w:r>
          <w:rPr>
            <w:rStyle w:val="Hyperlink"/>
            <w:rFonts w:ascii="Book Antiqua" w:hAnsi="Book Antiqua" w:cstheme="majorHAnsi"/>
            <w:szCs w:val="12"/>
          </w:rPr>
          <w:t>4</w:t>
        </w:r>
        <w:r w:rsidRPr="00C914E7">
          <w:rPr>
            <w:rStyle w:val="Hyperlink"/>
            <w:rFonts w:ascii="Book Antiqua" w:hAnsi="Book Antiqua" w:cstheme="majorHAnsi"/>
            <w:szCs w:val="12"/>
          </w:rPr>
          <w:t>i1</w:t>
        </w:r>
        <w:r>
          <w:rPr>
            <w:rStyle w:val="Hyperlink"/>
            <w:rFonts w:ascii="Book Antiqua" w:hAnsi="Book Antiqua" w:cstheme="majorHAnsi"/>
            <w:szCs w:val="12"/>
          </w:rPr>
          <w:t>1</w:t>
        </w:r>
        <w:r w:rsidRPr="00C914E7">
          <w:rPr>
            <w:rStyle w:val="Hyperlink"/>
            <w:rFonts w:ascii="Book Antiqua" w:hAnsi="Book Antiqua" w:cstheme="majorHAnsi"/>
            <w:szCs w:val="12"/>
          </w:rPr>
          <w:t>.</w:t>
        </w:r>
        <w:r>
          <w:rPr>
            <w:rStyle w:val="Hyperlink"/>
            <w:rFonts w:ascii="Book Antiqua" w:hAnsi="Book Antiqua" w:cstheme="majorHAnsi"/>
            <w:szCs w:val="12"/>
          </w:rPr>
          <w:t>XX</w:t>
        </w:r>
        <w:r w:rsidRPr="00C914E7">
          <w:rPr>
            <w:rStyle w:val="Hyperlink"/>
            <w:rFonts w:ascii="Book Antiqua" w:hAnsi="Book Antiqua" w:cstheme="majorHAnsi"/>
            <w:szCs w:val="12"/>
          </w:rPr>
          <w:t>X</w:t>
        </w:r>
      </w:hyperlink>
    </w:p>
    <w:p w14:paraId="7B5CCEDF" w14:textId="77777777" w:rsidR="002C6188" w:rsidRDefault="002C6188" w:rsidP="002C6188">
      <w:pPr>
        <w:pStyle w:val="DaftarParagraf"/>
        <w:spacing w:after="0" w:line="240" w:lineRule="auto"/>
        <w:ind w:left="0"/>
        <w:contextualSpacing w:val="0"/>
        <w:jc w:val="right"/>
        <w:rPr>
          <w:rFonts w:ascii="Book Antiqua" w:hAnsi="Book Antiqua" w:cs="Calibri"/>
          <w:b/>
          <w:iCs/>
          <w:color w:val="000000" w:themeColor="text1"/>
          <w:sz w:val="32"/>
        </w:rPr>
      </w:pPr>
    </w:p>
    <w:p w14:paraId="0272D530" w14:textId="77777777" w:rsidR="001C1682" w:rsidRDefault="001C1682" w:rsidP="002C6188">
      <w:pPr>
        <w:spacing w:after="120"/>
        <w:rPr>
          <w:rFonts w:ascii="Book Antiqua" w:hAnsi="Book Antiqua" w:cs="Calibri"/>
          <w:b/>
          <w:iCs/>
          <w:color w:val="000000" w:themeColor="text1"/>
          <w:sz w:val="32"/>
          <w:szCs w:val="22"/>
          <w:lang w:val="en-GB" w:eastAsia="en-GB"/>
        </w:rPr>
      </w:pPr>
      <w:r w:rsidRPr="001C1682">
        <w:rPr>
          <w:rFonts w:ascii="Book Antiqua" w:hAnsi="Book Antiqua" w:cs="Calibri"/>
          <w:b/>
          <w:iCs/>
          <w:color w:val="000000" w:themeColor="text1"/>
          <w:sz w:val="32"/>
          <w:szCs w:val="22"/>
          <w:lang w:val="en-GB" w:eastAsia="en-GB"/>
        </w:rPr>
        <w:t>Immigration Supervision: The Existence of RW Police Policies as a Problem Solver for Immigration Violations in the Archipelago Work Area</w:t>
      </w:r>
    </w:p>
    <w:p w14:paraId="72573AD3" w14:textId="3C247B0B" w:rsidR="002C6188" w:rsidRPr="002E6723" w:rsidRDefault="001C1682" w:rsidP="002C6188">
      <w:pPr>
        <w:spacing w:after="120"/>
        <w:rPr>
          <w:rFonts w:ascii="Book Antiqua" w:hAnsi="Book Antiqua"/>
          <w:b/>
          <w:bCs/>
          <w:sz w:val="24"/>
          <w:szCs w:val="24"/>
          <w:vertAlign w:val="superscript"/>
        </w:rPr>
      </w:pPr>
      <w:r>
        <w:rPr>
          <w:rFonts w:ascii="Book Antiqua" w:hAnsi="Book Antiqua"/>
          <w:b/>
          <w:bCs/>
          <w:sz w:val="24"/>
          <w:szCs w:val="24"/>
        </w:rPr>
        <w:t xml:space="preserve">Amsal Rinaldy </w:t>
      </w:r>
      <w:proofErr w:type="spellStart"/>
      <w:r>
        <w:rPr>
          <w:rFonts w:ascii="Book Antiqua" w:hAnsi="Book Antiqua"/>
          <w:b/>
          <w:bCs/>
          <w:sz w:val="24"/>
          <w:szCs w:val="24"/>
        </w:rPr>
        <w:t>Syafii</w:t>
      </w:r>
      <w:proofErr w:type="spellEnd"/>
      <w:r>
        <w:rPr>
          <w:rFonts w:ascii="Book Antiqua" w:hAnsi="Book Antiqua"/>
          <w:b/>
          <w:bCs/>
          <w:sz w:val="24"/>
          <w:szCs w:val="24"/>
        </w:rPr>
        <w:t xml:space="preserve"> </w:t>
      </w:r>
      <w:proofErr w:type="spellStart"/>
      <w:r>
        <w:rPr>
          <w:rFonts w:ascii="Book Antiqua" w:hAnsi="Book Antiqua"/>
          <w:b/>
          <w:bCs/>
          <w:sz w:val="24"/>
          <w:szCs w:val="24"/>
        </w:rPr>
        <w:t>Harahap</w:t>
      </w:r>
      <w:proofErr w:type="spellEnd"/>
      <w:r w:rsidR="002C6188" w:rsidRPr="00AF20D0">
        <w:rPr>
          <w:rFonts w:ascii="Book Antiqua" w:hAnsi="Book Antiqua"/>
          <w:b/>
          <w:bCs/>
          <w:sz w:val="24"/>
          <w:szCs w:val="24"/>
        </w:rPr>
        <w:t xml:space="preserve">, </w:t>
      </w:r>
      <w:r>
        <w:rPr>
          <w:rFonts w:ascii="Book Antiqua" w:hAnsi="Book Antiqua"/>
          <w:b/>
          <w:bCs/>
          <w:sz w:val="24"/>
          <w:szCs w:val="24"/>
        </w:rPr>
        <w:t>M. Alvi Syahri</w:t>
      </w:r>
      <w:r w:rsidR="00FE63E2">
        <w:rPr>
          <w:rFonts w:ascii="Book Antiqua" w:hAnsi="Book Antiqua"/>
          <w:b/>
          <w:bCs/>
          <w:sz w:val="24"/>
          <w:szCs w:val="24"/>
        </w:rPr>
        <w:t>,</w:t>
      </w:r>
      <w:r w:rsidR="002C6188" w:rsidRPr="00AF20D0">
        <w:rPr>
          <w:rFonts w:ascii="Book Antiqua" w:hAnsi="Book Antiqua"/>
          <w:b/>
          <w:bCs/>
          <w:sz w:val="24"/>
          <w:szCs w:val="24"/>
          <w:vertAlign w:val="superscript"/>
        </w:rPr>
        <w:t>2</w:t>
      </w:r>
      <w:r w:rsidR="00FE63E2">
        <w:rPr>
          <w:rFonts w:ascii="Book Antiqua" w:hAnsi="Book Antiqua"/>
          <w:b/>
          <w:bCs/>
          <w:sz w:val="24"/>
          <w:szCs w:val="24"/>
          <w:vertAlign w:val="superscript"/>
        </w:rPr>
        <w:t xml:space="preserve"> </w:t>
      </w:r>
      <w:proofErr w:type="spellStart"/>
      <w:r w:rsidR="00FE63E2">
        <w:rPr>
          <w:rFonts w:ascii="Book Antiqua" w:hAnsi="Book Antiqua"/>
          <w:b/>
          <w:bCs/>
          <w:sz w:val="24"/>
          <w:szCs w:val="24"/>
        </w:rPr>
        <w:t>Koesmoyo</w:t>
      </w:r>
      <w:proofErr w:type="spellEnd"/>
      <w:r w:rsidR="00FE63E2">
        <w:rPr>
          <w:rFonts w:ascii="Book Antiqua" w:hAnsi="Book Antiqua"/>
          <w:b/>
          <w:bCs/>
          <w:sz w:val="24"/>
          <w:szCs w:val="24"/>
        </w:rPr>
        <w:t xml:space="preserve"> </w:t>
      </w:r>
      <w:proofErr w:type="spellStart"/>
      <w:r w:rsidR="00FE63E2">
        <w:rPr>
          <w:rFonts w:ascii="Book Antiqua" w:hAnsi="Book Antiqua"/>
          <w:b/>
          <w:bCs/>
          <w:sz w:val="24"/>
          <w:szCs w:val="24"/>
        </w:rPr>
        <w:t>Ponco</w:t>
      </w:r>
      <w:proofErr w:type="spellEnd"/>
      <w:r w:rsidR="00FE63E2">
        <w:rPr>
          <w:rFonts w:ascii="Book Antiqua" w:hAnsi="Book Antiqua"/>
          <w:b/>
          <w:bCs/>
          <w:sz w:val="24"/>
          <w:szCs w:val="24"/>
        </w:rPr>
        <w:t xml:space="preserve"> Aji</w:t>
      </w:r>
      <w:r w:rsidR="00FE63E2">
        <w:rPr>
          <w:rFonts w:ascii="Book Antiqua" w:hAnsi="Book Antiqua"/>
          <w:b/>
          <w:bCs/>
          <w:sz w:val="24"/>
          <w:szCs w:val="24"/>
          <w:vertAlign w:val="superscript"/>
        </w:rPr>
        <w:t>3</w:t>
      </w:r>
      <w:r w:rsidR="002C6188">
        <w:rPr>
          <w:rFonts w:ascii="Book Antiqua" w:hAnsi="Book Antiqua"/>
          <w:b/>
          <w:bCs/>
          <w:sz w:val="24"/>
          <w:szCs w:val="24"/>
          <w:vertAlign w:val="superscript"/>
        </w:rPr>
        <w:t xml:space="preserve"> </w:t>
      </w:r>
    </w:p>
    <w:p w14:paraId="41BFBBAE" w14:textId="77777777" w:rsidR="00FE63E2" w:rsidRPr="00103A7B" w:rsidRDefault="00FE63E2" w:rsidP="00FE63E2">
      <w:pPr>
        <w:rPr>
          <w:rFonts w:ascii="Book Antiqua" w:hAnsi="Book Antiqua"/>
          <w:bCs/>
          <w:sz w:val="18"/>
          <w:szCs w:val="24"/>
          <w:lang w:val="id-ID"/>
        </w:rPr>
      </w:pPr>
      <w:r w:rsidRPr="00103A7B">
        <w:rPr>
          <w:rFonts w:ascii="Book Antiqua" w:hAnsi="Book Antiqua"/>
          <w:bCs/>
          <w:sz w:val="18"/>
          <w:szCs w:val="24"/>
          <w:vertAlign w:val="superscript"/>
        </w:rPr>
        <w:t>1</w:t>
      </w:r>
      <w:r>
        <w:rPr>
          <w:rFonts w:ascii="Book Antiqua" w:hAnsi="Book Antiqua"/>
          <w:bCs/>
          <w:sz w:val="18"/>
          <w:szCs w:val="24"/>
          <w:vertAlign w:val="superscript"/>
        </w:rPr>
        <w:t>,2,3</w:t>
      </w:r>
      <w:r w:rsidRPr="00103A7B">
        <w:rPr>
          <w:rFonts w:ascii="Book Antiqua" w:hAnsi="Book Antiqua"/>
          <w:bCs/>
          <w:sz w:val="18"/>
          <w:szCs w:val="24"/>
          <w:vertAlign w:val="superscript"/>
        </w:rPr>
        <w:t xml:space="preserve"> </w:t>
      </w:r>
      <w:r>
        <w:rPr>
          <w:rFonts w:ascii="Book Antiqua" w:hAnsi="Book Antiqua"/>
          <w:bCs/>
          <w:sz w:val="18"/>
          <w:szCs w:val="24"/>
        </w:rPr>
        <w:t>Immigration of Law</w:t>
      </w:r>
      <w:r w:rsidRPr="00103A7B">
        <w:rPr>
          <w:rFonts w:ascii="Book Antiqua" w:hAnsi="Book Antiqua"/>
          <w:bCs/>
          <w:sz w:val="18"/>
          <w:szCs w:val="24"/>
          <w:lang w:val="id-ID"/>
        </w:rPr>
        <w:t>,</w:t>
      </w:r>
      <w:r w:rsidRPr="00103A7B">
        <w:rPr>
          <w:rFonts w:ascii="Book Antiqua" w:hAnsi="Book Antiqua"/>
          <w:bCs/>
          <w:sz w:val="18"/>
          <w:szCs w:val="24"/>
        </w:rPr>
        <w:t xml:space="preserve"> </w:t>
      </w:r>
      <w:proofErr w:type="spellStart"/>
      <w:r>
        <w:rPr>
          <w:rFonts w:ascii="Book Antiqua" w:hAnsi="Book Antiqua"/>
          <w:bCs/>
          <w:sz w:val="18"/>
          <w:szCs w:val="24"/>
        </w:rPr>
        <w:t>Politeknik</w:t>
      </w:r>
      <w:proofErr w:type="spellEnd"/>
      <w:r>
        <w:rPr>
          <w:rFonts w:ascii="Book Antiqua" w:hAnsi="Book Antiqua"/>
          <w:bCs/>
          <w:sz w:val="18"/>
          <w:szCs w:val="24"/>
        </w:rPr>
        <w:t xml:space="preserve"> </w:t>
      </w:r>
      <w:proofErr w:type="spellStart"/>
      <w:r>
        <w:rPr>
          <w:rFonts w:ascii="Book Antiqua" w:hAnsi="Book Antiqua"/>
          <w:bCs/>
          <w:sz w:val="18"/>
          <w:szCs w:val="24"/>
        </w:rPr>
        <w:t>Pengayoman</w:t>
      </w:r>
      <w:proofErr w:type="spellEnd"/>
      <w:r>
        <w:rPr>
          <w:rFonts w:ascii="Book Antiqua" w:hAnsi="Book Antiqua"/>
          <w:bCs/>
          <w:sz w:val="18"/>
          <w:szCs w:val="24"/>
        </w:rPr>
        <w:t xml:space="preserve"> Indonesia</w:t>
      </w:r>
      <w:r w:rsidRPr="00103A7B">
        <w:rPr>
          <w:rFonts w:ascii="Book Antiqua" w:hAnsi="Book Antiqua"/>
          <w:bCs/>
          <w:sz w:val="18"/>
          <w:szCs w:val="24"/>
        </w:rPr>
        <w:t>, Indonesia.</w:t>
      </w:r>
      <w:r w:rsidRPr="00103A7B">
        <w:rPr>
          <w:rFonts w:ascii="Book Antiqua" w:hAnsi="Book Antiqua"/>
          <w:bCs/>
          <w:sz w:val="18"/>
          <w:szCs w:val="24"/>
          <w:lang w:val="id-ID"/>
        </w:rPr>
        <w:t xml:space="preserve"> </w:t>
      </w:r>
    </w:p>
    <w:p w14:paraId="738FC977" w14:textId="77777777" w:rsidR="00FE63E2" w:rsidRPr="003B052F" w:rsidRDefault="00FE63E2" w:rsidP="00FE63E2">
      <w:pPr>
        <w:tabs>
          <w:tab w:val="left" w:pos="426"/>
        </w:tabs>
        <w:spacing w:line="360" w:lineRule="auto"/>
        <w:rPr>
          <w:rFonts w:ascii="Book Antiqua" w:hAnsi="Book Antiqua"/>
          <w:bCs/>
          <w:color w:val="000000" w:themeColor="text1"/>
          <w:szCs w:val="24"/>
        </w:rPr>
      </w:pPr>
      <w:r>
        <w:rPr>
          <w:rFonts w:ascii="Book Antiqua" w:hAnsi="Book Antiqua"/>
          <w:bCs/>
          <w:sz w:val="18"/>
          <w:szCs w:val="24"/>
        </w:rPr>
        <w:tab/>
      </w:r>
      <w:r w:rsidRPr="001F3E8E">
        <w:rPr>
          <w:rFonts w:ascii="Book Antiqua" w:hAnsi="Book Antiqua"/>
          <w:bCs/>
          <w:i/>
          <w:iCs/>
          <w:noProof/>
          <w:color w:val="000000" w:themeColor="text1"/>
        </w:rPr>
        <w:drawing>
          <wp:anchor distT="0" distB="0" distL="114300" distR="114300" simplePos="0" relativeHeight="251697152" behindDoc="0" locked="0" layoutInCell="1" allowOverlap="1" wp14:anchorId="6E30D077" wp14:editId="61BA5758">
            <wp:simplePos x="0" y="0"/>
            <wp:positionH relativeFrom="column">
              <wp:posOffset>0</wp:posOffset>
            </wp:positionH>
            <wp:positionV relativeFrom="paragraph">
              <wp:posOffset>-635</wp:posOffset>
            </wp:positionV>
            <wp:extent cx="208169" cy="144000"/>
            <wp:effectExtent l="0" t="0" r="1905" b="8890"/>
            <wp:wrapNone/>
            <wp:docPr id="1099902586"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3A7B">
        <w:rPr>
          <w:rFonts w:ascii="Book Antiqua" w:hAnsi="Book Antiqua"/>
          <w:bCs/>
          <w:sz w:val="18"/>
          <w:szCs w:val="24"/>
        </w:rPr>
        <w:t>:</w:t>
      </w:r>
      <w:r>
        <w:rPr>
          <w:rFonts w:ascii="Book Antiqua" w:hAnsi="Book Antiqua"/>
          <w:bCs/>
          <w:sz w:val="18"/>
          <w:szCs w:val="24"/>
          <w:vertAlign w:val="superscript"/>
        </w:rPr>
        <w:t xml:space="preserve"> </w:t>
      </w:r>
      <w:hyperlink r:id="rId13" w:history="1">
        <w:r w:rsidRPr="000E026E">
          <w:rPr>
            <w:rStyle w:val="Hyperlink"/>
            <w:rFonts w:ascii="Book Antiqua" w:hAnsi="Book Antiqua"/>
            <w:bCs/>
            <w:sz w:val="18"/>
            <w:szCs w:val="24"/>
          </w:rPr>
          <w:t xml:space="preserve"> amsalrinaldys@gmail.com</w:t>
        </w:r>
        <w:r w:rsidRPr="000E026E">
          <w:rPr>
            <w:rStyle w:val="Hyperlink"/>
            <w:rFonts w:ascii="Book Antiqua" w:hAnsi="Book Antiqua"/>
            <w:bCs/>
            <w:sz w:val="18"/>
            <w:szCs w:val="24"/>
            <w:vertAlign w:val="superscript"/>
          </w:rPr>
          <w:t>1</w:t>
        </w:r>
      </w:hyperlink>
      <w:r>
        <w:t xml:space="preserve">, </w:t>
      </w:r>
      <w:hyperlink r:id="rId14" w:history="1">
        <w:r w:rsidRPr="002F78D4">
          <w:rPr>
            <w:rStyle w:val="Hyperlink"/>
          </w:rPr>
          <w:t>ma.syahrin@gmail.com</w:t>
        </w:r>
      </w:hyperlink>
      <w:r>
        <w:t xml:space="preserve">, </w:t>
      </w:r>
      <w:hyperlink r:id="rId15" w:history="1">
        <w:r w:rsidRPr="000E026E">
          <w:rPr>
            <w:rStyle w:val="Hyperlink"/>
          </w:rPr>
          <w:t>ponco@poltekim.ac.id</w:t>
        </w:r>
      </w:hyperlink>
    </w:p>
    <w:p w14:paraId="28E2FE0A" w14:textId="77777777" w:rsidR="002C6188" w:rsidRPr="00023DA6" w:rsidRDefault="002C6188" w:rsidP="002C6188">
      <w:pPr>
        <w:ind w:left="426"/>
        <w:rPr>
          <w:rFonts w:ascii="Book Antiqua" w:hAnsi="Book Antiqua"/>
          <w:bCs/>
          <w:szCs w:val="24"/>
          <w:vertAlign w:val="superscript"/>
        </w:rPr>
      </w:pPr>
      <w:r w:rsidRPr="00023DA6">
        <w:rPr>
          <w:rFonts w:ascii="Book Antiqua" w:hAnsi="Book Antiqua"/>
          <w:bCs/>
          <w:szCs w:val="24"/>
        </w:rPr>
        <w:t>Corresponding Author</w:t>
      </w:r>
      <w:r w:rsidRPr="00023DA6">
        <w:rPr>
          <w:rFonts w:ascii="Book Antiqua" w:hAnsi="Book Antiqua"/>
          <w:bCs/>
          <w:szCs w:val="24"/>
          <w:vertAlign w:val="superscript"/>
        </w:rPr>
        <w:t>*</w:t>
      </w:r>
    </w:p>
    <w:tbl>
      <w:tblPr>
        <w:tblStyle w:val="KisiTabel"/>
        <w:tblW w:w="9642" w:type="dxa"/>
        <w:tblLook w:val="04A0" w:firstRow="1" w:lastRow="0" w:firstColumn="1" w:lastColumn="0" w:noHBand="0" w:noVBand="1"/>
      </w:tblPr>
      <w:tblGrid>
        <w:gridCol w:w="2381"/>
        <w:gridCol w:w="2300"/>
        <w:gridCol w:w="2410"/>
        <w:gridCol w:w="2551"/>
      </w:tblGrid>
      <w:tr w:rsidR="002C6188" w14:paraId="3FE3924E" w14:textId="77777777" w:rsidTr="00AB5DF3">
        <w:tc>
          <w:tcPr>
            <w:tcW w:w="9642" w:type="dxa"/>
            <w:gridSpan w:val="4"/>
            <w:tcBorders>
              <w:left w:val="nil"/>
              <w:bottom w:val="nil"/>
              <w:right w:val="nil"/>
            </w:tcBorders>
            <w:shd w:val="clear" w:color="auto" w:fill="E7E6E6" w:themeFill="background2"/>
          </w:tcPr>
          <w:p w14:paraId="27388F70" w14:textId="77777777" w:rsidR="002C6188" w:rsidRDefault="002C6188" w:rsidP="00AB5DF3">
            <w:pPr>
              <w:jc w:val="center"/>
              <w:rPr>
                <w:rFonts w:ascii="Book Antiqua" w:hAnsi="Book Antiqua"/>
                <w:b/>
                <w:bCs/>
                <w:i/>
                <w:iCs/>
                <w:color w:val="FFC000" w:themeColor="accent4"/>
                <w:sz w:val="24"/>
                <w:szCs w:val="24"/>
                <w:lang w:val="id-ID"/>
              </w:rPr>
            </w:pPr>
            <w:proofErr w:type="spellStart"/>
            <w:r w:rsidRPr="001D295E">
              <w:rPr>
                <w:rFonts w:ascii="Book Antiqua" w:hAnsi="Book Antiqua"/>
                <w:b/>
                <w:bCs/>
                <w:i/>
                <w:iCs/>
                <w:color w:val="000000"/>
                <w:szCs w:val="24"/>
                <w:lang w:val="id-ID"/>
              </w:rPr>
              <w:t>Abstract</w:t>
            </w:r>
            <w:proofErr w:type="spellEnd"/>
          </w:p>
        </w:tc>
      </w:tr>
      <w:tr w:rsidR="002C6188" w14:paraId="69310BC9" w14:textId="77777777" w:rsidTr="00AB5DF3">
        <w:tc>
          <w:tcPr>
            <w:tcW w:w="9642" w:type="dxa"/>
            <w:gridSpan w:val="4"/>
            <w:tcBorders>
              <w:top w:val="nil"/>
              <w:left w:val="nil"/>
              <w:bottom w:val="nil"/>
              <w:right w:val="nil"/>
            </w:tcBorders>
          </w:tcPr>
          <w:p w14:paraId="3298B6F6" w14:textId="77777777" w:rsidR="00EF1CA2" w:rsidRDefault="00EF1CA2" w:rsidP="00EF1CA2">
            <w:pPr>
              <w:ind w:right="-108"/>
              <w:jc w:val="both"/>
              <w:rPr>
                <w:rFonts w:ascii="Book Antiqua" w:hAnsi="Book Antiqua"/>
                <w:b/>
                <w:i/>
              </w:rPr>
            </w:pPr>
            <w:proofErr w:type="spellStart"/>
            <w:r w:rsidRPr="00E476E5">
              <w:rPr>
                <w:rFonts w:ascii="Book Antiqua" w:hAnsi="Book Antiqua"/>
                <w:b/>
                <w:i/>
                <w:color w:val="2E74B5" w:themeColor="accent1" w:themeShade="BF"/>
              </w:rPr>
              <w:t>Introductioan</w:t>
            </w:r>
            <w:proofErr w:type="spellEnd"/>
            <w:r w:rsidRPr="00E476E5">
              <w:rPr>
                <w:rFonts w:ascii="Book Antiqua" w:hAnsi="Book Antiqua"/>
                <w:b/>
                <w:i/>
                <w:color w:val="2E74B5" w:themeColor="accent1" w:themeShade="BF"/>
              </w:rPr>
              <w:t xml:space="preserve">: </w:t>
            </w:r>
            <w:r w:rsidRPr="001507AD">
              <w:rPr>
                <w:i/>
              </w:rPr>
              <w:t>The increase in the number of immigration violations in Indonesia in the 2022–2024 period indicates ineffectiveness in the supervisory function carried out by the Immigration Office's Technical Implementation Unit (UPT), especially due to limited numbers and territorial coverage.</w:t>
            </w:r>
          </w:p>
          <w:p w14:paraId="27AFB7FC" w14:textId="77777777" w:rsidR="00EF1CA2" w:rsidRPr="00FA63F7" w:rsidRDefault="00EF1CA2" w:rsidP="00EF1CA2">
            <w:pPr>
              <w:ind w:right="-108"/>
              <w:jc w:val="both"/>
              <w:rPr>
                <w:rFonts w:ascii="Book Antiqua" w:hAnsi="Book Antiqua"/>
                <w:bCs/>
                <w:i/>
              </w:rPr>
            </w:pPr>
            <w:r w:rsidRPr="00E476E5">
              <w:rPr>
                <w:rFonts w:ascii="Book Antiqua" w:hAnsi="Book Antiqua"/>
                <w:b/>
                <w:i/>
                <w:color w:val="2E74B5" w:themeColor="accent1" w:themeShade="BF"/>
              </w:rPr>
              <w:t>Purposes of the Research</w:t>
            </w:r>
            <w:r w:rsidRPr="00E476E5">
              <w:rPr>
                <w:rFonts w:ascii="Book Antiqua" w:hAnsi="Book Antiqua"/>
                <w:b/>
                <w:bCs/>
                <w:i/>
                <w:color w:val="2E74B5" w:themeColor="accent1" w:themeShade="BF"/>
              </w:rPr>
              <w:t xml:space="preserve">: </w:t>
            </w:r>
            <w:r>
              <w:rPr>
                <w:rFonts w:ascii="Book Antiqua" w:hAnsi="Book Antiqua"/>
                <w:b/>
                <w:bCs/>
                <w:i/>
              </w:rPr>
              <w:t xml:space="preserve"> </w:t>
            </w:r>
            <w:r w:rsidRPr="001507AD">
              <w:rPr>
                <w:i/>
              </w:rPr>
              <w:t>This study aims to examine the potential of the Community Police (RW Police) policy as an alternative solution to support more effective immigration supervision down to the most remote areas.</w:t>
            </w:r>
          </w:p>
          <w:p w14:paraId="1B32165E" w14:textId="77777777" w:rsidR="00EF1CA2" w:rsidRPr="00FA63F7" w:rsidRDefault="00EF1CA2" w:rsidP="00EF1CA2">
            <w:pPr>
              <w:ind w:right="-108"/>
              <w:jc w:val="both"/>
              <w:rPr>
                <w:rFonts w:ascii="Book Antiqua" w:hAnsi="Book Antiqua"/>
                <w:bCs/>
                <w:i/>
              </w:rPr>
            </w:pPr>
            <w:r w:rsidRPr="00E476E5">
              <w:rPr>
                <w:rFonts w:ascii="Book Antiqua" w:hAnsi="Book Antiqua"/>
                <w:b/>
                <w:i/>
                <w:color w:val="2E74B5" w:themeColor="accent1" w:themeShade="BF"/>
              </w:rPr>
              <w:t>Methods of the Research</w:t>
            </w:r>
            <w:r w:rsidRPr="00E476E5">
              <w:rPr>
                <w:rFonts w:ascii="Book Antiqua" w:hAnsi="Book Antiqua"/>
                <w:b/>
                <w:bCs/>
                <w:i/>
                <w:color w:val="2E74B5" w:themeColor="accent1" w:themeShade="BF"/>
              </w:rPr>
              <w:t xml:space="preserve">: </w:t>
            </w:r>
            <w:r w:rsidRPr="006E63B3">
              <w:rPr>
                <w:i/>
              </w:rPr>
              <w:t>This research approach focuses on descriptive qualitative methods with literature studies and policy analysis of the Immigration Law, government policies, and academic literature. The aim is to understand the immigration supervision mechanism and evaluate the existence of the RW Police in handling immigration violations at the Technical Implementation Unit (UPT) in the archipelago work area.</w:t>
            </w:r>
          </w:p>
          <w:p w14:paraId="64714A02" w14:textId="2E3EB178" w:rsidR="002C6188" w:rsidRPr="00AC5C94" w:rsidRDefault="00EF1CA2" w:rsidP="00AC5C94">
            <w:pPr>
              <w:ind w:right="-108"/>
              <w:jc w:val="both"/>
              <w:rPr>
                <w:rFonts w:ascii="Book Antiqua" w:hAnsi="Book Antiqua"/>
                <w:i/>
              </w:rPr>
            </w:pPr>
            <w:r w:rsidRPr="00E476E5">
              <w:rPr>
                <w:rFonts w:ascii="Book Antiqua" w:hAnsi="Book Antiqua"/>
                <w:b/>
                <w:i/>
                <w:color w:val="2E74B5" w:themeColor="accent1" w:themeShade="BF"/>
              </w:rPr>
              <w:t>Results / Findings / Novelty of the Research</w:t>
            </w:r>
            <w:r w:rsidRPr="00E476E5">
              <w:rPr>
                <w:rFonts w:ascii="Book Antiqua" w:hAnsi="Book Antiqua"/>
                <w:b/>
                <w:bCs/>
                <w:i/>
                <w:color w:val="2E74B5" w:themeColor="accent1" w:themeShade="BF"/>
              </w:rPr>
              <w:t>:</w:t>
            </w:r>
            <w:r w:rsidRPr="0078209D">
              <w:rPr>
                <w:rFonts w:ascii="Book Antiqua" w:hAnsi="Book Antiqua"/>
                <w:b/>
                <w:bCs/>
                <w:i/>
              </w:rPr>
              <w:t xml:space="preserve"> </w:t>
            </w:r>
            <w:r w:rsidRPr="006E63B3">
              <w:rPr>
                <w:rFonts w:ascii="Book Antiqua" w:hAnsi="Book Antiqua"/>
                <w:i/>
              </w:rPr>
              <w:t>The results of the study show that collaboration between Immigration and the Police through the active role of the RW Police can be a form of effective preventive supervision, especially in detecting the presence and activities of foreigners in remote areas. In addition, information technology support has been proven to be able to increase operational efficiency and strengthen data integration between institutions. The implementation of this policy is expected to be able to reduce the number of immigration violations and strengthen state sovereignty through community-based supervision.</w:t>
            </w:r>
          </w:p>
        </w:tc>
      </w:tr>
      <w:tr w:rsidR="002C6188" w14:paraId="5FAA1D05" w14:textId="77777777" w:rsidTr="00AB5DF3">
        <w:tc>
          <w:tcPr>
            <w:tcW w:w="9642" w:type="dxa"/>
            <w:gridSpan w:val="4"/>
            <w:tcBorders>
              <w:top w:val="nil"/>
              <w:left w:val="nil"/>
              <w:bottom w:val="single" w:sz="4" w:space="0" w:color="auto"/>
              <w:right w:val="nil"/>
            </w:tcBorders>
          </w:tcPr>
          <w:p w14:paraId="199E0ECA" w14:textId="15AC3EB5" w:rsidR="002C6188" w:rsidRPr="009041C7" w:rsidRDefault="002C6188" w:rsidP="00AB5DF3">
            <w:pPr>
              <w:spacing w:after="120"/>
              <w:ind w:left="-108" w:right="-108"/>
              <w:jc w:val="both"/>
              <w:rPr>
                <w:rFonts w:ascii="Book Antiqua" w:hAnsi="Book Antiqua"/>
                <w:b/>
                <w:bCs/>
                <w:i/>
                <w:iCs/>
                <w:lang w:val="id-ID"/>
              </w:rPr>
            </w:pPr>
            <w:proofErr w:type="spellStart"/>
            <w:r w:rsidRPr="009041C7">
              <w:rPr>
                <w:rFonts w:ascii="Book Antiqua" w:hAnsi="Book Antiqua"/>
                <w:b/>
                <w:bCs/>
                <w:i/>
                <w:iCs/>
                <w:lang w:val="id-ID"/>
              </w:rPr>
              <w:t>Keywords</w:t>
            </w:r>
            <w:proofErr w:type="spellEnd"/>
            <w:r w:rsidRPr="009041C7">
              <w:rPr>
                <w:rFonts w:ascii="Book Antiqua" w:hAnsi="Book Antiqua"/>
                <w:b/>
                <w:bCs/>
                <w:i/>
                <w:iCs/>
                <w:lang w:val="id-ID"/>
              </w:rPr>
              <w:t>:</w:t>
            </w:r>
            <w:r w:rsidRPr="009041C7">
              <w:rPr>
                <w:rFonts w:ascii="Book Antiqua" w:hAnsi="Book Antiqua"/>
                <w:b/>
                <w:bCs/>
                <w:i/>
                <w:iCs/>
              </w:rPr>
              <w:t xml:space="preserve"> </w:t>
            </w:r>
            <w:r w:rsidR="000A6549" w:rsidRPr="009041C7">
              <w:rPr>
                <w:rFonts w:ascii="Book Antiqua" w:hAnsi="Book Antiqua"/>
                <w:b/>
                <w:bCs/>
                <w:i/>
                <w:iCs/>
              </w:rPr>
              <w:t>Im</w:t>
            </w:r>
            <w:r w:rsidR="00DA4F86" w:rsidRPr="009041C7">
              <w:rPr>
                <w:rFonts w:ascii="Book Antiqua" w:hAnsi="Book Antiqua"/>
                <w:b/>
                <w:bCs/>
                <w:i/>
                <w:iCs/>
              </w:rPr>
              <w:t>migration Control</w:t>
            </w:r>
            <w:r w:rsidRPr="009041C7">
              <w:rPr>
                <w:rFonts w:ascii="Book Antiqua" w:hAnsi="Book Antiqua"/>
                <w:b/>
                <w:i/>
              </w:rPr>
              <w:t xml:space="preserve">; </w:t>
            </w:r>
            <w:r w:rsidR="00DA4F86" w:rsidRPr="009041C7">
              <w:rPr>
                <w:rFonts w:ascii="Book Antiqua" w:hAnsi="Book Antiqua"/>
                <w:b/>
                <w:i/>
              </w:rPr>
              <w:t>RW Police</w:t>
            </w:r>
            <w:r w:rsidRPr="009041C7">
              <w:rPr>
                <w:rFonts w:ascii="Book Antiqua" w:hAnsi="Book Antiqua"/>
                <w:b/>
                <w:i/>
              </w:rPr>
              <w:t>;</w:t>
            </w:r>
            <w:r w:rsidR="009041C7" w:rsidRPr="009041C7">
              <w:rPr>
                <w:rFonts w:ascii="Book Antiqua" w:hAnsi="Book Antiqua"/>
                <w:b/>
                <w:i/>
              </w:rPr>
              <w:t xml:space="preserve"> Immigration Violations</w:t>
            </w:r>
          </w:p>
        </w:tc>
      </w:tr>
      <w:tr w:rsidR="002C6188" w:rsidRPr="009B3C8A" w14:paraId="39BCABFF" w14:textId="77777777" w:rsidTr="00AB5DF3">
        <w:tc>
          <w:tcPr>
            <w:tcW w:w="2381" w:type="dxa"/>
            <w:tcBorders>
              <w:left w:val="nil"/>
              <w:bottom w:val="single" w:sz="4" w:space="0" w:color="auto"/>
              <w:right w:val="nil"/>
            </w:tcBorders>
            <w:shd w:val="clear" w:color="auto" w:fill="F2F2F2" w:themeFill="background1" w:themeFillShade="F2"/>
            <w:vAlign w:val="center"/>
          </w:tcPr>
          <w:p w14:paraId="1C282727" w14:textId="77777777" w:rsidR="002C6188" w:rsidRPr="009B3C8A" w:rsidRDefault="002C6188" w:rsidP="00AB5DF3">
            <w:pPr>
              <w:ind w:left="-108"/>
              <w:jc w:val="center"/>
              <w:rPr>
                <w:rFonts w:ascii="Book Antiqua" w:hAnsi="Book Antiqua"/>
                <w:b/>
                <w:bCs/>
                <w:i/>
                <w:iCs/>
                <w:color w:val="FFC000" w:themeColor="accent4"/>
                <w:sz w:val="18"/>
                <w:szCs w:val="16"/>
                <w:lang w:val="id-ID"/>
              </w:rPr>
            </w:pPr>
            <w:r w:rsidRPr="009B3C8A">
              <w:rPr>
                <w:rFonts w:ascii="Book Antiqua" w:hAnsi="Book Antiqua"/>
                <w:bCs/>
                <w:i/>
                <w:iCs/>
                <w:color w:val="000000"/>
                <w:sz w:val="18"/>
                <w:szCs w:val="16"/>
              </w:rPr>
              <w:t xml:space="preserve">Submitted: </w:t>
            </w:r>
            <w:r>
              <w:rPr>
                <w:rFonts w:ascii="Book Antiqua" w:hAnsi="Book Antiqua"/>
                <w:bCs/>
                <w:i/>
                <w:iCs/>
                <w:color w:val="000000"/>
                <w:sz w:val="18"/>
                <w:szCs w:val="16"/>
              </w:rPr>
              <w:t>2025</w:t>
            </w:r>
            <w:r w:rsidRPr="009B3C8A">
              <w:rPr>
                <w:rFonts w:ascii="Book Antiqua" w:hAnsi="Book Antiqua"/>
                <w:bCs/>
                <w:i/>
                <w:iCs/>
                <w:color w:val="000000"/>
                <w:sz w:val="18"/>
                <w:szCs w:val="16"/>
              </w:rPr>
              <w:t>-</w:t>
            </w:r>
            <w:r>
              <w:rPr>
                <w:rFonts w:ascii="Book Antiqua" w:hAnsi="Book Antiqua"/>
                <w:bCs/>
                <w:i/>
                <w:iCs/>
                <w:color w:val="000000"/>
                <w:sz w:val="18"/>
                <w:szCs w:val="16"/>
              </w:rPr>
              <w:t>01</w:t>
            </w:r>
            <w:r w:rsidRPr="009B3C8A">
              <w:rPr>
                <w:rFonts w:ascii="Book Antiqua" w:hAnsi="Book Antiqua"/>
                <w:bCs/>
                <w:i/>
                <w:iCs/>
                <w:color w:val="000000"/>
                <w:sz w:val="18"/>
                <w:szCs w:val="16"/>
              </w:rPr>
              <w:t>-</w:t>
            </w:r>
            <w:r>
              <w:rPr>
                <w:rFonts w:ascii="Book Antiqua" w:hAnsi="Book Antiqua"/>
                <w:bCs/>
                <w:i/>
                <w:iCs/>
                <w:color w:val="000000"/>
                <w:sz w:val="18"/>
                <w:szCs w:val="16"/>
              </w:rPr>
              <w:t>27</w:t>
            </w:r>
          </w:p>
        </w:tc>
        <w:tc>
          <w:tcPr>
            <w:tcW w:w="2300" w:type="dxa"/>
            <w:tcBorders>
              <w:left w:val="nil"/>
              <w:bottom w:val="single" w:sz="4" w:space="0" w:color="auto"/>
              <w:right w:val="nil"/>
            </w:tcBorders>
            <w:shd w:val="clear" w:color="auto" w:fill="F2F2F2" w:themeFill="background1" w:themeFillShade="F2"/>
            <w:vAlign w:val="center"/>
          </w:tcPr>
          <w:p w14:paraId="4B72D0F1" w14:textId="77777777" w:rsidR="002C6188" w:rsidRPr="009B3C8A" w:rsidRDefault="002C6188" w:rsidP="00AB5DF3">
            <w:pPr>
              <w:rPr>
                <w:rFonts w:ascii="Book Antiqua" w:hAnsi="Book Antiqua"/>
                <w:b/>
                <w:bCs/>
                <w:i/>
                <w:iCs/>
                <w:color w:val="FFC000" w:themeColor="accent4"/>
                <w:sz w:val="18"/>
                <w:szCs w:val="16"/>
                <w:lang w:val="id-ID"/>
              </w:rPr>
            </w:pPr>
            <w:r w:rsidRPr="009B3C8A">
              <w:rPr>
                <w:rFonts w:ascii="Book Antiqua" w:hAnsi="Book Antiqua"/>
                <w:bCs/>
                <w:i/>
                <w:iCs/>
                <w:color w:val="000000"/>
                <w:sz w:val="18"/>
                <w:szCs w:val="16"/>
              </w:rPr>
              <w:t xml:space="preserve">Revised: </w:t>
            </w:r>
            <w:r>
              <w:rPr>
                <w:rFonts w:ascii="Book Antiqua" w:hAnsi="Book Antiqua"/>
                <w:bCs/>
                <w:i/>
                <w:iCs/>
                <w:color w:val="000000"/>
                <w:sz w:val="18"/>
                <w:szCs w:val="16"/>
              </w:rPr>
              <w:t>2025</w:t>
            </w:r>
            <w:r w:rsidRPr="009B3C8A">
              <w:rPr>
                <w:rFonts w:ascii="Book Antiqua" w:hAnsi="Book Antiqua"/>
                <w:bCs/>
                <w:i/>
                <w:iCs/>
                <w:color w:val="000000"/>
                <w:sz w:val="18"/>
                <w:szCs w:val="16"/>
              </w:rPr>
              <w:t>-</w:t>
            </w:r>
            <w:r>
              <w:rPr>
                <w:rFonts w:ascii="Book Antiqua" w:hAnsi="Book Antiqua"/>
                <w:bCs/>
                <w:i/>
                <w:iCs/>
                <w:color w:val="000000"/>
                <w:sz w:val="18"/>
                <w:szCs w:val="16"/>
              </w:rPr>
              <w:t>02</w:t>
            </w:r>
            <w:r w:rsidRPr="009B3C8A">
              <w:rPr>
                <w:rFonts w:ascii="Book Antiqua" w:hAnsi="Book Antiqua"/>
                <w:bCs/>
                <w:i/>
                <w:iCs/>
                <w:color w:val="000000"/>
                <w:sz w:val="18"/>
                <w:szCs w:val="16"/>
              </w:rPr>
              <w:t>-</w:t>
            </w:r>
            <w:r>
              <w:rPr>
                <w:rFonts w:ascii="Book Antiqua" w:hAnsi="Book Antiqua"/>
                <w:bCs/>
                <w:i/>
                <w:iCs/>
                <w:color w:val="000000"/>
                <w:sz w:val="18"/>
                <w:szCs w:val="16"/>
              </w:rPr>
              <w:t>27</w:t>
            </w:r>
          </w:p>
        </w:tc>
        <w:tc>
          <w:tcPr>
            <w:tcW w:w="2410" w:type="dxa"/>
            <w:tcBorders>
              <w:left w:val="nil"/>
              <w:bottom w:val="single" w:sz="4" w:space="0" w:color="auto"/>
              <w:right w:val="nil"/>
            </w:tcBorders>
            <w:shd w:val="clear" w:color="auto" w:fill="F2F2F2" w:themeFill="background1" w:themeFillShade="F2"/>
            <w:vAlign w:val="center"/>
          </w:tcPr>
          <w:p w14:paraId="0EC69C39" w14:textId="77777777" w:rsidR="002C6188" w:rsidRPr="009B3C8A" w:rsidRDefault="002C6188" w:rsidP="00AB5DF3">
            <w:pPr>
              <w:jc w:val="center"/>
              <w:rPr>
                <w:rFonts w:ascii="Book Antiqua" w:hAnsi="Book Antiqua"/>
                <w:b/>
                <w:bCs/>
                <w:i/>
                <w:iCs/>
                <w:color w:val="FFC000" w:themeColor="accent4"/>
                <w:sz w:val="18"/>
                <w:szCs w:val="16"/>
                <w:lang w:val="id-ID"/>
              </w:rPr>
            </w:pPr>
            <w:r w:rsidRPr="009B3C8A">
              <w:rPr>
                <w:rFonts w:ascii="Book Antiqua" w:hAnsi="Book Antiqua"/>
                <w:bCs/>
                <w:i/>
                <w:iCs/>
                <w:color w:val="000000"/>
                <w:sz w:val="18"/>
                <w:szCs w:val="16"/>
              </w:rPr>
              <w:t xml:space="preserve">Accepted: </w:t>
            </w:r>
            <w:r>
              <w:rPr>
                <w:rFonts w:ascii="Book Antiqua" w:hAnsi="Book Antiqua"/>
                <w:bCs/>
                <w:i/>
                <w:iCs/>
                <w:color w:val="000000"/>
                <w:sz w:val="18"/>
                <w:szCs w:val="16"/>
              </w:rPr>
              <w:t>2025</w:t>
            </w:r>
            <w:r w:rsidRPr="009B3C8A">
              <w:rPr>
                <w:rFonts w:ascii="Book Antiqua" w:hAnsi="Book Antiqua"/>
                <w:bCs/>
                <w:i/>
                <w:iCs/>
                <w:color w:val="000000"/>
                <w:sz w:val="18"/>
                <w:szCs w:val="16"/>
              </w:rPr>
              <w:t>-</w:t>
            </w:r>
            <w:r>
              <w:rPr>
                <w:rFonts w:ascii="Book Antiqua" w:hAnsi="Book Antiqua"/>
                <w:bCs/>
                <w:i/>
                <w:iCs/>
                <w:color w:val="000000"/>
                <w:sz w:val="18"/>
                <w:szCs w:val="16"/>
              </w:rPr>
              <w:t>03</w:t>
            </w:r>
            <w:r w:rsidRPr="009B3C8A">
              <w:rPr>
                <w:rFonts w:ascii="Book Antiqua" w:hAnsi="Book Antiqua"/>
                <w:bCs/>
                <w:i/>
                <w:iCs/>
                <w:color w:val="000000"/>
                <w:sz w:val="18"/>
                <w:szCs w:val="16"/>
              </w:rPr>
              <w:t>-</w:t>
            </w:r>
            <w:r>
              <w:rPr>
                <w:rFonts w:ascii="Book Antiqua" w:hAnsi="Book Antiqua"/>
                <w:bCs/>
                <w:i/>
                <w:iCs/>
                <w:color w:val="000000"/>
                <w:sz w:val="18"/>
                <w:szCs w:val="16"/>
              </w:rPr>
              <w:t>27</w:t>
            </w:r>
          </w:p>
        </w:tc>
        <w:tc>
          <w:tcPr>
            <w:tcW w:w="2551" w:type="dxa"/>
            <w:tcBorders>
              <w:left w:val="nil"/>
              <w:bottom w:val="single" w:sz="4" w:space="0" w:color="auto"/>
              <w:right w:val="nil"/>
            </w:tcBorders>
            <w:shd w:val="clear" w:color="auto" w:fill="F2F2F2" w:themeFill="background1" w:themeFillShade="F2"/>
            <w:vAlign w:val="center"/>
          </w:tcPr>
          <w:p w14:paraId="7463F50B" w14:textId="77777777" w:rsidR="002C6188" w:rsidRPr="009B3C8A" w:rsidRDefault="002C6188" w:rsidP="00AB5DF3">
            <w:pPr>
              <w:jc w:val="center"/>
              <w:rPr>
                <w:rFonts w:ascii="Book Antiqua" w:hAnsi="Book Antiqua"/>
                <w:b/>
                <w:bCs/>
                <w:i/>
                <w:iCs/>
                <w:color w:val="FFC000" w:themeColor="accent4"/>
                <w:sz w:val="18"/>
                <w:szCs w:val="16"/>
                <w:lang w:val="id-ID"/>
              </w:rPr>
            </w:pPr>
            <w:r w:rsidRPr="009B3C8A">
              <w:rPr>
                <w:rFonts w:ascii="Book Antiqua" w:hAnsi="Book Antiqua"/>
                <w:bCs/>
                <w:i/>
                <w:iCs/>
                <w:color w:val="000000"/>
                <w:sz w:val="18"/>
                <w:szCs w:val="16"/>
              </w:rPr>
              <w:t xml:space="preserve">Published: </w:t>
            </w:r>
            <w:r>
              <w:rPr>
                <w:rFonts w:ascii="Book Antiqua" w:hAnsi="Book Antiqua"/>
                <w:bCs/>
                <w:i/>
                <w:iCs/>
                <w:color w:val="000000"/>
                <w:sz w:val="18"/>
                <w:szCs w:val="16"/>
              </w:rPr>
              <w:t>2025</w:t>
            </w:r>
            <w:r w:rsidRPr="009B3C8A">
              <w:rPr>
                <w:rFonts w:ascii="Book Antiqua" w:hAnsi="Book Antiqua"/>
                <w:bCs/>
                <w:i/>
                <w:iCs/>
                <w:color w:val="000000"/>
                <w:sz w:val="18"/>
                <w:szCs w:val="16"/>
              </w:rPr>
              <w:t>-</w:t>
            </w:r>
            <w:r>
              <w:rPr>
                <w:rFonts w:ascii="Book Antiqua" w:hAnsi="Book Antiqua"/>
                <w:bCs/>
                <w:i/>
                <w:iCs/>
                <w:color w:val="000000"/>
                <w:sz w:val="18"/>
                <w:szCs w:val="16"/>
              </w:rPr>
              <w:t>04</w:t>
            </w:r>
            <w:r w:rsidRPr="009B3C8A">
              <w:rPr>
                <w:rFonts w:ascii="Book Antiqua" w:hAnsi="Book Antiqua"/>
                <w:bCs/>
                <w:i/>
                <w:iCs/>
                <w:color w:val="000000"/>
                <w:sz w:val="18"/>
                <w:szCs w:val="16"/>
              </w:rPr>
              <w:t>-</w:t>
            </w:r>
            <w:r>
              <w:rPr>
                <w:rFonts w:ascii="Book Antiqua" w:hAnsi="Book Antiqua"/>
                <w:bCs/>
                <w:i/>
                <w:iCs/>
                <w:color w:val="000000"/>
                <w:sz w:val="18"/>
                <w:szCs w:val="16"/>
              </w:rPr>
              <w:t>30</w:t>
            </w:r>
          </w:p>
        </w:tc>
      </w:tr>
      <w:tr w:rsidR="002C6188" w:rsidRPr="009B3C8A" w14:paraId="420ED3CA" w14:textId="77777777" w:rsidTr="00AB5DF3">
        <w:trPr>
          <w:trHeight w:val="521"/>
        </w:trPr>
        <w:tc>
          <w:tcPr>
            <w:tcW w:w="9642" w:type="dxa"/>
            <w:gridSpan w:val="4"/>
            <w:tcBorders>
              <w:top w:val="single" w:sz="4" w:space="0" w:color="auto"/>
              <w:left w:val="nil"/>
              <w:bottom w:val="single" w:sz="4" w:space="0" w:color="auto"/>
              <w:right w:val="nil"/>
            </w:tcBorders>
            <w:shd w:val="clear" w:color="auto" w:fill="F2F2F2" w:themeFill="background1" w:themeFillShade="F2"/>
            <w:vAlign w:val="center"/>
          </w:tcPr>
          <w:p w14:paraId="161F1900" w14:textId="77777777" w:rsidR="002C6188" w:rsidRPr="009B3C8A" w:rsidRDefault="002C6188" w:rsidP="00AB5DF3">
            <w:pPr>
              <w:ind w:left="-108"/>
              <w:jc w:val="both"/>
              <w:rPr>
                <w:rFonts w:ascii="Book Antiqua" w:hAnsi="Book Antiqua"/>
                <w:color w:val="5B9BD5" w:themeColor="accent1"/>
                <w:sz w:val="16"/>
                <w:szCs w:val="16"/>
              </w:rPr>
            </w:pPr>
            <w:r w:rsidRPr="009807F2">
              <w:rPr>
                <w:rFonts w:ascii="Book Antiqua" w:hAnsi="Book Antiqua"/>
                <w:sz w:val="16"/>
                <w:szCs w:val="16"/>
              </w:rPr>
              <w:t>How To Cite:</w:t>
            </w:r>
            <w:r w:rsidRPr="009807F2">
              <w:rPr>
                <w:rFonts w:ascii="Book Antiqua" w:hAnsi="Book Antiqua" w:cstheme="majorHAnsi"/>
                <w:color w:val="000000" w:themeColor="text1"/>
                <w:sz w:val="16"/>
                <w:szCs w:val="16"/>
              </w:rPr>
              <w:t xml:space="preserve"> </w:t>
            </w:r>
            <w:r>
              <w:rPr>
                <w:rFonts w:ascii="Book Antiqua" w:hAnsi="Book Antiqua" w:cstheme="majorHAnsi"/>
                <w:color w:val="000000" w:themeColor="text1"/>
                <w:sz w:val="16"/>
                <w:szCs w:val="16"/>
              </w:rPr>
              <w:t xml:space="preserve">La Ode </w:t>
            </w:r>
            <w:proofErr w:type="spellStart"/>
            <w:r>
              <w:rPr>
                <w:rFonts w:ascii="Book Antiqua" w:hAnsi="Book Antiqua" w:cstheme="majorHAnsi"/>
                <w:color w:val="000000" w:themeColor="text1"/>
                <w:sz w:val="16"/>
                <w:szCs w:val="16"/>
              </w:rPr>
              <w:t>Angga</w:t>
            </w:r>
            <w:proofErr w:type="spellEnd"/>
            <w:r>
              <w:rPr>
                <w:rFonts w:ascii="Book Antiqua" w:hAnsi="Book Antiqua" w:cstheme="majorHAnsi"/>
                <w:color w:val="000000" w:themeColor="text1"/>
                <w:sz w:val="16"/>
                <w:szCs w:val="16"/>
              </w:rPr>
              <w:t xml:space="preserve">, </w:t>
            </w:r>
            <w:r w:rsidRPr="009807F2">
              <w:rPr>
                <w:rFonts w:ascii="Book Antiqua" w:hAnsi="Book Antiqua" w:cstheme="majorHAnsi"/>
                <w:color w:val="000000" w:themeColor="text1"/>
                <w:sz w:val="16"/>
                <w:szCs w:val="16"/>
              </w:rPr>
              <w:t xml:space="preserve">Muchtar </w:t>
            </w:r>
            <w:proofErr w:type="spellStart"/>
            <w:r w:rsidRPr="009807F2">
              <w:rPr>
                <w:rFonts w:ascii="Book Antiqua" w:hAnsi="Book Antiqua" w:cstheme="majorHAnsi"/>
                <w:color w:val="000000" w:themeColor="text1"/>
                <w:sz w:val="16"/>
                <w:szCs w:val="16"/>
              </w:rPr>
              <w:t>Anshary</w:t>
            </w:r>
            <w:proofErr w:type="spellEnd"/>
            <w:r w:rsidRPr="009807F2">
              <w:rPr>
                <w:rFonts w:ascii="Book Antiqua" w:hAnsi="Book Antiqua" w:cstheme="majorHAnsi"/>
                <w:color w:val="000000" w:themeColor="text1"/>
                <w:sz w:val="16"/>
                <w:szCs w:val="16"/>
              </w:rPr>
              <w:t xml:space="preserve"> Hamid </w:t>
            </w:r>
            <w:proofErr w:type="spellStart"/>
            <w:r w:rsidRPr="009807F2">
              <w:rPr>
                <w:rFonts w:ascii="Book Antiqua" w:hAnsi="Book Antiqua" w:cstheme="majorHAnsi"/>
                <w:color w:val="000000" w:themeColor="text1"/>
                <w:sz w:val="16"/>
                <w:szCs w:val="16"/>
              </w:rPr>
              <w:t>Labetubun</w:t>
            </w:r>
            <w:proofErr w:type="spellEnd"/>
            <w:r w:rsidRPr="009807F2">
              <w:rPr>
                <w:rFonts w:ascii="Book Antiqua" w:hAnsi="Book Antiqua" w:cstheme="majorHAnsi"/>
                <w:color w:val="000000" w:themeColor="text1"/>
                <w:sz w:val="16"/>
                <w:szCs w:val="16"/>
              </w:rPr>
              <w:t xml:space="preserve">, and Rory Jeff </w:t>
            </w:r>
            <w:proofErr w:type="spellStart"/>
            <w:r w:rsidRPr="009807F2">
              <w:rPr>
                <w:rFonts w:ascii="Book Antiqua" w:hAnsi="Book Antiqua" w:cstheme="majorHAnsi"/>
                <w:color w:val="000000" w:themeColor="text1"/>
                <w:sz w:val="16"/>
                <w:szCs w:val="16"/>
              </w:rPr>
              <w:t>Akyuwen</w:t>
            </w:r>
            <w:proofErr w:type="spellEnd"/>
            <w:r w:rsidRPr="009807F2">
              <w:rPr>
                <w:rFonts w:ascii="Book Antiqua" w:hAnsi="Book Antiqua" w:cstheme="majorHAnsi"/>
                <w:color w:val="000000" w:themeColor="text1"/>
                <w:sz w:val="16"/>
                <w:szCs w:val="16"/>
              </w:rPr>
              <w:t>. “</w:t>
            </w:r>
            <w:r w:rsidRPr="009807F2">
              <w:rPr>
                <w:rFonts w:ascii="Book Antiqua" w:hAnsi="Book Antiqua"/>
                <w:noProof/>
                <w:sz w:val="16"/>
                <w:szCs w:val="16"/>
              </w:rPr>
              <w:t>A Legal Awareness of Copyright on Regional Song Creators</w:t>
            </w:r>
            <w:r w:rsidRPr="009807F2">
              <w:rPr>
                <w:rFonts w:ascii="Book Antiqua" w:hAnsi="Book Antiqua" w:cstheme="majorHAnsi"/>
                <w:color w:val="000000" w:themeColor="text1"/>
                <w:sz w:val="16"/>
                <w:szCs w:val="16"/>
              </w:rPr>
              <w:t xml:space="preserve">.” </w:t>
            </w:r>
            <w:r w:rsidRPr="00C914E7">
              <w:rPr>
                <w:rFonts w:ascii="Book Antiqua" w:hAnsi="Book Antiqua" w:cstheme="majorHAnsi"/>
                <w:i/>
                <w:iCs/>
                <w:color w:val="000000" w:themeColor="text1"/>
                <w:sz w:val="16"/>
                <w:szCs w:val="16"/>
              </w:rPr>
              <w:t xml:space="preserve">TATOHI: </w:t>
            </w:r>
            <w:proofErr w:type="spellStart"/>
            <w:r w:rsidRPr="00C914E7">
              <w:rPr>
                <w:rFonts w:ascii="Book Antiqua" w:hAnsi="Book Antiqua" w:cstheme="majorHAnsi"/>
                <w:i/>
                <w:iCs/>
                <w:color w:val="000000" w:themeColor="text1"/>
                <w:sz w:val="16"/>
                <w:szCs w:val="16"/>
              </w:rPr>
              <w:t>Jurnal</w:t>
            </w:r>
            <w:proofErr w:type="spellEnd"/>
            <w:r w:rsidRPr="00C914E7">
              <w:rPr>
                <w:rFonts w:ascii="Book Antiqua" w:hAnsi="Book Antiqua" w:cstheme="majorHAnsi"/>
                <w:i/>
                <w:iCs/>
                <w:color w:val="000000" w:themeColor="text1"/>
                <w:sz w:val="16"/>
                <w:szCs w:val="16"/>
              </w:rPr>
              <w:t xml:space="preserve"> </w:t>
            </w:r>
            <w:proofErr w:type="spellStart"/>
            <w:r w:rsidRPr="00C914E7">
              <w:rPr>
                <w:rFonts w:ascii="Book Antiqua" w:hAnsi="Book Antiqua" w:cstheme="majorHAnsi"/>
                <w:i/>
                <w:iCs/>
                <w:color w:val="000000" w:themeColor="text1"/>
                <w:sz w:val="16"/>
                <w:szCs w:val="16"/>
              </w:rPr>
              <w:t>Ilmu</w:t>
            </w:r>
            <w:proofErr w:type="spellEnd"/>
            <w:r w:rsidRPr="00C914E7">
              <w:rPr>
                <w:rFonts w:ascii="Book Antiqua" w:hAnsi="Book Antiqua" w:cstheme="majorHAnsi"/>
                <w:i/>
                <w:iCs/>
                <w:color w:val="000000" w:themeColor="text1"/>
                <w:sz w:val="16"/>
                <w:szCs w:val="16"/>
              </w:rPr>
              <w:t xml:space="preserve"> Hukum</w:t>
            </w:r>
            <w:r>
              <w:rPr>
                <w:rFonts w:ascii="Book Antiqua" w:hAnsi="Book Antiqua" w:cstheme="majorHAnsi"/>
                <w:color w:val="000000" w:themeColor="text1"/>
                <w:sz w:val="16"/>
                <w:szCs w:val="16"/>
              </w:rPr>
              <w:t xml:space="preserve"> 4 no. 11</w:t>
            </w:r>
            <w:r w:rsidRPr="009807F2">
              <w:rPr>
                <w:rFonts w:ascii="Book Antiqua" w:hAnsi="Book Antiqua" w:cstheme="majorHAnsi"/>
                <w:color w:val="000000" w:themeColor="text1"/>
                <w:sz w:val="16"/>
                <w:szCs w:val="16"/>
              </w:rPr>
              <w:t xml:space="preserve"> (202</w:t>
            </w:r>
            <w:r>
              <w:rPr>
                <w:rFonts w:ascii="Book Antiqua" w:hAnsi="Book Antiqua" w:cstheme="majorHAnsi"/>
                <w:color w:val="000000" w:themeColor="text1"/>
                <w:sz w:val="16"/>
                <w:szCs w:val="16"/>
              </w:rPr>
              <w:t>5): 184</w:t>
            </w:r>
            <w:r w:rsidRPr="009807F2">
              <w:rPr>
                <w:rFonts w:ascii="Book Antiqua" w:hAnsi="Book Antiqua" w:cstheme="majorHAnsi"/>
                <w:color w:val="000000" w:themeColor="text1"/>
                <w:sz w:val="16"/>
                <w:szCs w:val="16"/>
              </w:rPr>
              <w:t>-</w:t>
            </w:r>
            <w:r>
              <w:rPr>
                <w:rFonts w:ascii="Book Antiqua" w:hAnsi="Book Antiqua" w:cstheme="majorHAnsi"/>
                <w:color w:val="000000" w:themeColor="text1"/>
                <w:sz w:val="16"/>
                <w:szCs w:val="16"/>
              </w:rPr>
              <w:t>189</w:t>
            </w:r>
            <w:r w:rsidRPr="009807F2">
              <w:rPr>
                <w:rFonts w:ascii="Book Antiqua" w:hAnsi="Book Antiqua" w:cstheme="majorHAnsi"/>
                <w:color w:val="000000" w:themeColor="text1"/>
                <w:sz w:val="16"/>
                <w:szCs w:val="16"/>
              </w:rPr>
              <w:t>.</w:t>
            </w:r>
            <w:r>
              <w:rPr>
                <w:rFonts w:ascii="Book Antiqua" w:hAnsi="Book Antiqua" w:cstheme="majorHAnsi"/>
                <w:color w:val="000000" w:themeColor="text1"/>
                <w:sz w:val="16"/>
                <w:szCs w:val="16"/>
              </w:rPr>
              <w:t>https://doi.org/</w:t>
            </w:r>
            <w:hyperlink r:id="rId16" w:history="1">
              <w:r w:rsidRPr="00C914E7">
                <w:rPr>
                  <w:rStyle w:val="Hyperlink"/>
                  <w:rFonts w:ascii="Book Antiqua" w:hAnsi="Book Antiqua" w:cstheme="majorHAnsi"/>
                  <w:sz w:val="16"/>
                  <w:szCs w:val="8"/>
                </w:rPr>
                <w:t>10.47268/tatohi.v</w:t>
              </w:r>
              <w:r>
                <w:rPr>
                  <w:rStyle w:val="Hyperlink"/>
                  <w:rFonts w:ascii="Book Antiqua" w:hAnsi="Book Antiqua" w:cstheme="majorHAnsi"/>
                  <w:sz w:val="16"/>
                  <w:szCs w:val="8"/>
                </w:rPr>
                <w:t>4</w:t>
              </w:r>
              <w:r w:rsidRPr="00C914E7">
                <w:rPr>
                  <w:rStyle w:val="Hyperlink"/>
                  <w:rFonts w:ascii="Book Antiqua" w:hAnsi="Book Antiqua" w:cstheme="majorHAnsi"/>
                  <w:sz w:val="16"/>
                  <w:szCs w:val="8"/>
                </w:rPr>
                <w:t>i</w:t>
              </w:r>
              <w:r>
                <w:rPr>
                  <w:rStyle w:val="Hyperlink"/>
                  <w:rFonts w:ascii="Book Antiqua" w:hAnsi="Book Antiqua" w:cstheme="majorHAnsi"/>
                  <w:sz w:val="16"/>
                  <w:szCs w:val="8"/>
                </w:rPr>
                <w:t>1</w:t>
              </w:r>
              <w:r w:rsidRPr="00C914E7">
                <w:rPr>
                  <w:rStyle w:val="Hyperlink"/>
                  <w:rFonts w:ascii="Book Antiqua" w:hAnsi="Book Antiqua" w:cstheme="majorHAnsi"/>
                  <w:sz w:val="16"/>
                  <w:szCs w:val="8"/>
                </w:rPr>
                <w:t>1.XXXX</w:t>
              </w:r>
            </w:hyperlink>
          </w:p>
        </w:tc>
      </w:tr>
      <w:tr w:rsidR="002C6188" w:rsidRPr="00DE1590" w14:paraId="13A7C49B" w14:textId="77777777" w:rsidTr="00AB5DF3">
        <w:tc>
          <w:tcPr>
            <w:tcW w:w="2381" w:type="dxa"/>
            <w:tcBorders>
              <w:top w:val="single" w:sz="4" w:space="0" w:color="auto"/>
              <w:left w:val="nil"/>
              <w:bottom w:val="single" w:sz="4" w:space="0" w:color="auto"/>
              <w:right w:val="nil"/>
            </w:tcBorders>
            <w:shd w:val="clear" w:color="auto" w:fill="F2F2F2" w:themeFill="background1" w:themeFillShade="F2"/>
            <w:vAlign w:val="center"/>
          </w:tcPr>
          <w:p w14:paraId="4DDFCE77" w14:textId="77777777" w:rsidR="002C6188" w:rsidRPr="00DE1590" w:rsidRDefault="002C6188" w:rsidP="00AB5DF3">
            <w:pPr>
              <w:spacing w:before="120"/>
              <w:ind w:left="-108"/>
              <w:jc w:val="both"/>
              <w:rPr>
                <w:noProof/>
                <w:color w:val="5B9BD5" w:themeColor="accent1"/>
                <w:sz w:val="18"/>
                <w:szCs w:val="18"/>
              </w:rPr>
            </w:pPr>
            <w:r w:rsidRPr="00DE1590">
              <w:rPr>
                <w:noProof/>
                <w:color w:val="5B9BD5" w:themeColor="accent1"/>
                <w:sz w:val="18"/>
                <w:szCs w:val="18"/>
              </w:rPr>
              <w:drawing>
                <wp:anchor distT="0" distB="0" distL="114300" distR="114300" simplePos="0" relativeHeight="251695104" behindDoc="0" locked="0" layoutInCell="1" allowOverlap="1" wp14:anchorId="60D59087" wp14:editId="7C166747">
                  <wp:simplePos x="0" y="0"/>
                  <wp:positionH relativeFrom="column">
                    <wp:posOffset>1365885</wp:posOffset>
                  </wp:positionH>
                  <wp:positionV relativeFrom="paragraph">
                    <wp:posOffset>635</wp:posOffset>
                  </wp:positionV>
                  <wp:extent cx="424180" cy="211455"/>
                  <wp:effectExtent l="0" t="0" r="0" b="0"/>
                  <wp:wrapNone/>
                  <wp:docPr id="1858727024" name="Picture 2"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4180"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3C8A">
              <w:rPr>
                <w:rFonts w:ascii="Book Antiqua" w:hAnsi="Book Antiqua"/>
                <w:sz w:val="16"/>
                <w:szCs w:val="16"/>
              </w:rPr>
              <w:t>Copyright</w:t>
            </w:r>
            <w:r w:rsidRPr="009B3C8A">
              <w:rPr>
                <w:rFonts w:ascii="Book Antiqua" w:hAnsi="Book Antiqua"/>
                <w:sz w:val="18"/>
                <w:szCs w:val="16"/>
              </w:rPr>
              <w:t xml:space="preserve"> © 202</w:t>
            </w:r>
            <w:r>
              <w:rPr>
                <w:rFonts w:ascii="Book Antiqua" w:hAnsi="Book Antiqua"/>
                <w:sz w:val="18"/>
                <w:szCs w:val="16"/>
              </w:rPr>
              <w:t>5</w:t>
            </w:r>
            <w:r w:rsidRPr="009B3C8A">
              <w:rPr>
                <w:rFonts w:ascii="Book Antiqua" w:hAnsi="Book Antiqua"/>
                <w:sz w:val="18"/>
                <w:szCs w:val="16"/>
              </w:rPr>
              <w:t xml:space="preserve"> Author(s)</w:t>
            </w:r>
          </w:p>
        </w:tc>
        <w:tc>
          <w:tcPr>
            <w:tcW w:w="7261" w:type="dxa"/>
            <w:gridSpan w:val="3"/>
            <w:tcBorders>
              <w:top w:val="single" w:sz="4" w:space="0" w:color="auto"/>
              <w:left w:val="nil"/>
              <w:bottom w:val="single" w:sz="4" w:space="0" w:color="auto"/>
              <w:right w:val="nil"/>
            </w:tcBorders>
            <w:shd w:val="clear" w:color="auto" w:fill="F2F2F2" w:themeFill="background1" w:themeFillShade="F2"/>
            <w:vAlign w:val="center"/>
          </w:tcPr>
          <w:p w14:paraId="1E007C28" w14:textId="77777777" w:rsidR="002C6188" w:rsidRPr="00DE1590" w:rsidRDefault="002C6188" w:rsidP="00AB5DF3">
            <w:pPr>
              <w:spacing w:before="120"/>
              <w:ind w:left="491"/>
              <w:jc w:val="both"/>
              <w:rPr>
                <w:noProof/>
                <w:color w:val="5B9BD5" w:themeColor="accent1"/>
                <w:sz w:val="18"/>
                <w:szCs w:val="18"/>
              </w:rPr>
            </w:pPr>
            <w:hyperlink r:id="rId18" w:history="1">
              <w:r w:rsidRPr="007E1A77">
                <w:t xml:space="preserve"> </w:t>
              </w:r>
              <w:r w:rsidRPr="009C7D1C">
                <w:rPr>
                  <w:rStyle w:val="Hyperlink"/>
                  <w:rFonts w:ascii="Book Antiqua" w:hAnsi="Book Antiqua"/>
                  <w:color w:val="000000" w:themeColor="text1"/>
                  <w:sz w:val="18"/>
                  <w:szCs w:val="18"/>
                </w:rPr>
                <w:t>Creative Commons Attribution-</w:t>
              </w:r>
              <w:proofErr w:type="spellStart"/>
              <w:r w:rsidRPr="009C7D1C">
                <w:rPr>
                  <w:rStyle w:val="Hyperlink"/>
                  <w:rFonts w:ascii="Book Antiqua" w:hAnsi="Book Antiqua"/>
                  <w:color w:val="000000" w:themeColor="text1"/>
                  <w:sz w:val="18"/>
                  <w:szCs w:val="18"/>
                </w:rPr>
                <w:t>NonCommercial</w:t>
              </w:r>
              <w:proofErr w:type="spellEnd"/>
              <w:r w:rsidRPr="009C7D1C">
                <w:rPr>
                  <w:rStyle w:val="Hyperlink"/>
                  <w:rFonts w:ascii="Book Antiqua" w:hAnsi="Book Antiqua"/>
                  <w:color w:val="000000" w:themeColor="text1"/>
                  <w:sz w:val="18"/>
                  <w:szCs w:val="18"/>
                </w:rPr>
                <w:t xml:space="preserve"> 4.0 Interna</w:t>
              </w:r>
              <w:r>
                <w:rPr>
                  <w:rStyle w:val="Hyperlink"/>
                  <w:rFonts w:ascii="Book Antiqua" w:hAnsi="Book Antiqua"/>
                  <w:color w:val="000000" w:themeColor="text1"/>
                  <w:sz w:val="18"/>
                  <w:szCs w:val="18"/>
                </w:rPr>
                <w:t>t</w:t>
              </w:r>
              <w:r w:rsidRPr="009C7D1C">
                <w:rPr>
                  <w:rStyle w:val="Hyperlink"/>
                  <w:rFonts w:ascii="Book Antiqua" w:hAnsi="Book Antiqua"/>
                  <w:color w:val="000000" w:themeColor="text1"/>
                  <w:sz w:val="18"/>
                  <w:szCs w:val="18"/>
                </w:rPr>
                <w:t>ional</w:t>
              </w:r>
              <w:r w:rsidRPr="00011808">
                <w:rPr>
                  <w:rStyle w:val="Hyperlink"/>
                  <w:rFonts w:ascii="Book Antiqua" w:hAnsi="Book Antiqua"/>
                  <w:color w:val="000000" w:themeColor="text1"/>
                  <w:sz w:val="18"/>
                  <w:szCs w:val="18"/>
                </w:rPr>
                <w:t xml:space="preserve"> License</w:t>
              </w:r>
            </w:hyperlink>
          </w:p>
        </w:tc>
      </w:tr>
    </w:tbl>
    <w:p w14:paraId="6B05DA08" w14:textId="77777777" w:rsidR="0096558F" w:rsidRPr="00D01483" w:rsidRDefault="0096558F" w:rsidP="00DB3F2B">
      <w:pPr>
        <w:rPr>
          <w:rFonts w:ascii="Book Antiqua" w:hAnsi="Book Antiqua"/>
          <w:b/>
          <w:bCs/>
          <w:i/>
          <w:iCs/>
          <w:color w:val="FFC000" w:themeColor="accent4"/>
          <w:sz w:val="24"/>
          <w:szCs w:val="24"/>
          <w:lang w:val="id-ID"/>
        </w:rPr>
      </w:pPr>
    </w:p>
    <w:p w14:paraId="5A8A5E37" w14:textId="186FDFE1" w:rsidR="00DB3F2B" w:rsidRPr="00D01483" w:rsidRDefault="00083243" w:rsidP="00E648FD">
      <w:pPr>
        <w:numPr>
          <w:ilvl w:val="0"/>
          <w:numId w:val="4"/>
        </w:numPr>
        <w:spacing w:after="240"/>
        <w:ind w:left="284" w:hanging="283"/>
        <w:rPr>
          <w:rFonts w:ascii="Book Antiqua" w:hAnsi="Book Antiqua"/>
          <w:b/>
          <w:bCs/>
          <w:color w:val="FFC000" w:themeColor="accent4"/>
          <w:sz w:val="24"/>
          <w:szCs w:val="22"/>
          <w:lang w:val="id-ID"/>
        </w:rPr>
      </w:pPr>
      <w:r>
        <w:rPr>
          <w:rFonts w:ascii="Book Antiqua" w:hAnsi="Book Antiqua"/>
          <w:b/>
          <w:bCs/>
          <w:color w:val="FF0000"/>
          <w:sz w:val="24"/>
          <w:szCs w:val="22"/>
        </w:rPr>
        <w:t>Introduction</w:t>
      </w:r>
    </w:p>
    <w:p w14:paraId="73BC6DC9" w14:textId="32D24D2E" w:rsidR="00765343" w:rsidRDefault="005535BE" w:rsidP="00FB4FA2">
      <w:pPr>
        <w:spacing w:line="276" w:lineRule="auto"/>
        <w:ind w:firstLine="284"/>
        <w:jc w:val="both"/>
        <w:rPr>
          <w:rFonts w:ascii="Book Antiqua" w:hAnsi="Book Antiqua" w:cs="Calibri"/>
          <w:color w:val="000000" w:themeColor="text1"/>
          <w:sz w:val="22"/>
        </w:rPr>
      </w:pPr>
      <w:r w:rsidRPr="005535BE">
        <w:rPr>
          <w:rFonts w:ascii="Book Antiqua" w:hAnsi="Book Antiqua" w:cs="Calibri"/>
          <w:color w:val="000000" w:themeColor="text1"/>
          <w:sz w:val="22"/>
        </w:rPr>
        <w:t>Technological advancements in today's era have made it very easy for individuals worldwide to access information. The need for information has become a dependency for every individual, as it has become a part of life, fulfilling both primary and secondary needs. Furthermore, the use of technology is also crucial for obtaining information about events, the state of a country, tourist attractions across the globe, economic conditions, and more. With the ease of accessing information, the mobility of people worldwide from one country to another is rapidly increasing. The Indonesian Central Statistics Agency (BPS) reported that, according to data provided by the Directorate General of Immigration, the number of foreign visitors in 2024 was 13,902,420.</w:t>
      </w:r>
      <w:r w:rsidR="00937B5D">
        <w:rPr>
          <w:rStyle w:val="ReferensiCatatanKaki"/>
          <w:rFonts w:ascii="Book Antiqua" w:hAnsi="Book Antiqua" w:cs="Calibri"/>
          <w:color w:val="000000" w:themeColor="text1"/>
          <w:sz w:val="22"/>
        </w:rPr>
        <w:footnoteReference w:id="1"/>
      </w:r>
    </w:p>
    <w:p w14:paraId="6F2047FA" w14:textId="6B103E59" w:rsidR="009B1E11" w:rsidRDefault="000B0EAF" w:rsidP="00FB4FA2">
      <w:pPr>
        <w:spacing w:line="276" w:lineRule="auto"/>
        <w:ind w:firstLine="284"/>
        <w:jc w:val="both"/>
        <w:rPr>
          <w:rFonts w:ascii="Book Antiqua" w:hAnsi="Book Antiqua" w:cs="Calibri"/>
          <w:color w:val="000000" w:themeColor="text1"/>
          <w:sz w:val="22"/>
        </w:rPr>
      </w:pPr>
      <w:r w:rsidRPr="000B0EAF">
        <w:rPr>
          <w:rFonts w:ascii="Book Antiqua" w:hAnsi="Book Antiqua" w:cs="Calibri"/>
          <w:color w:val="000000" w:themeColor="text1"/>
          <w:sz w:val="22"/>
        </w:rPr>
        <w:lastRenderedPageBreak/>
        <w:t>One of the duties and functions of immigration is stated in Law Number 6 of 2011 concerning immigration, articles 38, 39, 40, and 41. These articles focus on one of the main functions of immigration, namely supervision. Immigration supervision based on the articles in question covers Indonesian citizens and foreign citizens in the form of</w:t>
      </w:r>
      <w:r w:rsidR="009B1E11" w:rsidRPr="009B1E11">
        <w:rPr>
          <w:rFonts w:ascii="Book Antiqua" w:hAnsi="Book Antiqua" w:cs="Calibri"/>
          <w:color w:val="000000" w:themeColor="text1"/>
          <w:sz w:val="22"/>
        </w:rPr>
        <w:t xml:space="preserve">: </w:t>
      </w:r>
    </w:p>
    <w:p w14:paraId="551E8D77" w14:textId="146AAEE3" w:rsidR="000B0EAF" w:rsidRPr="000B0EAF" w:rsidRDefault="000B0EAF" w:rsidP="000B0EAF">
      <w:pPr>
        <w:pStyle w:val="DaftarParagraf"/>
        <w:numPr>
          <w:ilvl w:val="0"/>
          <w:numId w:val="6"/>
        </w:numPr>
        <w:jc w:val="both"/>
        <w:rPr>
          <w:rFonts w:ascii="Book Antiqua" w:hAnsi="Book Antiqua" w:cs="Calibri"/>
          <w:color w:val="000000" w:themeColor="text1"/>
        </w:rPr>
      </w:pPr>
      <w:r w:rsidRPr="000B0EAF">
        <w:rPr>
          <w:rFonts w:ascii="Book Antiqua" w:hAnsi="Book Antiqua" w:cs="Calibri"/>
          <w:color w:val="000000" w:themeColor="text1"/>
        </w:rPr>
        <w:t>Granting permits to both Indonesian and foreign citizens;</w:t>
      </w:r>
    </w:p>
    <w:p w14:paraId="1025E30D" w14:textId="779D1609" w:rsidR="000B0EAF" w:rsidRPr="000B0EAF" w:rsidRDefault="000B0EAF" w:rsidP="000B0EAF">
      <w:pPr>
        <w:pStyle w:val="DaftarParagraf"/>
        <w:numPr>
          <w:ilvl w:val="0"/>
          <w:numId w:val="6"/>
        </w:numPr>
        <w:jc w:val="both"/>
        <w:rPr>
          <w:rFonts w:ascii="Book Antiqua" w:hAnsi="Book Antiqua" w:cs="Calibri"/>
          <w:color w:val="000000" w:themeColor="text1"/>
        </w:rPr>
      </w:pPr>
      <w:r w:rsidRPr="000B0EAF">
        <w:rPr>
          <w:rFonts w:ascii="Book Antiqua" w:hAnsi="Book Antiqua" w:cs="Calibri"/>
          <w:color w:val="000000" w:themeColor="text1"/>
        </w:rPr>
        <w:t>Entry and exit of Indonesian territory, both by Indonesian and foreign citizens; and</w:t>
      </w:r>
    </w:p>
    <w:p w14:paraId="2E140B97" w14:textId="4D14255C" w:rsidR="009B1E11" w:rsidRDefault="000B0EAF" w:rsidP="000B0EAF">
      <w:pPr>
        <w:pStyle w:val="DaftarParagraf"/>
        <w:numPr>
          <w:ilvl w:val="0"/>
          <w:numId w:val="6"/>
        </w:numPr>
        <w:jc w:val="both"/>
        <w:rPr>
          <w:rFonts w:ascii="Book Antiqua" w:hAnsi="Book Antiqua" w:cs="Calibri"/>
          <w:color w:val="000000" w:themeColor="text1"/>
        </w:rPr>
      </w:pPr>
      <w:r w:rsidRPr="000B0EAF">
        <w:rPr>
          <w:rFonts w:ascii="Book Antiqua" w:hAnsi="Book Antiqua" w:cs="Calibri"/>
          <w:color w:val="000000" w:themeColor="text1"/>
        </w:rPr>
        <w:t>The presence and activities of foreigners</w:t>
      </w:r>
      <w:r w:rsidR="009B1E11" w:rsidRPr="009B1E11">
        <w:rPr>
          <w:rFonts w:ascii="Book Antiqua" w:hAnsi="Book Antiqua" w:cs="Calibri"/>
          <w:color w:val="000000" w:themeColor="text1"/>
        </w:rPr>
        <w:t>.</w:t>
      </w:r>
      <w:r w:rsidR="009B1E11">
        <w:rPr>
          <w:rStyle w:val="ReferensiCatatanKaki"/>
          <w:rFonts w:ascii="Book Antiqua" w:hAnsi="Book Antiqua" w:cs="Calibri"/>
          <w:color w:val="000000" w:themeColor="text1"/>
        </w:rPr>
        <w:footnoteReference w:id="2"/>
      </w:r>
    </w:p>
    <w:p w14:paraId="61177AB7" w14:textId="60ECE4F5" w:rsidR="009B1E11" w:rsidRPr="00FB4FA2" w:rsidRDefault="00356322" w:rsidP="005F2F07">
      <w:pPr>
        <w:ind w:firstLine="284"/>
        <w:jc w:val="both"/>
        <w:rPr>
          <w:rFonts w:ascii="Book Antiqua" w:hAnsi="Book Antiqua" w:cs="Calibri"/>
          <w:color w:val="000000" w:themeColor="text1"/>
          <w:sz w:val="22"/>
          <w:szCs w:val="22"/>
        </w:rPr>
      </w:pPr>
      <w:r w:rsidRPr="00356322">
        <w:rPr>
          <w:rFonts w:ascii="Book Antiqua" w:hAnsi="Book Antiqua" w:cs="Calibri"/>
          <w:color w:val="000000" w:themeColor="text1"/>
          <w:sz w:val="22"/>
          <w:szCs w:val="22"/>
        </w:rPr>
        <w:t>Supervision is one of the management functions in an authority that plays a role in ensuring compliance with applicable regulations and procedures to ensure that there is no misappropriation, deviation or activities that deviate from established provisions</w:t>
      </w:r>
      <w:r w:rsidR="009B1E11" w:rsidRPr="00FB4FA2">
        <w:rPr>
          <w:rFonts w:ascii="Book Antiqua" w:hAnsi="Book Antiqua" w:cs="Calibri"/>
          <w:color w:val="000000" w:themeColor="text1"/>
          <w:sz w:val="22"/>
          <w:szCs w:val="22"/>
        </w:rPr>
        <w:t>.</w:t>
      </w:r>
      <w:r w:rsidR="00C76723" w:rsidRPr="00FB4FA2">
        <w:rPr>
          <w:rStyle w:val="ReferensiCatatanKaki"/>
          <w:rFonts w:ascii="Book Antiqua" w:hAnsi="Book Antiqua" w:cs="Calibri"/>
          <w:color w:val="000000" w:themeColor="text1"/>
          <w:sz w:val="22"/>
          <w:szCs w:val="22"/>
        </w:rPr>
        <w:footnoteReference w:id="3"/>
      </w:r>
      <w:r w:rsidR="00C76723" w:rsidRPr="00FB4FA2">
        <w:rPr>
          <w:rFonts w:ascii="Book Antiqua" w:hAnsi="Book Antiqua" w:cs="Calibri"/>
          <w:color w:val="000000" w:themeColor="text1"/>
          <w:sz w:val="22"/>
          <w:szCs w:val="22"/>
        </w:rPr>
        <w:t xml:space="preserve"> </w:t>
      </w:r>
      <w:r w:rsidR="00C017F5" w:rsidRPr="00C017F5">
        <w:rPr>
          <w:rFonts w:ascii="Book Antiqua" w:hAnsi="Book Antiqua" w:cs="Calibri"/>
          <w:color w:val="000000" w:themeColor="text1"/>
          <w:sz w:val="22"/>
          <w:szCs w:val="22"/>
        </w:rPr>
        <w:t>According to the Immigration Law, immigration supervision is one of the primary functions of immigration, aiming to monitor the activities and presence of foreigners in Indonesian territory. Accordingly, Indonesian immigration has 125 Immigration Technical Implementation Units (UPTs) spread across various regencies and cities throughout Indonesia. The limitations of the Immigration Technical Implementation Units (UPTs) in carrying out immigration duties and functions, such as the limited capacity of a single immigration office to cover a vast working area, often spanning several regencies over vast distances, have become a barrier to the effectiveness of immigration supervision</w:t>
      </w:r>
      <w:r w:rsidR="00C76723" w:rsidRPr="00FB4FA2">
        <w:rPr>
          <w:rFonts w:ascii="Book Antiqua" w:hAnsi="Book Antiqua" w:cs="Calibri"/>
          <w:color w:val="000000" w:themeColor="text1"/>
          <w:sz w:val="22"/>
          <w:szCs w:val="22"/>
        </w:rPr>
        <w:t>.</w:t>
      </w:r>
      <w:r w:rsidR="00C76723" w:rsidRPr="00FB4FA2">
        <w:rPr>
          <w:rStyle w:val="ReferensiCatatanKaki"/>
          <w:rFonts w:ascii="Book Antiqua" w:hAnsi="Book Antiqua" w:cs="Calibri"/>
          <w:color w:val="000000" w:themeColor="text1"/>
          <w:sz w:val="22"/>
          <w:szCs w:val="22"/>
        </w:rPr>
        <w:footnoteReference w:id="4"/>
      </w:r>
      <w:r w:rsidR="00EA036A" w:rsidRPr="00FB4FA2">
        <w:rPr>
          <w:rFonts w:ascii="Book Antiqua" w:hAnsi="Book Antiqua" w:cs="Calibri"/>
          <w:color w:val="000000" w:themeColor="text1"/>
          <w:sz w:val="22"/>
          <w:szCs w:val="22"/>
        </w:rPr>
        <w:t xml:space="preserve"> </w:t>
      </w:r>
      <w:r w:rsidR="00C017F5" w:rsidRPr="00C017F5">
        <w:rPr>
          <w:rFonts w:ascii="Book Antiqua" w:hAnsi="Book Antiqua" w:cs="Calibri"/>
          <w:color w:val="000000" w:themeColor="text1"/>
          <w:sz w:val="22"/>
          <w:szCs w:val="22"/>
        </w:rPr>
        <w:t>Based on the Decree of the Minister of Home Affairs Number 300.2.2-2138 of 2025 concerning the Granting and Updating of Codes, Data on Government Administrative Areas and Islands in 2021, Indonesia has 38 provinces as government administrative areas, consisting of 501 districts</w:t>
      </w:r>
      <w:r w:rsidR="000848E4" w:rsidRPr="00FB4FA2">
        <w:rPr>
          <w:rFonts w:ascii="Book Antiqua" w:hAnsi="Book Antiqua" w:cs="Calibri"/>
          <w:color w:val="000000" w:themeColor="text1"/>
          <w:sz w:val="22"/>
          <w:szCs w:val="22"/>
        </w:rPr>
        <w:t>.</w:t>
      </w:r>
      <w:r w:rsidR="000848E4" w:rsidRPr="00FB4FA2">
        <w:rPr>
          <w:rStyle w:val="ReferensiCatatanKaki"/>
          <w:rFonts w:ascii="Book Antiqua" w:hAnsi="Book Antiqua" w:cs="Calibri"/>
          <w:color w:val="000000" w:themeColor="text1"/>
          <w:sz w:val="22"/>
          <w:szCs w:val="22"/>
        </w:rPr>
        <w:footnoteReference w:id="5"/>
      </w:r>
      <w:r w:rsidR="000848E4" w:rsidRPr="00FB4FA2">
        <w:rPr>
          <w:rFonts w:ascii="Book Antiqua" w:hAnsi="Book Antiqua" w:cs="Calibri"/>
          <w:color w:val="000000" w:themeColor="text1"/>
          <w:sz w:val="22"/>
          <w:szCs w:val="22"/>
        </w:rPr>
        <w:t xml:space="preserve"> </w:t>
      </w:r>
      <w:r w:rsidR="001B46EB" w:rsidRPr="001B46EB">
        <w:rPr>
          <w:rFonts w:ascii="Book Antiqua" w:hAnsi="Book Antiqua" w:cs="Calibri"/>
          <w:color w:val="000000" w:themeColor="text1"/>
          <w:sz w:val="22"/>
          <w:szCs w:val="22"/>
        </w:rPr>
        <w:t>The population of Indonesia, based on the 2024 statistical report, was recorded at 283,877,994 people.</w:t>
      </w:r>
      <w:r w:rsidR="001B46EB" w:rsidRPr="001B46EB">
        <w:rPr>
          <w:rStyle w:val="ReferensiCatatanKaki"/>
          <w:rFonts w:ascii="Book Antiqua" w:hAnsi="Book Antiqua" w:cs="Calibri"/>
          <w:color w:val="000000" w:themeColor="text1"/>
          <w:sz w:val="22"/>
          <w:szCs w:val="22"/>
          <w:vertAlign w:val="baseline"/>
        </w:rPr>
        <w:t xml:space="preserve"> </w:t>
      </w:r>
      <w:r w:rsidR="007F06CC" w:rsidRPr="00FB4FA2">
        <w:rPr>
          <w:rStyle w:val="ReferensiCatatanKaki"/>
          <w:rFonts w:ascii="Book Antiqua" w:hAnsi="Book Antiqua" w:cs="Calibri"/>
          <w:color w:val="000000" w:themeColor="text1"/>
          <w:sz w:val="22"/>
          <w:szCs w:val="22"/>
        </w:rPr>
        <w:footnoteReference w:id="6"/>
      </w:r>
    </w:p>
    <w:p w14:paraId="501031A7" w14:textId="6C0EEEF8" w:rsidR="00325D3C" w:rsidRPr="00FB4FA2" w:rsidRDefault="00325D3C" w:rsidP="00325D3C">
      <w:pPr>
        <w:tabs>
          <w:tab w:val="left" w:pos="284"/>
        </w:tabs>
        <w:jc w:val="both"/>
        <w:rPr>
          <w:rFonts w:ascii="Book Antiqua" w:hAnsi="Book Antiqua" w:cs="Calibri"/>
          <w:color w:val="000000" w:themeColor="text1"/>
          <w:sz w:val="22"/>
          <w:szCs w:val="22"/>
        </w:rPr>
      </w:pPr>
      <w:r w:rsidRPr="00FB4FA2">
        <w:rPr>
          <w:rFonts w:ascii="Book Antiqua" w:hAnsi="Book Antiqua" w:cs="Calibri"/>
          <w:color w:val="000000" w:themeColor="text1"/>
          <w:sz w:val="22"/>
          <w:szCs w:val="22"/>
        </w:rPr>
        <w:tab/>
      </w:r>
      <w:r w:rsidR="001B46EB" w:rsidRPr="001B46EB">
        <w:rPr>
          <w:rFonts w:ascii="Book Antiqua" w:hAnsi="Book Antiqua" w:cs="Calibri"/>
          <w:color w:val="000000" w:themeColor="text1"/>
          <w:sz w:val="22"/>
          <w:szCs w:val="22"/>
        </w:rPr>
        <w:t>Unlike the technical implementation units within the Indonesian National Police, which have a broad and specific reach across Indonesia, even in remote areas, the Indonesian National Police (</w:t>
      </w:r>
      <w:proofErr w:type="spellStart"/>
      <w:r w:rsidR="001B46EB" w:rsidRPr="001B46EB">
        <w:rPr>
          <w:rFonts w:ascii="Book Antiqua" w:hAnsi="Book Antiqua" w:cs="Calibri"/>
          <w:color w:val="000000" w:themeColor="text1"/>
          <w:sz w:val="22"/>
          <w:szCs w:val="22"/>
        </w:rPr>
        <w:t>Polri</w:t>
      </w:r>
      <w:proofErr w:type="spellEnd"/>
      <w:r w:rsidR="001B46EB" w:rsidRPr="001B46EB">
        <w:rPr>
          <w:rFonts w:ascii="Book Antiqua" w:hAnsi="Book Antiqua" w:cs="Calibri"/>
          <w:color w:val="000000" w:themeColor="text1"/>
          <w:sz w:val="22"/>
          <w:szCs w:val="22"/>
        </w:rPr>
        <w:t>) operates at all levels, from villages and sub-districts to regencies/cities, to provinces, to foster a sense of security and well-being within the community. According to territorial administration, the police are divided from lower to higher levels, as follows</w:t>
      </w:r>
      <w:r w:rsidR="00DB15F6" w:rsidRPr="00FB4FA2">
        <w:rPr>
          <w:rFonts w:ascii="Book Antiqua" w:hAnsi="Book Antiqua" w:cs="Calibri"/>
          <w:color w:val="000000" w:themeColor="text1"/>
          <w:sz w:val="22"/>
          <w:szCs w:val="22"/>
        </w:rPr>
        <w:t>:</w:t>
      </w:r>
    </w:p>
    <w:p w14:paraId="0EF3C38F" w14:textId="2D9CFFE9" w:rsidR="00543334" w:rsidRPr="00543334" w:rsidRDefault="00543334" w:rsidP="00543334">
      <w:pPr>
        <w:pStyle w:val="DaftarParagraf"/>
        <w:numPr>
          <w:ilvl w:val="0"/>
          <w:numId w:val="7"/>
        </w:numPr>
        <w:tabs>
          <w:tab w:val="left" w:pos="284"/>
        </w:tabs>
        <w:jc w:val="both"/>
        <w:rPr>
          <w:rFonts w:ascii="Book Antiqua" w:hAnsi="Book Antiqua" w:cs="Calibri"/>
          <w:color w:val="000000" w:themeColor="text1"/>
        </w:rPr>
      </w:pPr>
      <w:r w:rsidRPr="00543334">
        <w:rPr>
          <w:rFonts w:ascii="Book Antiqua" w:hAnsi="Book Antiqua" w:cs="Calibri"/>
          <w:color w:val="000000" w:themeColor="text1"/>
        </w:rPr>
        <w:t>Sub-sector Police</w:t>
      </w:r>
    </w:p>
    <w:p w14:paraId="0A1C089D" w14:textId="77777777" w:rsidR="00543334" w:rsidRDefault="00543334" w:rsidP="00543334">
      <w:pPr>
        <w:pStyle w:val="DaftarParagraf"/>
        <w:tabs>
          <w:tab w:val="left" w:pos="284"/>
        </w:tabs>
        <w:ind w:left="648"/>
        <w:jc w:val="both"/>
        <w:rPr>
          <w:rFonts w:ascii="Book Antiqua" w:hAnsi="Book Antiqua" w:cs="Calibri"/>
          <w:color w:val="000000" w:themeColor="text1"/>
        </w:rPr>
      </w:pPr>
      <w:r w:rsidRPr="00543334">
        <w:rPr>
          <w:rFonts w:ascii="Book Antiqua" w:hAnsi="Book Antiqua" w:cs="Calibri"/>
          <w:color w:val="000000" w:themeColor="text1"/>
        </w:rPr>
        <w:t>The jurisdiction only covers villages or sub-districts</w:t>
      </w:r>
    </w:p>
    <w:p w14:paraId="1915BEC3" w14:textId="681AE8C6" w:rsidR="00DB15F6" w:rsidRPr="00FB4FA2" w:rsidRDefault="00543334" w:rsidP="00543334">
      <w:pPr>
        <w:pStyle w:val="DaftarParagraf"/>
        <w:numPr>
          <w:ilvl w:val="0"/>
          <w:numId w:val="7"/>
        </w:numPr>
        <w:tabs>
          <w:tab w:val="left" w:pos="284"/>
        </w:tabs>
        <w:jc w:val="both"/>
        <w:rPr>
          <w:rFonts w:ascii="Book Antiqua" w:hAnsi="Book Antiqua" w:cs="Calibri"/>
          <w:color w:val="000000" w:themeColor="text1"/>
        </w:rPr>
      </w:pPr>
      <w:r>
        <w:rPr>
          <w:rFonts w:ascii="Book Antiqua" w:hAnsi="Book Antiqua" w:cs="Calibri"/>
          <w:color w:val="000000" w:themeColor="text1"/>
        </w:rPr>
        <w:t>Sector Police</w:t>
      </w:r>
    </w:p>
    <w:p w14:paraId="2A046C1E" w14:textId="77777777" w:rsidR="0036003D" w:rsidRDefault="0036003D" w:rsidP="0036003D">
      <w:pPr>
        <w:pStyle w:val="DaftarParagraf"/>
        <w:tabs>
          <w:tab w:val="left" w:pos="284"/>
        </w:tabs>
        <w:ind w:left="648"/>
        <w:jc w:val="both"/>
        <w:rPr>
          <w:rFonts w:ascii="Book Antiqua" w:hAnsi="Book Antiqua" w:cs="Calibri"/>
          <w:color w:val="000000" w:themeColor="text1"/>
        </w:rPr>
      </w:pPr>
      <w:r w:rsidRPr="0036003D">
        <w:rPr>
          <w:rFonts w:ascii="Book Antiqua" w:hAnsi="Book Antiqua" w:cs="Calibri"/>
          <w:color w:val="000000" w:themeColor="text1"/>
        </w:rPr>
        <w:t>The legal area only covers several sub-districts</w:t>
      </w:r>
    </w:p>
    <w:p w14:paraId="30FD1F5D" w14:textId="2636EB1A" w:rsidR="00DB15F6" w:rsidRPr="00FB4FA2" w:rsidRDefault="0012630E" w:rsidP="00E648FD">
      <w:pPr>
        <w:pStyle w:val="DaftarParagraf"/>
        <w:numPr>
          <w:ilvl w:val="0"/>
          <w:numId w:val="7"/>
        </w:numPr>
        <w:tabs>
          <w:tab w:val="left" w:pos="284"/>
        </w:tabs>
        <w:jc w:val="both"/>
        <w:rPr>
          <w:rFonts w:ascii="Book Antiqua" w:hAnsi="Book Antiqua" w:cs="Calibri"/>
          <w:color w:val="000000" w:themeColor="text1"/>
        </w:rPr>
      </w:pPr>
      <w:r>
        <w:rPr>
          <w:rFonts w:ascii="Book Antiqua" w:hAnsi="Book Antiqua" w:cs="Calibri"/>
          <w:color w:val="000000" w:themeColor="text1"/>
        </w:rPr>
        <w:t>Resort Police</w:t>
      </w:r>
    </w:p>
    <w:p w14:paraId="7FEE70CC" w14:textId="77777777" w:rsidR="00ED5D9B" w:rsidRDefault="00ED5D9B" w:rsidP="00ED5D9B">
      <w:pPr>
        <w:pStyle w:val="DaftarParagraf"/>
        <w:tabs>
          <w:tab w:val="left" w:pos="284"/>
        </w:tabs>
        <w:ind w:left="648"/>
        <w:jc w:val="both"/>
        <w:rPr>
          <w:rFonts w:ascii="Book Antiqua" w:hAnsi="Book Antiqua" w:cs="Calibri"/>
          <w:color w:val="000000" w:themeColor="text1"/>
        </w:rPr>
      </w:pPr>
      <w:r w:rsidRPr="00ED5D9B">
        <w:rPr>
          <w:rFonts w:ascii="Book Antiqua" w:hAnsi="Book Antiqua" w:cs="Calibri"/>
          <w:color w:val="000000" w:themeColor="text1"/>
        </w:rPr>
        <w:t>The legal area only covers one or more districts or cities</w:t>
      </w:r>
    </w:p>
    <w:p w14:paraId="1FCF7586" w14:textId="4DA79466" w:rsidR="00ED5D9B" w:rsidRDefault="00ED5D9B" w:rsidP="00ED5D9B">
      <w:pPr>
        <w:pStyle w:val="DaftarParagraf"/>
        <w:numPr>
          <w:ilvl w:val="0"/>
          <w:numId w:val="7"/>
        </w:numPr>
        <w:tabs>
          <w:tab w:val="left" w:pos="284"/>
        </w:tabs>
        <w:jc w:val="both"/>
        <w:rPr>
          <w:rFonts w:ascii="Book Antiqua" w:hAnsi="Book Antiqua" w:cs="Calibri"/>
          <w:color w:val="000000" w:themeColor="text1"/>
        </w:rPr>
      </w:pPr>
      <w:r>
        <w:rPr>
          <w:rFonts w:ascii="Book Antiqua" w:hAnsi="Book Antiqua" w:cs="Calibri"/>
          <w:color w:val="000000" w:themeColor="text1"/>
        </w:rPr>
        <w:t>C</w:t>
      </w:r>
      <w:r w:rsidRPr="00ED5D9B">
        <w:rPr>
          <w:rFonts w:ascii="Book Antiqua" w:hAnsi="Book Antiqua" w:cs="Calibri"/>
          <w:color w:val="000000" w:themeColor="text1"/>
        </w:rPr>
        <w:t>ity resort police force</w:t>
      </w:r>
    </w:p>
    <w:p w14:paraId="73893015" w14:textId="77777777" w:rsidR="00A82B32" w:rsidRDefault="00A82B32" w:rsidP="00A82B32">
      <w:pPr>
        <w:pStyle w:val="DaftarParagraf"/>
        <w:tabs>
          <w:tab w:val="left" w:pos="284"/>
        </w:tabs>
        <w:ind w:left="648"/>
        <w:jc w:val="both"/>
        <w:rPr>
          <w:rFonts w:ascii="Book Antiqua" w:hAnsi="Book Antiqua" w:cs="Calibri"/>
          <w:color w:val="000000" w:themeColor="text1"/>
        </w:rPr>
      </w:pPr>
      <w:r w:rsidRPr="00A82B32">
        <w:rPr>
          <w:rFonts w:ascii="Book Antiqua" w:hAnsi="Book Antiqua" w:cs="Calibri"/>
          <w:color w:val="000000" w:themeColor="text1"/>
        </w:rPr>
        <w:t>Legal area covering urban and high vulnerability areas</w:t>
      </w:r>
    </w:p>
    <w:p w14:paraId="2213FC22" w14:textId="77777777" w:rsidR="00A82B32" w:rsidRDefault="00A82B32" w:rsidP="00A82B32">
      <w:pPr>
        <w:pStyle w:val="DaftarParagraf"/>
        <w:tabs>
          <w:tab w:val="left" w:pos="284"/>
        </w:tabs>
        <w:ind w:left="648"/>
        <w:jc w:val="both"/>
        <w:rPr>
          <w:rFonts w:ascii="Book Antiqua" w:hAnsi="Book Antiqua" w:cs="Calibri"/>
          <w:color w:val="000000" w:themeColor="text1"/>
        </w:rPr>
      </w:pPr>
    </w:p>
    <w:p w14:paraId="3415E2FD" w14:textId="336ED3BC" w:rsidR="00DB15F6" w:rsidRPr="00FB4FA2" w:rsidRDefault="00A82B32" w:rsidP="00E648FD">
      <w:pPr>
        <w:pStyle w:val="DaftarParagraf"/>
        <w:numPr>
          <w:ilvl w:val="0"/>
          <w:numId w:val="7"/>
        </w:numPr>
        <w:tabs>
          <w:tab w:val="left" w:pos="284"/>
        </w:tabs>
        <w:jc w:val="both"/>
        <w:rPr>
          <w:rFonts w:ascii="Book Antiqua" w:hAnsi="Book Antiqua" w:cs="Calibri"/>
          <w:color w:val="000000" w:themeColor="text1"/>
        </w:rPr>
      </w:pPr>
      <w:r>
        <w:rPr>
          <w:rFonts w:ascii="Book Antiqua" w:hAnsi="Book Antiqua" w:cs="Calibri"/>
          <w:color w:val="000000" w:themeColor="text1"/>
        </w:rPr>
        <w:lastRenderedPageBreak/>
        <w:t>Regional Polic</w:t>
      </w:r>
      <w:r w:rsidR="00ED0E92">
        <w:rPr>
          <w:rFonts w:ascii="Book Antiqua" w:hAnsi="Book Antiqua" w:cs="Calibri"/>
          <w:color w:val="000000" w:themeColor="text1"/>
        </w:rPr>
        <w:t>e</w:t>
      </w:r>
    </w:p>
    <w:p w14:paraId="1D1BEFF5" w14:textId="15CDEFD6" w:rsidR="00DB15F6" w:rsidRPr="00FB4FA2" w:rsidRDefault="00ED0E92" w:rsidP="00DB15F6">
      <w:pPr>
        <w:pStyle w:val="DaftarParagraf"/>
        <w:tabs>
          <w:tab w:val="left" w:pos="284"/>
        </w:tabs>
        <w:ind w:left="648"/>
        <w:jc w:val="both"/>
        <w:rPr>
          <w:rFonts w:ascii="Book Antiqua" w:hAnsi="Book Antiqua" w:cs="Calibri"/>
          <w:color w:val="000000" w:themeColor="text1"/>
        </w:rPr>
      </w:pPr>
      <w:r>
        <w:rPr>
          <w:rFonts w:ascii="Book Antiqua" w:hAnsi="Book Antiqua" w:cs="Calibri"/>
          <w:color w:val="000000" w:themeColor="text1"/>
        </w:rPr>
        <w:t>Legal area that covers one province</w:t>
      </w:r>
      <w:r w:rsidR="00DB15F6" w:rsidRPr="00FB4FA2">
        <w:rPr>
          <w:rStyle w:val="ReferensiCatatanKaki"/>
          <w:rFonts w:ascii="Book Antiqua" w:hAnsi="Book Antiqua" w:cs="Calibri"/>
          <w:color w:val="000000" w:themeColor="text1"/>
        </w:rPr>
        <w:footnoteReference w:id="7"/>
      </w:r>
    </w:p>
    <w:p w14:paraId="51FBE582" w14:textId="77777777" w:rsidR="003B12FD" w:rsidRDefault="00A64C93" w:rsidP="003B12FD">
      <w:pPr>
        <w:tabs>
          <w:tab w:val="left" w:pos="284"/>
        </w:tabs>
        <w:jc w:val="both"/>
        <w:rPr>
          <w:rFonts w:ascii="Book Antiqua" w:hAnsi="Book Antiqua" w:cs="Calibri"/>
          <w:color w:val="000000" w:themeColor="text1"/>
          <w:sz w:val="22"/>
          <w:szCs w:val="22"/>
          <w:lang w:val="id-ID"/>
        </w:rPr>
      </w:pPr>
      <w:r w:rsidRPr="00FB4FA2">
        <w:rPr>
          <w:rFonts w:ascii="Book Antiqua" w:hAnsi="Book Antiqua" w:cs="Calibri"/>
          <w:color w:val="000000" w:themeColor="text1"/>
          <w:sz w:val="22"/>
          <w:szCs w:val="22"/>
        </w:rPr>
        <w:tab/>
      </w:r>
      <w:r w:rsidR="000E50E7" w:rsidRPr="000E50E7">
        <w:rPr>
          <w:rFonts w:ascii="Book Antiqua" w:hAnsi="Book Antiqua" w:cs="Calibri"/>
          <w:color w:val="000000" w:themeColor="text1"/>
          <w:sz w:val="22"/>
          <w:szCs w:val="22"/>
        </w:rPr>
        <w:t>In 2024, Immigration named 130 foreign nationals (WNA) as suspects in immigration violation cases, showing a 228% increase compared to 2023, which recorded 53 suspects. In addition, administrative immigration measures (TAK) were applied to 5,434 foreign nationals, a 150% increase from the previous year, which recorded 2,734 TAK cases. Meanwhile, as many as 10,583 foreign nationals were prevented from entering Indonesia in 2024, a 58% increase compared to the previous year, where 6,673 people were included in the prevention list</w:t>
      </w:r>
      <w:r w:rsidRPr="00FB4FA2">
        <w:rPr>
          <w:rFonts w:ascii="Book Antiqua" w:hAnsi="Book Antiqua" w:cs="Calibri"/>
          <w:color w:val="000000" w:themeColor="text1"/>
          <w:sz w:val="22"/>
          <w:szCs w:val="22"/>
        </w:rPr>
        <w:t>.</w:t>
      </w:r>
      <w:r w:rsidRPr="00FB4FA2">
        <w:rPr>
          <w:rStyle w:val="ReferensiCatatanKaki"/>
          <w:rFonts w:ascii="Book Antiqua" w:hAnsi="Book Antiqua" w:cs="Calibri"/>
          <w:color w:val="000000" w:themeColor="text1"/>
          <w:sz w:val="22"/>
          <w:szCs w:val="22"/>
        </w:rPr>
        <w:footnoteReference w:id="8"/>
      </w:r>
      <w:r w:rsidR="00E72E64" w:rsidRPr="00FB4FA2">
        <w:rPr>
          <w:rFonts w:ascii="Book Antiqua" w:hAnsi="Book Antiqua" w:cs="Calibri"/>
          <w:color w:val="000000" w:themeColor="text1"/>
          <w:sz w:val="22"/>
          <w:szCs w:val="22"/>
        </w:rPr>
        <w:t xml:space="preserve"> </w:t>
      </w:r>
      <w:r w:rsidR="00B30C5F" w:rsidRPr="00B30C5F">
        <w:rPr>
          <w:rFonts w:ascii="Book Antiqua" w:hAnsi="Book Antiqua" w:cs="Calibri"/>
          <w:color w:val="000000" w:themeColor="text1"/>
          <w:sz w:val="22"/>
          <w:szCs w:val="22"/>
          <w:lang w:val="id-ID"/>
        </w:rPr>
        <w:t xml:space="preserve">The </w:t>
      </w:r>
      <w:proofErr w:type="spellStart"/>
      <w:r w:rsidR="00B30C5F" w:rsidRPr="00B30C5F">
        <w:rPr>
          <w:rFonts w:ascii="Book Antiqua" w:hAnsi="Book Antiqua" w:cs="Calibri"/>
          <w:color w:val="000000" w:themeColor="text1"/>
          <w:sz w:val="22"/>
          <w:szCs w:val="22"/>
          <w:lang w:val="id-ID"/>
        </w:rPr>
        <w:t>report</w:t>
      </w:r>
      <w:proofErr w:type="spellEnd"/>
      <w:r w:rsidR="00B30C5F" w:rsidRPr="00B30C5F">
        <w:rPr>
          <w:rFonts w:ascii="Book Antiqua" w:hAnsi="Book Antiqua" w:cs="Calibri"/>
          <w:color w:val="000000" w:themeColor="text1"/>
          <w:sz w:val="22"/>
          <w:szCs w:val="22"/>
          <w:lang w:val="id-ID"/>
        </w:rPr>
        <w:t xml:space="preserve"> </w:t>
      </w:r>
      <w:proofErr w:type="spellStart"/>
      <w:r w:rsidR="00B30C5F" w:rsidRPr="00B30C5F">
        <w:rPr>
          <w:rFonts w:ascii="Book Antiqua" w:hAnsi="Book Antiqua" w:cs="Calibri"/>
          <w:color w:val="000000" w:themeColor="text1"/>
          <w:sz w:val="22"/>
          <w:szCs w:val="22"/>
          <w:lang w:val="id-ID"/>
        </w:rPr>
        <w:t>reveals</w:t>
      </w:r>
      <w:proofErr w:type="spellEnd"/>
      <w:r w:rsidR="00B30C5F" w:rsidRPr="00B30C5F">
        <w:rPr>
          <w:rFonts w:ascii="Book Antiqua" w:hAnsi="Book Antiqua" w:cs="Calibri"/>
          <w:color w:val="000000" w:themeColor="text1"/>
          <w:sz w:val="22"/>
          <w:szCs w:val="22"/>
          <w:lang w:val="id-ID"/>
        </w:rPr>
        <w:t xml:space="preserve"> </w:t>
      </w:r>
      <w:proofErr w:type="spellStart"/>
      <w:r w:rsidR="00B30C5F" w:rsidRPr="00B30C5F">
        <w:rPr>
          <w:rFonts w:ascii="Book Antiqua" w:hAnsi="Book Antiqua" w:cs="Calibri"/>
          <w:color w:val="000000" w:themeColor="text1"/>
          <w:sz w:val="22"/>
          <w:szCs w:val="22"/>
          <w:lang w:val="id-ID"/>
        </w:rPr>
        <w:t>inconsistencies</w:t>
      </w:r>
      <w:proofErr w:type="spellEnd"/>
      <w:r w:rsidR="00B30C5F" w:rsidRPr="00B30C5F">
        <w:rPr>
          <w:rFonts w:ascii="Book Antiqua" w:hAnsi="Book Antiqua" w:cs="Calibri"/>
          <w:color w:val="000000" w:themeColor="text1"/>
          <w:sz w:val="22"/>
          <w:szCs w:val="22"/>
          <w:lang w:val="id-ID"/>
        </w:rPr>
        <w:t xml:space="preserve"> </w:t>
      </w:r>
      <w:proofErr w:type="spellStart"/>
      <w:r w:rsidR="00B30C5F" w:rsidRPr="00B30C5F">
        <w:rPr>
          <w:rFonts w:ascii="Book Antiqua" w:hAnsi="Book Antiqua" w:cs="Calibri"/>
          <w:color w:val="000000" w:themeColor="text1"/>
          <w:sz w:val="22"/>
          <w:szCs w:val="22"/>
          <w:lang w:val="id-ID"/>
        </w:rPr>
        <w:t>and</w:t>
      </w:r>
      <w:proofErr w:type="spellEnd"/>
      <w:r w:rsidR="00B30C5F" w:rsidRPr="00B30C5F">
        <w:rPr>
          <w:rFonts w:ascii="Book Antiqua" w:hAnsi="Book Antiqua" w:cs="Calibri"/>
          <w:color w:val="000000" w:themeColor="text1"/>
          <w:sz w:val="22"/>
          <w:szCs w:val="22"/>
          <w:lang w:val="id-ID"/>
        </w:rPr>
        <w:t xml:space="preserve"> </w:t>
      </w:r>
      <w:proofErr w:type="spellStart"/>
      <w:r w:rsidR="00B30C5F" w:rsidRPr="00B30C5F">
        <w:rPr>
          <w:rFonts w:ascii="Book Antiqua" w:hAnsi="Book Antiqua" w:cs="Calibri"/>
          <w:color w:val="000000" w:themeColor="text1"/>
          <w:sz w:val="22"/>
          <w:szCs w:val="22"/>
          <w:lang w:val="id-ID"/>
        </w:rPr>
        <w:t>ineffectiveness</w:t>
      </w:r>
      <w:proofErr w:type="spellEnd"/>
      <w:r w:rsidR="00B30C5F" w:rsidRPr="00B30C5F">
        <w:rPr>
          <w:rFonts w:ascii="Book Antiqua" w:hAnsi="Book Antiqua" w:cs="Calibri"/>
          <w:color w:val="000000" w:themeColor="text1"/>
          <w:sz w:val="22"/>
          <w:szCs w:val="22"/>
          <w:lang w:val="id-ID"/>
        </w:rPr>
        <w:t xml:space="preserve"> in </w:t>
      </w:r>
      <w:proofErr w:type="spellStart"/>
      <w:r w:rsidR="00B30C5F" w:rsidRPr="00B30C5F">
        <w:rPr>
          <w:rFonts w:ascii="Book Antiqua" w:hAnsi="Book Antiqua" w:cs="Calibri"/>
          <w:color w:val="000000" w:themeColor="text1"/>
          <w:sz w:val="22"/>
          <w:szCs w:val="22"/>
          <w:lang w:val="id-ID"/>
        </w:rPr>
        <w:t>immigration</w:t>
      </w:r>
      <w:proofErr w:type="spellEnd"/>
      <w:r w:rsidR="00B30C5F" w:rsidRPr="00B30C5F">
        <w:rPr>
          <w:rFonts w:ascii="Book Antiqua" w:hAnsi="Book Antiqua" w:cs="Calibri"/>
          <w:color w:val="000000" w:themeColor="text1"/>
          <w:sz w:val="22"/>
          <w:szCs w:val="22"/>
          <w:lang w:val="id-ID"/>
        </w:rPr>
        <w:t xml:space="preserve"> </w:t>
      </w:r>
      <w:proofErr w:type="spellStart"/>
      <w:r w:rsidR="00B30C5F" w:rsidRPr="00B30C5F">
        <w:rPr>
          <w:rFonts w:ascii="Book Antiqua" w:hAnsi="Book Antiqua" w:cs="Calibri"/>
          <w:color w:val="000000" w:themeColor="text1"/>
          <w:sz w:val="22"/>
          <w:szCs w:val="22"/>
          <w:lang w:val="id-ID"/>
        </w:rPr>
        <w:t>oversight</w:t>
      </w:r>
      <w:proofErr w:type="spellEnd"/>
      <w:r w:rsidR="00B30C5F" w:rsidRPr="00B30C5F">
        <w:rPr>
          <w:rFonts w:ascii="Book Antiqua" w:hAnsi="Book Antiqua" w:cs="Calibri"/>
          <w:color w:val="000000" w:themeColor="text1"/>
          <w:sz w:val="22"/>
          <w:szCs w:val="22"/>
          <w:lang w:val="id-ID"/>
        </w:rPr>
        <w:t xml:space="preserve">, </w:t>
      </w:r>
      <w:proofErr w:type="spellStart"/>
      <w:r w:rsidR="00B30C5F" w:rsidRPr="00B30C5F">
        <w:rPr>
          <w:rFonts w:ascii="Book Antiqua" w:hAnsi="Book Antiqua" w:cs="Calibri"/>
          <w:color w:val="000000" w:themeColor="text1"/>
          <w:sz w:val="22"/>
          <w:szCs w:val="22"/>
          <w:lang w:val="id-ID"/>
        </w:rPr>
        <w:t>particularly</w:t>
      </w:r>
      <w:proofErr w:type="spellEnd"/>
      <w:r w:rsidR="00B30C5F" w:rsidRPr="00B30C5F">
        <w:rPr>
          <w:rFonts w:ascii="Book Antiqua" w:hAnsi="Book Antiqua" w:cs="Calibri"/>
          <w:color w:val="000000" w:themeColor="text1"/>
          <w:sz w:val="22"/>
          <w:szCs w:val="22"/>
          <w:lang w:val="id-ID"/>
        </w:rPr>
        <w:t xml:space="preserve"> </w:t>
      </w:r>
      <w:proofErr w:type="spellStart"/>
      <w:r w:rsidR="00B30C5F" w:rsidRPr="00B30C5F">
        <w:rPr>
          <w:rFonts w:ascii="Book Antiqua" w:hAnsi="Book Antiqua" w:cs="Calibri"/>
          <w:color w:val="000000" w:themeColor="text1"/>
          <w:sz w:val="22"/>
          <w:szCs w:val="22"/>
          <w:lang w:val="id-ID"/>
        </w:rPr>
        <w:t>related</w:t>
      </w:r>
      <w:proofErr w:type="spellEnd"/>
      <w:r w:rsidR="00B30C5F" w:rsidRPr="00B30C5F">
        <w:rPr>
          <w:rFonts w:ascii="Book Antiqua" w:hAnsi="Book Antiqua" w:cs="Calibri"/>
          <w:color w:val="000000" w:themeColor="text1"/>
          <w:sz w:val="22"/>
          <w:szCs w:val="22"/>
          <w:lang w:val="id-ID"/>
        </w:rPr>
        <w:t xml:space="preserve"> </w:t>
      </w:r>
      <w:proofErr w:type="spellStart"/>
      <w:r w:rsidR="00B30C5F" w:rsidRPr="00B30C5F">
        <w:rPr>
          <w:rFonts w:ascii="Book Antiqua" w:hAnsi="Book Antiqua" w:cs="Calibri"/>
          <w:color w:val="000000" w:themeColor="text1"/>
          <w:sz w:val="22"/>
          <w:szCs w:val="22"/>
          <w:lang w:val="id-ID"/>
        </w:rPr>
        <w:t>to</w:t>
      </w:r>
      <w:proofErr w:type="spellEnd"/>
      <w:r w:rsidR="00B30C5F" w:rsidRPr="00B30C5F">
        <w:rPr>
          <w:rFonts w:ascii="Book Antiqua" w:hAnsi="Book Antiqua" w:cs="Calibri"/>
          <w:color w:val="000000" w:themeColor="text1"/>
          <w:sz w:val="22"/>
          <w:szCs w:val="22"/>
          <w:lang w:val="id-ID"/>
        </w:rPr>
        <w:t xml:space="preserve"> </w:t>
      </w:r>
      <w:proofErr w:type="spellStart"/>
      <w:r w:rsidR="00B30C5F" w:rsidRPr="00B30C5F">
        <w:rPr>
          <w:rFonts w:ascii="Book Antiqua" w:hAnsi="Book Antiqua" w:cs="Calibri"/>
          <w:color w:val="000000" w:themeColor="text1"/>
          <w:sz w:val="22"/>
          <w:szCs w:val="22"/>
          <w:lang w:val="id-ID"/>
        </w:rPr>
        <w:t>the</w:t>
      </w:r>
      <w:proofErr w:type="spellEnd"/>
      <w:r w:rsidR="00B30C5F" w:rsidRPr="00B30C5F">
        <w:rPr>
          <w:rFonts w:ascii="Book Antiqua" w:hAnsi="Book Antiqua" w:cs="Calibri"/>
          <w:color w:val="000000" w:themeColor="text1"/>
          <w:sz w:val="22"/>
          <w:szCs w:val="22"/>
          <w:lang w:val="id-ID"/>
        </w:rPr>
        <w:t xml:space="preserve"> </w:t>
      </w:r>
      <w:proofErr w:type="spellStart"/>
      <w:r w:rsidR="00B30C5F" w:rsidRPr="00B30C5F">
        <w:rPr>
          <w:rFonts w:ascii="Book Antiqua" w:hAnsi="Book Antiqua" w:cs="Calibri"/>
          <w:color w:val="000000" w:themeColor="text1"/>
          <w:sz w:val="22"/>
          <w:szCs w:val="22"/>
          <w:lang w:val="id-ID"/>
        </w:rPr>
        <w:t>smaller</w:t>
      </w:r>
      <w:proofErr w:type="spellEnd"/>
      <w:r w:rsidR="00B30C5F" w:rsidRPr="00B30C5F">
        <w:rPr>
          <w:rFonts w:ascii="Book Antiqua" w:hAnsi="Book Antiqua" w:cs="Calibri"/>
          <w:color w:val="000000" w:themeColor="text1"/>
          <w:sz w:val="22"/>
          <w:szCs w:val="22"/>
          <w:lang w:val="id-ID"/>
        </w:rPr>
        <w:t xml:space="preserve"> </w:t>
      </w:r>
      <w:proofErr w:type="spellStart"/>
      <w:r w:rsidR="00B30C5F" w:rsidRPr="00B30C5F">
        <w:rPr>
          <w:rFonts w:ascii="Book Antiqua" w:hAnsi="Book Antiqua" w:cs="Calibri"/>
          <w:color w:val="000000" w:themeColor="text1"/>
          <w:sz w:val="22"/>
          <w:szCs w:val="22"/>
          <w:lang w:val="id-ID"/>
        </w:rPr>
        <w:t>number</w:t>
      </w:r>
      <w:proofErr w:type="spellEnd"/>
      <w:r w:rsidR="00B30C5F" w:rsidRPr="00B30C5F">
        <w:rPr>
          <w:rFonts w:ascii="Book Antiqua" w:hAnsi="Book Antiqua" w:cs="Calibri"/>
          <w:color w:val="000000" w:themeColor="text1"/>
          <w:sz w:val="22"/>
          <w:szCs w:val="22"/>
          <w:lang w:val="id-ID"/>
        </w:rPr>
        <w:t xml:space="preserve"> </w:t>
      </w:r>
      <w:proofErr w:type="spellStart"/>
      <w:r w:rsidR="00B30C5F" w:rsidRPr="00B30C5F">
        <w:rPr>
          <w:rFonts w:ascii="Book Antiqua" w:hAnsi="Book Antiqua" w:cs="Calibri"/>
          <w:color w:val="000000" w:themeColor="text1"/>
          <w:sz w:val="22"/>
          <w:szCs w:val="22"/>
          <w:lang w:val="id-ID"/>
        </w:rPr>
        <w:t>of</w:t>
      </w:r>
      <w:proofErr w:type="spellEnd"/>
      <w:r w:rsidR="00B30C5F" w:rsidRPr="00B30C5F">
        <w:rPr>
          <w:rFonts w:ascii="Book Antiqua" w:hAnsi="Book Antiqua" w:cs="Calibri"/>
          <w:color w:val="000000" w:themeColor="text1"/>
          <w:sz w:val="22"/>
          <w:szCs w:val="22"/>
          <w:lang w:val="id-ID"/>
        </w:rPr>
        <w:t xml:space="preserve"> </w:t>
      </w:r>
      <w:proofErr w:type="spellStart"/>
      <w:r w:rsidR="00B30C5F" w:rsidRPr="00B30C5F">
        <w:rPr>
          <w:rFonts w:ascii="Book Antiqua" w:hAnsi="Book Antiqua" w:cs="Calibri"/>
          <w:color w:val="000000" w:themeColor="text1"/>
          <w:sz w:val="22"/>
          <w:szCs w:val="22"/>
          <w:lang w:val="id-ID"/>
        </w:rPr>
        <w:t>Immigration</w:t>
      </w:r>
      <w:proofErr w:type="spellEnd"/>
      <w:r w:rsidR="00B30C5F" w:rsidRPr="00B30C5F">
        <w:rPr>
          <w:rFonts w:ascii="Book Antiqua" w:hAnsi="Book Antiqua" w:cs="Calibri"/>
          <w:color w:val="000000" w:themeColor="text1"/>
          <w:sz w:val="22"/>
          <w:szCs w:val="22"/>
          <w:lang w:val="id-ID"/>
        </w:rPr>
        <w:t xml:space="preserve"> Office </w:t>
      </w:r>
      <w:proofErr w:type="spellStart"/>
      <w:r w:rsidR="00B30C5F" w:rsidRPr="00B30C5F">
        <w:rPr>
          <w:rFonts w:ascii="Book Antiqua" w:hAnsi="Book Antiqua" w:cs="Calibri"/>
          <w:color w:val="000000" w:themeColor="text1"/>
          <w:sz w:val="22"/>
          <w:szCs w:val="22"/>
          <w:lang w:val="id-ID"/>
        </w:rPr>
        <w:t>Technical</w:t>
      </w:r>
      <w:proofErr w:type="spellEnd"/>
      <w:r w:rsidR="00B30C5F" w:rsidRPr="00B30C5F">
        <w:rPr>
          <w:rFonts w:ascii="Book Antiqua" w:hAnsi="Book Antiqua" w:cs="Calibri"/>
          <w:color w:val="000000" w:themeColor="text1"/>
          <w:sz w:val="22"/>
          <w:szCs w:val="22"/>
          <w:lang w:val="id-ID"/>
        </w:rPr>
        <w:t xml:space="preserve"> </w:t>
      </w:r>
      <w:proofErr w:type="spellStart"/>
      <w:r w:rsidR="00B30C5F" w:rsidRPr="00B30C5F">
        <w:rPr>
          <w:rFonts w:ascii="Book Antiqua" w:hAnsi="Book Antiqua" w:cs="Calibri"/>
          <w:color w:val="000000" w:themeColor="text1"/>
          <w:sz w:val="22"/>
          <w:szCs w:val="22"/>
          <w:lang w:val="id-ID"/>
        </w:rPr>
        <w:t>Implementation</w:t>
      </w:r>
      <w:proofErr w:type="spellEnd"/>
      <w:r w:rsidR="00B30C5F" w:rsidRPr="00B30C5F">
        <w:rPr>
          <w:rFonts w:ascii="Book Antiqua" w:hAnsi="Book Antiqua" w:cs="Calibri"/>
          <w:color w:val="000000" w:themeColor="text1"/>
          <w:sz w:val="22"/>
          <w:szCs w:val="22"/>
          <w:lang w:val="id-ID"/>
        </w:rPr>
        <w:t xml:space="preserve"> </w:t>
      </w:r>
      <w:proofErr w:type="spellStart"/>
      <w:r w:rsidR="00B30C5F" w:rsidRPr="00B30C5F">
        <w:rPr>
          <w:rFonts w:ascii="Book Antiqua" w:hAnsi="Book Antiqua" w:cs="Calibri"/>
          <w:color w:val="000000" w:themeColor="text1"/>
          <w:sz w:val="22"/>
          <w:szCs w:val="22"/>
          <w:lang w:val="id-ID"/>
        </w:rPr>
        <w:t>Units</w:t>
      </w:r>
      <w:proofErr w:type="spellEnd"/>
      <w:r w:rsidR="00B30C5F" w:rsidRPr="00B30C5F">
        <w:rPr>
          <w:rFonts w:ascii="Book Antiqua" w:hAnsi="Book Antiqua" w:cs="Calibri"/>
          <w:color w:val="000000" w:themeColor="text1"/>
          <w:sz w:val="22"/>
          <w:szCs w:val="22"/>
          <w:lang w:val="id-ID"/>
        </w:rPr>
        <w:t xml:space="preserve"> (UPT) </w:t>
      </w:r>
      <w:proofErr w:type="spellStart"/>
      <w:r w:rsidR="00B30C5F" w:rsidRPr="00B30C5F">
        <w:rPr>
          <w:rFonts w:ascii="Book Antiqua" w:hAnsi="Book Antiqua" w:cs="Calibri"/>
          <w:color w:val="000000" w:themeColor="text1"/>
          <w:sz w:val="22"/>
          <w:szCs w:val="22"/>
          <w:lang w:val="id-ID"/>
        </w:rPr>
        <w:t>compared</w:t>
      </w:r>
      <w:proofErr w:type="spellEnd"/>
      <w:r w:rsidR="00B30C5F" w:rsidRPr="00B30C5F">
        <w:rPr>
          <w:rFonts w:ascii="Book Antiqua" w:hAnsi="Book Antiqua" w:cs="Calibri"/>
          <w:color w:val="000000" w:themeColor="text1"/>
          <w:sz w:val="22"/>
          <w:szCs w:val="22"/>
          <w:lang w:val="id-ID"/>
        </w:rPr>
        <w:t xml:space="preserve"> </w:t>
      </w:r>
      <w:proofErr w:type="spellStart"/>
      <w:r w:rsidR="00B30C5F" w:rsidRPr="00B30C5F">
        <w:rPr>
          <w:rFonts w:ascii="Book Antiqua" w:hAnsi="Book Antiqua" w:cs="Calibri"/>
          <w:color w:val="000000" w:themeColor="text1"/>
          <w:sz w:val="22"/>
          <w:szCs w:val="22"/>
          <w:lang w:val="id-ID"/>
        </w:rPr>
        <w:t>to</w:t>
      </w:r>
      <w:proofErr w:type="spellEnd"/>
      <w:r w:rsidR="00B30C5F" w:rsidRPr="00B30C5F">
        <w:rPr>
          <w:rFonts w:ascii="Book Antiqua" w:hAnsi="Book Antiqua" w:cs="Calibri"/>
          <w:color w:val="000000" w:themeColor="text1"/>
          <w:sz w:val="22"/>
          <w:szCs w:val="22"/>
          <w:lang w:val="id-ID"/>
        </w:rPr>
        <w:t xml:space="preserve"> </w:t>
      </w:r>
      <w:proofErr w:type="spellStart"/>
      <w:r w:rsidR="00B30C5F" w:rsidRPr="00B30C5F">
        <w:rPr>
          <w:rFonts w:ascii="Book Antiqua" w:hAnsi="Book Antiqua" w:cs="Calibri"/>
          <w:color w:val="000000" w:themeColor="text1"/>
          <w:sz w:val="22"/>
          <w:szCs w:val="22"/>
          <w:lang w:val="id-ID"/>
        </w:rPr>
        <w:t>the</w:t>
      </w:r>
      <w:proofErr w:type="spellEnd"/>
      <w:r w:rsidR="00B30C5F" w:rsidRPr="00B30C5F">
        <w:rPr>
          <w:rFonts w:ascii="Book Antiqua" w:hAnsi="Book Antiqua" w:cs="Calibri"/>
          <w:color w:val="000000" w:themeColor="text1"/>
          <w:sz w:val="22"/>
          <w:szCs w:val="22"/>
          <w:lang w:val="id-ID"/>
        </w:rPr>
        <w:t xml:space="preserve"> National </w:t>
      </w:r>
      <w:proofErr w:type="spellStart"/>
      <w:r w:rsidR="00B30C5F" w:rsidRPr="00B30C5F">
        <w:rPr>
          <w:rFonts w:ascii="Book Antiqua" w:hAnsi="Book Antiqua" w:cs="Calibri"/>
          <w:color w:val="000000" w:themeColor="text1"/>
          <w:sz w:val="22"/>
          <w:szCs w:val="22"/>
          <w:lang w:val="id-ID"/>
        </w:rPr>
        <w:t>Police</w:t>
      </w:r>
      <w:proofErr w:type="spellEnd"/>
      <w:r w:rsidR="00B30C5F" w:rsidRPr="00B30C5F">
        <w:rPr>
          <w:rFonts w:ascii="Book Antiqua" w:hAnsi="Book Antiqua" w:cs="Calibri"/>
          <w:color w:val="000000" w:themeColor="text1"/>
          <w:sz w:val="22"/>
          <w:szCs w:val="22"/>
          <w:lang w:val="id-ID"/>
        </w:rPr>
        <w:t xml:space="preserve">. </w:t>
      </w:r>
      <w:proofErr w:type="spellStart"/>
      <w:r w:rsidR="00B30C5F" w:rsidRPr="00B30C5F">
        <w:rPr>
          <w:rFonts w:ascii="Book Antiqua" w:hAnsi="Book Antiqua" w:cs="Calibri"/>
          <w:color w:val="000000" w:themeColor="text1"/>
          <w:sz w:val="22"/>
          <w:szCs w:val="22"/>
          <w:lang w:val="id-ID"/>
        </w:rPr>
        <w:t>This</w:t>
      </w:r>
      <w:proofErr w:type="spellEnd"/>
      <w:r w:rsidR="00B30C5F" w:rsidRPr="00B30C5F">
        <w:rPr>
          <w:rFonts w:ascii="Book Antiqua" w:hAnsi="Book Antiqua" w:cs="Calibri"/>
          <w:color w:val="000000" w:themeColor="text1"/>
          <w:sz w:val="22"/>
          <w:szCs w:val="22"/>
          <w:lang w:val="id-ID"/>
        </w:rPr>
        <w:t xml:space="preserve"> </w:t>
      </w:r>
      <w:proofErr w:type="spellStart"/>
      <w:r w:rsidR="00B30C5F" w:rsidRPr="00B30C5F">
        <w:rPr>
          <w:rFonts w:ascii="Book Antiqua" w:hAnsi="Book Antiqua" w:cs="Calibri"/>
          <w:color w:val="000000" w:themeColor="text1"/>
          <w:sz w:val="22"/>
          <w:szCs w:val="22"/>
          <w:lang w:val="id-ID"/>
        </w:rPr>
        <w:t>raises</w:t>
      </w:r>
      <w:proofErr w:type="spellEnd"/>
      <w:r w:rsidR="00B30C5F" w:rsidRPr="00B30C5F">
        <w:rPr>
          <w:rFonts w:ascii="Book Antiqua" w:hAnsi="Book Antiqua" w:cs="Calibri"/>
          <w:color w:val="000000" w:themeColor="text1"/>
          <w:sz w:val="22"/>
          <w:szCs w:val="22"/>
          <w:lang w:val="id-ID"/>
        </w:rPr>
        <w:t xml:space="preserve"> </w:t>
      </w:r>
      <w:proofErr w:type="spellStart"/>
      <w:r w:rsidR="00B30C5F" w:rsidRPr="00B30C5F">
        <w:rPr>
          <w:rFonts w:ascii="Book Antiqua" w:hAnsi="Book Antiqua" w:cs="Calibri"/>
          <w:color w:val="000000" w:themeColor="text1"/>
          <w:sz w:val="22"/>
          <w:szCs w:val="22"/>
          <w:lang w:val="id-ID"/>
        </w:rPr>
        <w:t>significant</w:t>
      </w:r>
      <w:proofErr w:type="spellEnd"/>
      <w:r w:rsidR="00B30C5F" w:rsidRPr="00B30C5F">
        <w:rPr>
          <w:rFonts w:ascii="Book Antiqua" w:hAnsi="Book Antiqua" w:cs="Calibri"/>
          <w:color w:val="000000" w:themeColor="text1"/>
          <w:sz w:val="22"/>
          <w:szCs w:val="22"/>
          <w:lang w:val="id-ID"/>
        </w:rPr>
        <w:t xml:space="preserve"> </w:t>
      </w:r>
      <w:proofErr w:type="spellStart"/>
      <w:r w:rsidR="00B30C5F" w:rsidRPr="00B30C5F">
        <w:rPr>
          <w:rFonts w:ascii="Book Antiqua" w:hAnsi="Book Antiqua" w:cs="Calibri"/>
          <w:color w:val="000000" w:themeColor="text1"/>
          <w:sz w:val="22"/>
          <w:szCs w:val="22"/>
          <w:lang w:val="id-ID"/>
        </w:rPr>
        <w:t>questions</w:t>
      </w:r>
      <w:proofErr w:type="spellEnd"/>
      <w:r w:rsidR="00B30C5F" w:rsidRPr="00B30C5F">
        <w:rPr>
          <w:rFonts w:ascii="Book Antiqua" w:hAnsi="Book Antiqua" w:cs="Calibri"/>
          <w:color w:val="000000" w:themeColor="text1"/>
          <w:sz w:val="22"/>
          <w:szCs w:val="22"/>
          <w:lang w:val="id-ID"/>
        </w:rPr>
        <w:t xml:space="preserve"> </w:t>
      </w:r>
      <w:proofErr w:type="spellStart"/>
      <w:r w:rsidR="00B30C5F" w:rsidRPr="00B30C5F">
        <w:rPr>
          <w:rFonts w:ascii="Book Antiqua" w:hAnsi="Book Antiqua" w:cs="Calibri"/>
          <w:color w:val="000000" w:themeColor="text1"/>
          <w:sz w:val="22"/>
          <w:szCs w:val="22"/>
          <w:lang w:val="id-ID"/>
        </w:rPr>
        <w:t>about</w:t>
      </w:r>
      <w:proofErr w:type="spellEnd"/>
      <w:r w:rsidR="00B30C5F" w:rsidRPr="00B30C5F">
        <w:rPr>
          <w:rFonts w:ascii="Book Antiqua" w:hAnsi="Book Antiqua" w:cs="Calibri"/>
          <w:color w:val="000000" w:themeColor="text1"/>
          <w:sz w:val="22"/>
          <w:szCs w:val="22"/>
          <w:lang w:val="id-ID"/>
        </w:rPr>
        <w:t xml:space="preserve"> </w:t>
      </w:r>
      <w:proofErr w:type="spellStart"/>
      <w:r w:rsidR="00B30C5F" w:rsidRPr="00B30C5F">
        <w:rPr>
          <w:rFonts w:ascii="Book Antiqua" w:hAnsi="Book Antiqua" w:cs="Calibri"/>
          <w:color w:val="000000" w:themeColor="text1"/>
          <w:sz w:val="22"/>
          <w:szCs w:val="22"/>
          <w:lang w:val="id-ID"/>
        </w:rPr>
        <w:t>the</w:t>
      </w:r>
      <w:proofErr w:type="spellEnd"/>
      <w:r w:rsidR="00B30C5F" w:rsidRPr="00B30C5F">
        <w:rPr>
          <w:rFonts w:ascii="Book Antiqua" w:hAnsi="Book Antiqua" w:cs="Calibri"/>
          <w:color w:val="000000" w:themeColor="text1"/>
          <w:sz w:val="22"/>
          <w:szCs w:val="22"/>
          <w:lang w:val="id-ID"/>
        </w:rPr>
        <w:t xml:space="preserve"> </w:t>
      </w:r>
      <w:proofErr w:type="spellStart"/>
      <w:r w:rsidR="00B30C5F" w:rsidRPr="00B30C5F">
        <w:rPr>
          <w:rFonts w:ascii="Book Antiqua" w:hAnsi="Book Antiqua" w:cs="Calibri"/>
          <w:color w:val="000000" w:themeColor="text1"/>
          <w:sz w:val="22"/>
          <w:szCs w:val="22"/>
          <w:lang w:val="id-ID"/>
        </w:rPr>
        <w:t>effectiveness</w:t>
      </w:r>
      <w:proofErr w:type="spellEnd"/>
      <w:r w:rsidR="00B30C5F" w:rsidRPr="00B30C5F">
        <w:rPr>
          <w:rFonts w:ascii="Book Antiqua" w:hAnsi="Book Antiqua" w:cs="Calibri"/>
          <w:color w:val="000000" w:themeColor="text1"/>
          <w:sz w:val="22"/>
          <w:szCs w:val="22"/>
          <w:lang w:val="id-ID"/>
        </w:rPr>
        <w:t xml:space="preserve"> </w:t>
      </w:r>
      <w:proofErr w:type="spellStart"/>
      <w:r w:rsidR="00B30C5F" w:rsidRPr="00B30C5F">
        <w:rPr>
          <w:rFonts w:ascii="Book Antiqua" w:hAnsi="Book Antiqua" w:cs="Calibri"/>
          <w:color w:val="000000" w:themeColor="text1"/>
          <w:sz w:val="22"/>
          <w:szCs w:val="22"/>
          <w:lang w:val="id-ID"/>
        </w:rPr>
        <w:t>of</w:t>
      </w:r>
      <w:proofErr w:type="spellEnd"/>
      <w:r w:rsidR="00B30C5F" w:rsidRPr="00B30C5F">
        <w:rPr>
          <w:rFonts w:ascii="Book Antiqua" w:hAnsi="Book Antiqua" w:cs="Calibri"/>
          <w:color w:val="000000" w:themeColor="text1"/>
          <w:sz w:val="22"/>
          <w:szCs w:val="22"/>
          <w:lang w:val="id-ID"/>
        </w:rPr>
        <w:t xml:space="preserve"> </w:t>
      </w:r>
      <w:proofErr w:type="spellStart"/>
      <w:r w:rsidR="00B30C5F" w:rsidRPr="00B30C5F">
        <w:rPr>
          <w:rFonts w:ascii="Book Antiqua" w:hAnsi="Book Antiqua" w:cs="Calibri"/>
          <w:color w:val="000000" w:themeColor="text1"/>
          <w:sz w:val="22"/>
          <w:szCs w:val="22"/>
          <w:lang w:val="id-ID"/>
        </w:rPr>
        <w:t>oversight</w:t>
      </w:r>
      <w:proofErr w:type="spellEnd"/>
      <w:r w:rsidR="00B30C5F" w:rsidRPr="00B30C5F">
        <w:rPr>
          <w:rFonts w:ascii="Book Antiqua" w:hAnsi="Book Antiqua" w:cs="Calibri"/>
          <w:color w:val="000000" w:themeColor="text1"/>
          <w:sz w:val="22"/>
          <w:szCs w:val="22"/>
          <w:lang w:val="id-ID"/>
        </w:rPr>
        <w:t xml:space="preserve"> </w:t>
      </w:r>
      <w:proofErr w:type="spellStart"/>
      <w:r w:rsidR="00B30C5F" w:rsidRPr="00B30C5F">
        <w:rPr>
          <w:rFonts w:ascii="Book Antiqua" w:hAnsi="Book Antiqua" w:cs="Calibri"/>
          <w:color w:val="000000" w:themeColor="text1"/>
          <w:sz w:val="22"/>
          <w:szCs w:val="22"/>
          <w:lang w:val="id-ID"/>
        </w:rPr>
        <w:t>of</w:t>
      </w:r>
      <w:proofErr w:type="spellEnd"/>
      <w:r w:rsidR="00B30C5F" w:rsidRPr="00B30C5F">
        <w:rPr>
          <w:rFonts w:ascii="Book Antiqua" w:hAnsi="Book Antiqua" w:cs="Calibri"/>
          <w:color w:val="000000" w:themeColor="text1"/>
          <w:sz w:val="22"/>
          <w:szCs w:val="22"/>
          <w:lang w:val="id-ID"/>
        </w:rPr>
        <w:t xml:space="preserve"> </w:t>
      </w:r>
      <w:proofErr w:type="spellStart"/>
      <w:r w:rsidR="00B30C5F" w:rsidRPr="00B30C5F">
        <w:rPr>
          <w:rFonts w:ascii="Book Antiqua" w:hAnsi="Book Antiqua" w:cs="Calibri"/>
          <w:color w:val="000000" w:themeColor="text1"/>
          <w:sz w:val="22"/>
          <w:szCs w:val="22"/>
          <w:lang w:val="id-ID"/>
        </w:rPr>
        <w:t>the</w:t>
      </w:r>
      <w:proofErr w:type="spellEnd"/>
      <w:r w:rsidR="00B30C5F" w:rsidRPr="00B30C5F">
        <w:rPr>
          <w:rFonts w:ascii="Book Antiqua" w:hAnsi="Book Antiqua" w:cs="Calibri"/>
          <w:color w:val="000000" w:themeColor="text1"/>
          <w:sz w:val="22"/>
          <w:szCs w:val="22"/>
          <w:lang w:val="id-ID"/>
        </w:rPr>
        <w:t xml:space="preserve"> </w:t>
      </w:r>
      <w:proofErr w:type="spellStart"/>
      <w:r w:rsidR="00B30C5F" w:rsidRPr="00B30C5F">
        <w:rPr>
          <w:rFonts w:ascii="Book Antiqua" w:hAnsi="Book Antiqua" w:cs="Calibri"/>
          <w:color w:val="000000" w:themeColor="text1"/>
          <w:sz w:val="22"/>
          <w:szCs w:val="22"/>
          <w:lang w:val="id-ID"/>
        </w:rPr>
        <w:t>presence</w:t>
      </w:r>
      <w:proofErr w:type="spellEnd"/>
      <w:r w:rsidR="00B30C5F" w:rsidRPr="00B30C5F">
        <w:rPr>
          <w:rFonts w:ascii="Book Antiqua" w:hAnsi="Book Antiqua" w:cs="Calibri"/>
          <w:color w:val="000000" w:themeColor="text1"/>
          <w:sz w:val="22"/>
          <w:szCs w:val="22"/>
          <w:lang w:val="id-ID"/>
        </w:rPr>
        <w:t xml:space="preserve"> </w:t>
      </w:r>
      <w:proofErr w:type="spellStart"/>
      <w:r w:rsidR="00B30C5F" w:rsidRPr="00B30C5F">
        <w:rPr>
          <w:rFonts w:ascii="Book Antiqua" w:hAnsi="Book Antiqua" w:cs="Calibri"/>
          <w:color w:val="000000" w:themeColor="text1"/>
          <w:sz w:val="22"/>
          <w:szCs w:val="22"/>
          <w:lang w:val="id-ID"/>
        </w:rPr>
        <w:t>and</w:t>
      </w:r>
      <w:proofErr w:type="spellEnd"/>
      <w:r w:rsidR="00B30C5F" w:rsidRPr="00B30C5F">
        <w:rPr>
          <w:rFonts w:ascii="Book Antiqua" w:hAnsi="Book Antiqua" w:cs="Calibri"/>
          <w:color w:val="000000" w:themeColor="text1"/>
          <w:sz w:val="22"/>
          <w:szCs w:val="22"/>
          <w:lang w:val="id-ID"/>
        </w:rPr>
        <w:t xml:space="preserve"> </w:t>
      </w:r>
      <w:proofErr w:type="spellStart"/>
      <w:r w:rsidR="00B30C5F" w:rsidRPr="00B30C5F">
        <w:rPr>
          <w:rFonts w:ascii="Book Antiqua" w:hAnsi="Book Antiqua" w:cs="Calibri"/>
          <w:color w:val="000000" w:themeColor="text1"/>
          <w:sz w:val="22"/>
          <w:szCs w:val="22"/>
          <w:lang w:val="id-ID"/>
        </w:rPr>
        <w:t>activities</w:t>
      </w:r>
      <w:proofErr w:type="spellEnd"/>
      <w:r w:rsidR="00B30C5F" w:rsidRPr="00B30C5F">
        <w:rPr>
          <w:rFonts w:ascii="Book Antiqua" w:hAnsi="Book Antiqua" w:cs="Calibri"/>
          <w:color w:val="000000" w:themeColor="text1"/>
          <w:sz w:val="22"/>
          <w:szCs w:val="22"/>
          <w:lang w:val="id-ID"/>
        </w:rPr>
        <w:t xml:space="preserve"> </w:t>
      </w:r>
      <w:proofErr w:type="spellStart"/>
      <w:r w:rsidR="00B30C5F" w:rsidRPr="00B30C5F">
        <w:rPr>
          <w:rFonts w:ascii="Book Antiqua" w:hAnsi="Book Antiqua" w:cs="Calibri"/>
          <w:color w:val="000000" w:themeColor="text1"/>
          <w:sz w:val="22"/>
          <w:szCs w:val="22"/>
          <w:lang w:val="id-ID"/>
        </w:rPr>
        <w:t>of</w:t>
      </w:r>
      <w:proofErr w:type="spellEnd"/>
      <w:r w:rsidR="00B30C5F" w:rsidRPr="00B30C5F">
        <w:rPr>
          <w:rFonts w:ascii="Book Antiqua" w:hAnsi="Book Antiqua" w:cs="Calibri"/>
          <w:color w:val="000000" w:themeColor="text1"/>
          <w:sz w:val="22"/>
          <w:szCs w:val="22"/>
          <w:lang w:val="id-ID"/>
        </w:rPr>
        <w:t xml:space="preserve"> </w:t>
      </w:r>
      <w:proofErr w:type="spellStart"/>
      <w:r w:rsidR="00B30C5F" w:rsidRPr="00B30C5F">
        <w:rPr>
          <w:rFonts w:ascii="Book Antiqua" w:hAnsi="Book Antiqua" w:cs="Calibri"/>
          <w:color w:val="000000" w:themeColor="text1"/>
          <w:sz w:val="22"/>
          <w:szCs w:val="22"/>
          <w:lang w:val="id-ID"/>
        </w:rPr>
        <w:t>foreign</w:t>
      </w:r>
      <w:proofErr w:type="spellEnd"/>
      <w:r w:rsidR="00B30C5F" w:rsidRPr="00B30C5F">
        <w:rPr>
          <w:rFonts w:ascii="Book Antiqua" w:hAnsi="Book Antiqua" w:cs="Calibri"/>
          <w:color w:val="000000" w:themeColor="text1"/>
          <w:sz w:val="22"/>
          <w:szCs w:val="22"/>
          <w:lang w:val="id-ID"/>
        </w:rPr>
        <w:t xml:space="preserve"> </w:t>
      </w:r>
      <w:proofErr w:type="spellStart"/>
      <w:r w:rsidR="00B30C5F" w:rsidRPr="00B30C5F">
        <w:rPr>
          <w:rFonts w:ascii="Book Antiqua" w:hAnsi="Book Antiqua" w:cs="Calibri"/>
          <w:color w:val="000000" w:themeColor="text1"/>
          <w:sz w:val="22"/>
          <w:szCs w:val="22"/>
          <w:lang w:val="id-ID"/>
        </w:rPr>
        <w:t>nationals</w:t>
      </w:r>
      <w:proofErr w:type="spellEnd"/>
      <w:r w:rsidR="00B30C5F" w:rsidRPr="00B30C5F">
        <w:rPr>
          <w:rFonts w:ascii="Book Antiqua" w:hAnsi="Book Antiqua" w:cs="Calibri"/>
          <w:color w:val="000000" w:themeColor="text1"/>
          <w:sz w:val="22"/>
          <w:szCs w:val="22"/>
          <w:lang w:val="id-ID"/>
        </w:rPr>
        <w:t xml:space="preserve"> in Indonesia. </w:t>
      </w:r>
      <w:proofErr w:type="spellStart"/>
      <w:r w:rsidR="00B30C5F" w:rsidRPr="00B30C5F">
        <w:rPr>
          <w:rFonts w:ascii="Book Antiqua" w:hAnsi="Book Antiqua" w:cs="Calibri"/>
          <w:color w:val="000000" w:themeColor="text1"/>
          <w:sz w:val="22"/>
          <w:szCs w:val="22"/>
          <w:lang w:val="id-ID"/>
        </w:rPr>
        <w:t>Based</w:t>
      </w:r>
      <w:proofErr w:type="spellEnd"/>
      <w:r w:rsidR="00B30C5F" w:rsidRPr="00B30C5F">
        <w:rPr>
          <w:rFonts w:ascii="Book Antiqua" w:hAnsi="Book Antiqua" w:cs="Calibri"/>
          <w:color w:val="000000" w:themeColor="text1"/>
          <w:sz w:val="22"/>
          <w:szCs w:val="22"/>
          <w:lang w:val="id-ID"/>
        </w:rPr>
        <w:t xml:space="preserve"> </w:t>
      </w:r>
      <w:proofErr w:type="spellStart"/>
      <w:r w:rsidR="00B30C5F" w:rsidRPr="00B30C5F">
        <w:rPr>
          <w:rFonts w:ascii="Book Antiqua" w:hAnsi="Book Antiqua" w:cs="Calibri"/>
          <w:color w:val="000000" w:themeColor="text1"/>
          <w:sz w:val="22"/>
          <w:szCs w:val="22"/>
          <w:lang w:val="id-ID"/>
        </w:rPr>
        <w:t>on</w:t>
      </w:r>
      <w:proofErr w:type="spellEnd"/>
      <w:r w:rsidR="00B30C5F" w:rsidRPr="00B30C5F">
        <w:rPr>
          <w:rFonts w:ascii="Book Antiqua" w:hAnsi="Book Antiqua" w:cs="Calibri"/>
          <w:color w:val="000000" w:themeColor="text1"/>
          <w:sz w:val="22"/>
          <w:szCs w:val="22"/>
          <w:lang w:val="id-ID"/>
        </w:rPr>
        <w:t xml:space="preserve"> data </w:t>
      </w:r>
      <w:proofErr w:type="spellStart"/>
      <w:r w:rsidR="00B30C5F" w:rsidRPr="00B30C5F">
        <w:rPr>
          <w:rFonts w:ascii="Book Antiqua" w:hAnsi="Book Antiqua" w:cs="Calibri"/>
          <w:color w:val="000000" w:themeColor="text1"/>
          <w:sz w:val="22"/>
          <w:szCs w:val="22"/>
          <w:lang w:val="id-ID"/>
        </w:rPr>
        <w:t>on</w:t>
      </w:r>
      <w:proofErr w:type="spellEnd"/>
      <w:r w:rsidR="00B30C5F" w:rsidRPr="00B30C5F">
        <w:rPr>
          <w:rFonts w:ascii="Book Antiqua" w:hAnsi="Book Antiqua" w:cs="Calibri"/>
          <w:color w:val="000000" w:themeColor="text1"/>
          <w:sz w:val="22"/>
          <w:szCs w:val="22"/>
          <w:lang w:val="id-ID"/>
        </w:rPr>
        <w:t xml:space="preserve"> </w:t>
      </w:r>
      <w:proofErr w:type="spellStart"/>
      <w:r w:rsidR="00B30C5F" w:rsidRPr="00B30C5F">
        <w:rPr>
          <w:rFonts w:ascii="Book Antiqua" w:hAnsi="Book Antiqua" w:cs="Calibri"/>
          <w:color w:val="000000" w:themeColor="text1"/>
          <w:sz w:val="22"/>
          <w:szCs w:val="22"/>
          <w:lang w:val="id-ID"/>
        </w:rPr>
        <w:t>immigration</w:t>
      </w:r>
      <w:proofErr w:type="spellEnd"/>
      <w:r w:rsidR="00B30C5F" w:rsidRPr="00B30C5F">
        <w:rPr>
          <w:rFonts w:ascii="Book Antiqua" w:hAnsi="Book Antiqua" w:cs="Calibri"/>
          <w:color w:val="000000" w:themeColor="text1"/>
          <w:sz w:val="22"/>
          <w:szCs w:val="22"/>
          <w:lang w:val="id-ID"/>
        </w:rPr>
        <w:t xml:space="preserve"> </w:t>
      </w:r>
      <w:proofErr w:type="spellStart"/>
      <w:r w:rsidR="00B30C5F" w:rsidRPr="00B30C5F">
        <w:rPr>
          <w:rFonts w:ascii="Book Antiqua" w:hAnsi="Book Antiqua" w:cs="Calibri"/>
          <w:color w:val="000000" w:themeColor="text1"/>
          <w:sz w:val="22"/>
          <w:szCs w:val="22"/>
          <w:lang w:val="id-ID"/>
        </w:rPr>
        <w:t>violations</w:t>
      </w:r>
      <w:proofErr w:type="spellEnd"/>
      <w:r w:rsidR="00B30C5F" w:rsidRPr="00B30C5F">
        <w:rPr>
          <w:rFonts w:ascii="Book Antiqua" w:hAnsi="Book Antiqua" w:cs="Calibri"/>
          <w:color w:val="000000" w:themeColor="text1"/>
          <w:sz w:val="22"/>
          <w:szCs w:val="22"/>
          <w:lang w:val="id-ID"/>
        </w:rPr>
        <w:t xml:space="preserve"> </w:t>
      </w:r>
      <w:proofErr w:type="spellStart"/>
      <w:r w:rsidR="00B30C5F" w:rsidRPr="00B30C5F">
        <w:rPr>
          <w:rFonts w:ascii="Book Antiqua" w:hAnsi="Book Antiqua" w:cs="Calibri"/>
          <w:color w:val="000000" w:themeColor="text1"/>
          <w:sz w:val="22"/>
          <w:szCs w:val="22"/>
          <w:lang w:val="id-ID"/>
        </w:rPr>
        <w:t>from</w:t>
      </w:r>
      <w:proofErr w:type="spellEnd"/>
      <w:r w:rsidR="00B30C5F" w:rsidRPr="00B30C5F">
        <w:rPr>
          <w:rFonts w:ascii="Book Antiqua" w:hAnsi="Book Antiqua" w:cs="Calibri"/>
          <w:color w:val="000000" w:themeColor="text1"/>
          <w:sz w:val="22"/>
          <w:szCs w:val="22"/>
          <w:lang w:val="id-ID"/>
        </w:rPr>
        <w:t xml:space="preserve"> 2022-2024, </w:t>
      </w:r>
      <w:proofErr w:type="spellStart"/>
      <w:r w:rsidR="00B30C5F" w:rsidRPr="00B30C5F">
        <w:rPr>
          <w:rFonts w:ascii="Book Antiqua" w:hAnsi="Book Antiqua" w:cs="Calibri"/>
          <w:color w:val="000000" w:themeColor="text1"/>
          <w:sz w:val="22"/>
          <w:szCs w:val="22"/>
          <w:lang w:val="id-ID"/>
        </w:rPr>
        <w:t>which</w:t>
      </w:r>
      <w:proofErr w:type="spellEnd"/>
      <w:r w:rsidR="00B30C5F" w:rsidRPr="00B30C5F">
        <w:rPr>
          <w:rFonts w:ascii="Book Antiqua" w:hAnsi="Book Antiqua" w:cs="Calibri"/>
          <w:color w:val="000000" w:themeColor="text1"/>
          <w:sz w:val="22"/>
          <w:szCs w:val="22"/>
          <w:lang w:val="id-ID"/>
        </w:rPr>
        <w:t xml:space="preserve"> </w:t>
      </w:r>
      <w:proofErr w:type="spellStart"/>
      <w:r w:rsidR="00B30C5F" w:rsidRPr="00B30C5F">
        <w:rPr>
          <w:rFonts w:ascii="Book Antiqua" w:hAnsi="Book Antiqua" w:cs="Calibri"/>
          <w:color w:val="000000" w:themeColor="text1"/>
          <w:sz w:val="22"/>
          <w:szCs w:val="22"/>
          <w:lang w:val="id-ID"/>
        </w:rPr>
        <w:t>show</w:t>
      </w:r>
      <w:proofErr w:type="spellEnd"/>
      <w:r w:rsidR="00B30C5F" w:rsidRPr="00B30C5F">
        <w:rPr>
          <w:rFonts w:ascii="Book Antiqua" w:hAnsi="Book Antiqua" w:cs="Calibri"/>
          <w:color w:val="000000" w:themeColor="text1"/>
          <w:sz w:val="22"/>
          <w:szCs w:val="22"/>
          <w:lang w:val="id-ID"/>
        </w:rPr>
        <w:t xml:space="preserve"> </w:t>
      </w:r>
      <w:proofErr w:type="spellStart"/>
      <w:r w:rsidR="00B30C5F" w:rsidRPr="00B30C5F">
        <w:rPr>
          <w:rFonts w:ascii="Book Antiqua" w:hAnsi="Book Antiqua" w:cs="Calibri"/>
          <w:color w:val="000000" w:themeColor="text1"/>
          <w:sz w:val="22"/>
          <w:szCs w:val="22"/>
          <w:lang w:val="id-ID"/>
        </w:rPr>
        <w:t>an</w:t>
      </w:r>
      <w:proofErr w:type="spellEnd"/>
      <w:r w:rsidR="00B30C5F" w:rsidRPr="00B30C5F">
        <w:rPr>
          <w:rFonts w:ascii="Book Antiqua" w:hAnsi="Book Antiqua" w:cs="Calibri"/>
          <w:color w:val="000000" w:themeColor="text1"/>
          <w:sz w:val="22"/>
          <w:szCs w:val="22"/>
          <w:lang w:val="id-ID"/>
        </w:rPr>
        <w:t xml:space="preserve"> </w:t>
      </w:r>
      <w:proofErr w:type="spellStart"/>
      <w:r w:rsidR="00B30C5F" w:rsidRPr="00B30C5F">
        <w:rPr>
          <w:rFonts w:ascii="Book Antiqua" w:hAnsi="Book Antiqua" w:cs="Calibri"/>
          <w:color w:val="000000" w:themeColor="text1"/>
          <w:sz w:val="22"/>
          <w:szCs w:val="22"/>
          <w:lang w:val="id-ID"/>
        </w:rPr>
        <w:t>increase</w:t>
      </w:r>
      <w:proofErr w:type="spellEnd"/>
      <w:r w:rsidR="00B30C5F" w:rsidRPr="00B30C5F">
        <w:rPr>
          <w:rFonts w:ascii="Book Antiqua" w:hAnsi="Book Antiqua" w:cs="Calibri"/>
          <w:color w:val="000000" w:themeColor="text1"/>
          <w:sz w:val="22"/>
          <w:szCs w:val="22"/>
          <w:lang w:val="id-ID"/>
        </w:rPr>
        <w:t xml:space="preserve">, </w:t>
      </w:r>
      <w:proofErr w:type="spellStart"/>
      <w:r w:rsidR="00B30C5F" w:rsidRPr="00B30C5F">
        <w:rPr>
          <w:rFonts w:ascii="Book Antiqua" w:hAnsi="Book Antiqua" w:cs="Calibri"/>
          <w:color w:val="000000" w:themeColor="text1"/>
          <w:sz w:val="22"/>
          <w:szCs w:val="22"/>
          <w:lang w:val="id-ID"/>
        </w:rPr>
        <w:t>an</w:t>
      </w:r>
      <w:proofErr w:type="spellEnd"/>
      <w:r w:rsidR="00B30C5F" w:rsidRPr="00B30C5F">
        <w:rPr>
          <w:rFonts w:ascii="Book Antiqua" w:hAnsi="Book Antiqua" w:cs="Calibri"/>
          <w:color w:val="000000" w:themeColor="text1"/>
          <w:sz w:val="22"/>
          <w:szCs w:val="22"/>
          <w:lang w:val="id-ID"/>
        </w:rPr>
        <w:t xml:space="preserve"> </w:t>
      </w:r>
      <w:proofErr w:type="spellStart"/>
      <w:r w:rsidR="00B30C5F" w:rsidRPr="00B30C5F">
        <w:rPr>
          <w:rFonts w:ascii="Book Antiqua" w:hAnsi="Book Antiqua" w:cs="Calibri"/>
          <w:color w:val="000000" w:themeColor="text1"/>
          <w:sz w:val="22"/>
          <w:szCs w:val="22"/>
          <w:lang w:val="id-ID"/>
        </w:rPr>
        <w:t>evaluation</w:t>
      </w:r>
      <w:proofErr w:type="spellEnd"/>
      <w:r w:rsidR="00B30C5F" w:rsidRPr="00B30C5F">
        <w:rPr>
          <w:rFonts w:ascii="Book Antiqua" w:hAnsi="Book Antiqua" w:cs="Calibri"/>
          <w:color w:val="000000" w:themeColor="text1"/>
          <w:sz w:val="22"/>
          <w:szCs w:val="22"/>
          <w:lang w:val="id-ID"/>
        </w:rPr>
        <w:t xml:space="preserve"> </w:t>
      </w:r>
      <w:proofErr w:type="spellStart"/>
      <w:r w:rsidR="00B30C5F" w:rsidRPr="00B30C5F">
        <w:rPr>
          <w:rFonts w:ascii="Book Antiqua" w:hAnsi="Book Antiqua" w:cs="Calibri"/>
          <w:color w:val="000000" w:themeColor="text1"/>
          <w:sz w:val="22"/>
          <w:szCs w:val="22"/>
          <w:lang w:val="id-ID"/>
        </w:rPr>
        <w:t>of</w:t>
      </w:r>
      <w:proofErr w:type="spellEnd"/>
      <w:r w:rsidR="00B30C5F" w:rsidRPr="00B30C5F">
        <w:rPr>
          <w:rFonts w:ascii="Book Antiqua" w:hAnsi="Book Antiqua" w:cs="Calibri"/>
          <w:color w:val="000000" w:themeColor="text1"/>
          <w:sz w:val="22"/>
          <w:szCs w:val="22"/>
          <w:lang w:val="id-ID"/>
        </w:rPr>
        <w:t xml:space="preserve"> </w:t>
      </w:r>
      <w:proofErr w:type="spellStart"/>
      <w:r w:rsidR="00B30C5F" w:rsidRPr="00B30C5F">
        <w:rPr>
          <w:rFonts w:ascii="Book Antiqua" w:hAnsi="Book Antiqua" w:cs="Calibri"/>
          <w:color w:val="000000" w:themeColor="text1"/>
          <w:sz w:val="22"/>
          <w:szCs w:val="22"/>
          <w:lang w:val="id-ID"/>
        </w:rPr>
        <w:t>the</w:t>
      </w:r>
      <w:proofErr w:type="spellEnd"/>
      <w:r w:rsidR="00B30C5F" w:rsidRPr="00B30C5F">
        <w:rPr>
          <w:rFonts w:ascii="Book Antiqua" w:hAnsi="Book Antiqua" w:cs="Calibri"/>
          <w:color w:val="000000" w:themeColor="text1"/>
          <w:sz w:val="22"/>
          <w:szCs w:val="22"/>
          <w:lang w:val="id-ID"/>
        </w:rPr>
        <w:t xml:space="preserve"> </w:t>
      </w:r>
      <w:proofErr w:type="spellStart"/>
      <w:r w:rsidR="00B30C5F" w:rsidRPr="00B30C5F">
        <w:rPr>
          <w:rFonts w:ascii="Book Antiqua" w:hAnsi="Book Antiqua" w:cs="Calibri"/>
          <w:color w:val="000000" w:themeColor="text1"/>
          <w:sz w:val="22"/>
          <w:szCs w:val="22"/>
          <w:lang w:val="id-ID"/>
        </w:rPr>
        <w:t>weaknesses</w:t>
      </w:r>
      <w:proofErr w:type="spellEnd"/>
      <w:r w:rsidR="00B30C5F" w:rsidRPr="00B30C5F">
        <w:rPr>
          <w:rFonts w:ascii="Book Antiqua" w:hAnsi="Book Antiqua" w:cs="Calibri"/>
          <w:color w:val="000000" w:themeColor="text1"/>
          <w:sz w:val="22"/>
          <w:szCs w:val="22"/>
          <w:lang w:val="id-ID"/>
        </w:rPr>
        <w:t xml:space="preserve"> in </w:t>
      </w:r>
      <w:proofErr w:type="spellStart"/>
      <w:r w:rsidR="00B30C5F" w:rsidRPr="00B30C5F">
        <w:rPr>
          <w:rFonts w:ascii="Book Antiqua" w:hAnsi="Book Antiqua" w:cs="Calibri"/>
          <w:color w:val="000000" w:themeColor="text1"/>
          <w:sz w:val="22"/>
          <w:szCs w:val="22"/>
          <w:lang w:val="id-ID"/>
        </w:rPr>
        <w:t>the</w:t>
      </w:r>
      <w:proofErr w:type="spellEnd"/>
      <w:r w:rsidR="00B30C5F" w:rsidRPr="00B30C5F">
        <w:rPr>
          <w:rFonts w:ascii="Book Antiqua" w:hAnsi="Book Antiqua" w:cs="Calibri"/>
          <w:color w:val="000000" w:themeColor="text1"/>
          <w:sz w:val="22"/>
          <w:szCs w:val="22"/>
          <w:lang w:val="id-ID"/>
        </w:rPr>
        <w:t xml:space="preserve"> </w:t>
      </w:r>
      <w:proofErr w:type="spellStart"/>
      <w:r w:rsidR="00B30C5F" w:rsidRPr="00B30C5F">
        <w:rPr>
          <w:rFonts w:ascii="Book Antiqua" w:hAnsi="Book Antiqua" w:cs="Calibri"/>
          <w:color w:val="000000" w:themeColor="text1"/>
          <w:sz w:val="22"/>
          <w:szCs w:val="22"/>
          <w:lang w:val="id-ID"/>
        </w:rPr>
        <w:t>current</w:t>
      </w:r>
      <w:proofErr w:type="spellEnd"/>
      <w:r w:rsidR="00B30C5F" w:rsidRPr="00B30C5F">
        <w:rPr>
          <w:rFonts w:ascii="Book Antiqua" w:hAnsi="Book Antiqua" w:cs="Calibri"/>
          <w:color w:val="000000" w:themeColor="text1"/>
          <w:sz w:val="22"/>
          <w:szCs w:val="22"/>
          <w:lang w:val="id-ID"/>
        </w:rPr>
        <w:t xml:space="preserve"> </w:t>
      </w:r>
      <w:proofErr w:type="spellStart"/>
      <w:r w:rsidR="00B30C5F" w:rsidRPr="00B30C5F">
        <w:rPr>
          <w:rFonts w:ascii="Book Antiqua" w:hAnsi="Book Antiqua" w:cs="Calibri"/>
          <w:color w:val="000000" w:themeColor="text1"/>
          <w:sz w:val="22"/>
          <w:szCs w:val="22"/>
          <w:lang w:val="id-ID"/>
        </w:rPr>
        <w:t>oversight</w:t>
      </w:r>
      <w:proofErr w:type="spellEnd"/>
      <w:r w:rsidR="00B30C5F" w:rsidRPr="00B30C5F">
        <w:rPr>
          <w:rFonts w:ascii="Book Antiqua" w:hAnsi="Book Antiqua" w:cs="Calibri"/>
          <w:color w:val="000000" w:themeColor="text1"/>
          <w:sz w:val="22"/>
          <w:szCs w:val="22"/>
          <w:lang w:val="id-ID"/>
        </w:rPr>
        <w:t xml:space="preserve"> </w:t>
      </w:r>
      <w:proofErr w:type="spellStart"/>
      <w:r w:rsidR="00B30C5F" w:rsidRPr="00B30C5F">
        <w:rPr>
          <w:rFonts w:ascii="Book Antiqua" w:hAnsi="Book Antiqua" w:cs="Calibri"/>
          <w:color w:val="000000" w:themeColor="text1"/>
          <w:sz w:val="22"/>
          <w:szCs w:val="22"/>
          <w:lang w:val="id-ID"/>
        </w:rPr>
        <w:t>system</w:t>
      </w:r>
      <w:proofErr w:type="spellEnd"/>
      <w:r w:rsidR="00B30C5F" w:rsidRPr="00B30C5F">
        <w:rPr>
          <w:rFonts w:ascii="Book Antiqua" w:hAnsi="Book Antiqua" w:cs="Calibri"/>
          <w:color w:val="000000" w:themeColor="text1"/>
          <w:sz w:val="22"/>
          <w:szCs w:val="22"/>
          <w:lang w:val="id-ID"/>
        </w:rPr>
        <w:t xml:space="preserve"> </w:t>
      </w:r>
      <w:proofErr w:type="spellStart"/>
      <w:r w:rsidR="00B30C5F" w:rsidRPr="00B30C5F">
        <w:rPr>
          <w:rFonts w:ascii="Book Antiqua" w:hAnsi="Book Antiqua" w:cs="Calibri"/>
          <w:color w:val="000000" w:themeColor="text1"/>
          <w:sz w:val="22"/>
          <w:szCs w:val="22"/>
          <w:lang w:val="id-ID"/>
        </w:rPr>
        <w:t>is</w:t>
      </w:r>
      <w:proofErr w:type="spellEnd"/>
      <w:r w:rsidR="00B30C5F" w:rsidRPr="00B30C5F">
        <w:rPr>
          <w:rFonts w:ascii="Book Antiqua" w:hAnsi="Book Antiqua" w:cs="Calibri"/>
          <w:color w:val="000000" w:themeColor="text1"/>
          <w:sz w:val="22"/>
          <w:szCs w:val="22"/>
          <w:lang w:val="id-ID"/>
        </w:rPr>
        <w:t xml:space="preserve"> </w:t>
      </w:r>
      <w:proofErr w:type="spellStart"/>
      <w:r w:rsidR="00B30C5F" w:rsidRPr="00B30C5F">
        <w:rPr>
          <w:rFonts w:ascii="Book Antiqua" w:hAnsi="Book Antiqua" w:cs="Calibri"/>
          <w:color w:val="000000" w:themeColor="text1"/>
          <w:sz w:val="22"/>
          <w:szCs w:val="22"/>
          <w:lang w:val="id-ID"/>
        </w:rPr>
        <w:t>needed</w:t>
      </w:r>
      <w:proofErr w:type="spellEnd"/>
      <w:r w:rsidR="00E72E64" w:rsidRPr="00FB4FA2">
        <w:rPr>
          <w:rFonts w:ascii="Book Antiqua" w:hAnsi="Book Antiqua" w:cs="Calibri"/>
          <w:color w:val="000000" w:themeColor="text1"/>
          <w:sz w:val="22"/>
          <w:szCs w:val="22"/>
          <w:lang w:val="id-ID"/>
        </w:rPr>
        <w:t xml:space="preserve">. </w:t>
      </w:r>
      <w:proofErr w:type="spellStart"/>
      <w:r w:rsidR="003B12FD" w:rsidRPr="003B12FD">
        <w:rPr>
          <w:rFonts w:ascii="Book Antiqua" w:hAnsi="Book Antiqua" w:cs="Calibri"/>
          <w:color w:val="000000" w:themeColor="text1"/>
          <w:sz w:val="22"/>
          <w:szCs w:val="22"/>
          <w:lang w:val="id-ID"/>
        </w:rPr>
        <w:t>Based</w:t>
      </w:r>
      <w:proofErr w:type="spellEnd"/>
      <w:r w:rsidR="003B12FD" w:rsidRPr="003B12FD">
        <w:rPr>
          <w:rFonts w:ascii="Book Antiqua" w:hAnsi="Book Antiqua" w:cs="Calibri"/>
          <w:color w:val="000000" w:themeColor="text1"/>
          <w:sz w:val="22"/>
          <w:szCs w:val="22"/>
          <w:lang w:val="id-ID"/>
        </w:rPr>
        <w:t xml:space="preserve"> </w:t>
      </w:r>
      <w:proofErr w:type="spellStart"/>
      <w:r w:rsidR="003B12FD" w:rsidRPr="003B12FD">
        <w:rPr>
          <w:rFonts w:ascii="Book Antiqua" w:hAnsi="Book Antiqua" w:cs="Calibri"/>
          <w:color w:val="000000" w:themeColor="text1"/>
          <w:sz w:val="22"/>
          <w:szCs w:val="22"/>
          <w:lang w:val="id-ID"/>
        </w:rPr>
        <w:t>on</w:t>
      </w:r>
      <w:proofErr w:type="spellEnd"/>
      <w:r w:rsidR="003B12FD" w:rsidRPr="003B12FD">
        <w:rPr>
          <w:rFonts w:ascii="Book Antiqua" w:hAnsi="Book Antiqua" w:cs="Calibri"/>
          <w:color w:val="000000" w:themeColor="text1"/>
          <w:sz w:val="22"/>
          <w:szCs w:val="22"/>
          <w:lang w:val="id-ID"/>
        </w:rPr>
        <w:t xml:space="preserve"> </w:t>
      </w:r>
      <w:proofErr w:type="spellStart"/>
      <w:r w:rsidR="003B12FD" w:rsidRPr="003B12FD">
        <w:rPr>
          <w:rFonts w:ascii="Book Antiqua" w:hAnsi="Book Antiqua" w:cs="Calibri"/>
          <w:color w:val="000000" w:themeColor="text1"/>
          <w:sz w:val="22"/>
          <w:szCs w:val="22"/>
          <w:lang w:val="id-ID"/>
        </w:rPr>
        <w:t>this</w:t>
      </w:r>
      <w:proofErr w:type="spellEnd"/>
      <w:r w:rsidR="003B12FD" w:rsidRPr="003B12FD">
        <w:rPr>
          <w:rFonts w:ascii="Book Antiqua" w:hAnsi="Book Antiqua" w:cs="Calibri"/>
          <w:color w:val="000000" w:themeColor="text1"/>
          <w:sz w:val="22"/>
          <w:szCs w:val="22"/>
          <w:lang w:val="id-ID"/>
        </w:rPr>
        <w:t xml:space="preserve">, </w:t>
      </w:r>
      <w:proofErr w:type="spellStart"/>
      <w:r w:rsidR="003B12FD" w:rsidRPr="003B12FD">
        <w:rPr>
          <w:rFonts w:ascii="Book Antiqua" w:hAnsi="Book Antiqua" w:cs="Calibri"/>
          <w:color w:val="000000" w:themeColor="text1"/>
          <w:sz w:val="22"/>
          <w:szCs w:val="22"/>
          <w:lang w:val="id-ID"/>
        </w:rPr>
        <w:t>the</w:t>
      </w:r>
      <w:proofErr w:type="spellEnd"/>
      <w:r w:rsidR="003B12FD" w:rsidRPr="003B12FD">
        <w:rPr>
          <w:rFonts w:ascii="Book Antiqua" w:hAnsi="Book Antiqua" w:cs="Calibri"/>
          <w:color w:val="000000" w:themeColor="text1"/>
          <w:sz w:val="22"/>
          <w:szCs w:val="22"/>
          <w:lang w:val="id-ID"/>
        </w:rPr>
        <w:t xml:space="preserve"> problem </w:t>
      </w:r>
      <w:proofErr w:type="spellStart"/>
      <w:r w:rsidR="003B12FD" w:rsidRPr="003B12FD">
        <w:rPr>
          <w:rFonts w:ascii="Book Antiqua" w:hAnsi="Book Antiqua" w:cs="Calibri"/>
          <w:color w:val="000000" w:themeColor="text1"/>
          <w:sz w:val="22"/>
          <w:szCs w:val="22"/>
          <w:lang w:val="id-ID"/>
        </w:rPr>
        <w:t>formulation</w:t>
      </w:r>
      <w:proofErr w:type="spellEnd"/>
      <w:r w:rsidR="003B12FD" w:rsidRPr="003B12FD">
        <w:rPr>
          <w:rFonts w:ascii="Book Antiqua" w:hAnsi="Book Antiqua" w:cs="Calibri"/>
          <w:color w:val="000000" w:themeColor="text1"/>
          <w:sz w:val="22"/>
          <w:szCs w:val="22"/>
          <w:lang w:val="id-ID"/>
        </w:rPr>
        <w:t xml:space="preserve"> </w:t>
      </w:r>
      <w:proofErr w:type="spellStart"/>
      <w:r w:rsidR="003B12FD" w:rsidRPr="003B12FD">
        <w:rPr>
          <w:rFonts w:ascii="Book Antiqua" w:hAnsi="Book Antiqua" w:cs="Calibri"/>
          <w:color w:val="000000" w:themeColor="text1"/>
          <w:sz w:val="22"/>
          <w:szCs w:val="22"/>
          <w:lang w:val="id-ID"/>
        </w:rPr>
        <w:t>proposed</w:t>
      </w:r>
      <w:proofErr w:type="spellEnd"/>
      <w:r w:rsidR="003B12FD" w:rsidRPr="003B12FD">
        <w:rPr>
          <w:rFonts w:ascii="Book Antiqua" w:hAnsi="Book Antiqua" w:cs="Calibri"/>
          <w:color w:val="000000" w:themeColor="text1"/>
          <w:sz w:val="22"/>
          <w:szCs w:val="22"/>
          <w:lang w:val="id-ID"/>
        </w:rPr>
        <w:t xml:space="preserve"> </w:t>
      </w:r>
      <w:proofErr w:type="spellStart"/>
      <w:r w:rsidR="003B12FD" w:rsidRPr="003B12FD">
        <w:rPr>
          <w:rFonts w:ascii="Book Antiqua" w:hAnsi="Book Antiqua" w:cs="Calibri"/>
          <w:color w:val="000000" w:themeColor="text1"/>
          <w:sz w:val="22"/>
          <w:szCs w:val="22"/>
          <w:lang w:val="id-ID"/>
        </w:rPr>
        <w:t>is</w:t>
      </w:r>
      <w:proofErr w:type="spellEnd"/>
      <w:r w:rsidR="003B12FD" w:rsidRPr="003B12FD">
        <w:rPr>
          <w:rFonts w:ascii="Book Antiqua" w:hAnsi="Book Antiqua" w:cs="Calibri"/>
          <w:color w:val="000000" w:themeColor="text1"/>
          <w:sz w:val="22"/>
          <w:szCs w:val="22"/>
          <w:lang w:val="id-ID"/>
        </w:rPr>
        <w:t xml:space="preserve"> </w:t>
      </w:r>
      <w:proofErr w:type="spellStart"/>
      <w:r w:rsidR="003B12FD" w:rsidRPr="003B12FD">
        <w:rPr>
          <w:rFonts w:ascii="Book Antiqua" w:hAnsi="Book Antiqua" w:cs="Calibri"/>
          <w:color w:val="000000" w:themeColor="text1"/>
          <w:sz w:val="22"/>
          <w:szCs w:val="22"/>
          <w:lang w:val="id-ID"/>
        </w:rPr>
        <w:t>how</w:t>
      </w:r>
      <w:proofErr w:type="spellEnd"/>
      <w:r w:rsidR="003B12FD" w:rsidRPr="003B12FD">
        <w:rPr>
          <w:rFonts w:ascii="Book Antiqua" w:hAnsi="Book Antiqua" w:cs="Calibri"/>
          <w:color w:val="000000" w:themeColor="text1"/>
          <w:sz w:val="22"/>
          <w:szCs w:val="22"/>
          <w:lang w:val="id-ID"/>
        </w:rPr>
        <w:t xml:space="preserve"> </w:t>
      </w:r>
      <w:proofErr w:type="spellStart"/>
      <w:r w:rsidR="003B12FD" w:rsidRPr="003B12FD">
        <w:rPr>
          <w:rFonts w:ascii="Book Antiqua" w:hAnsi="Book Antiqua" w:cs="Calibri"/>
          <w:color w:val="000000" w:themeColor="text1"/>
          <w:sz w:val="22"/>
          <w:szCs w:val="22"/>
          <w:lang w:val="id-ID"/>
        </w:rPr>
        <w:t>to</w:t>
      </w:r>
      <w:proofErr w:type="spellEnd"/>
      <w:r w:rsidR="003B12FD" w:rsidRPr="003B12FD">
        <w:rPr>
          <w:rFonts w:ascii="Book Antiqua" w:hAnsi="Book Antiqua" w:cs="Calibri"/>
          <w:color w:val="000000" w:themeColor="text1"/>
          <w:sz w:val="22"/>
          <w:szCs w:val="22"/>
          <w:lang w:val="id-ID"/>
        </w:rPr>
        <w:t xml:space="preserve"> </w:t>
      </w:r>
      <w:proofErr w:type="spellStart"/>
      <w:r w:rsidR="003B12FD" w:rsidRPr="003B12FD">
        <w:rPr>
          <w:rFonts w:ascii="Book Antiqua" w:hAnsi="Book Antiqua" w:cs="Calibri"/>
          <w:color w:val="000000" w:themeColor="text1"/>
          <w:sz w:val="22"/>
          <w:szCs w:val="22"/>
          <w:lang w:val="id-ID"/>
        </w:rPr>
        <w:t>improve</w:t>
      </w:r>
      <w:proofErr w:type="spellEnd"/>
      <w:r w:rsidR="003B12FD" w:rsidRPr="003B12FD">
        <w:rPr>
          <w:rFonts w:ascii="Book Antiqua" w:hAnsi="Book Antiqua" w:cs="Calibri"/>
          <w:color w:val="000000" w:themeColor="text1"/>
          <w:sz w:val="22"/>
          <w:szCs w:val="22"/>
          <w:lang w:val="id-ID"/>
        </w:rPr>
        <w:t xml:space="preserve"> </w:t>
      </w:r>
      <w:proofErr w:type="spellStart"/>
      <w:r w:rsidR="003B12FD" w:rsidRPr="003B12FD">
        <w:rPr>
          <w:rFonts w:ascii="Book Antiqua" w:hAnsi="Book Antiqua" w:cs="Calibri"/>
          <w:color w:val="000000" w:themeColor="text1"/>
          <w:sz w:val="22"/>
          <w:szCs w:val="22"/>
          <w:lang w:val="id-ID"/>
        </w:rPr>
        <w:t>the</w:t>
      </w:r>
      <w:proofErr w:type="spellEnd"/>
      <w:r w:rsidR="003B12FD" w:rsidRPr="003B12FD">
        <w:rPr>
          <w:rFonts w:ascii="Book Antiqua" w:hAnsi="Book Antiqua" w:cs="Calibri"/>
          <w:color w:val="000000" w:themeColor="text1"/>
          <w:sz w:val="22"/>
          <w:szCs w:val="22"/>
          <w:lang w:val="id-ID"/>
        </w:rPr>
        <w:t xml:space="preserve"> </w:t>
      </w:r>
      <w:proofErr w:type="spellStart"/>
      <w:r w:rsidR="003B12FD" w:rsidRPr="003B12FD">
        <w:rPr>
          <w:rFonts w:ascii="Book Antiqua" w:hAnsi="Book Antiqua" w:cs="Calibri"/>
          <w:color w:val="000000" w:themeColor="text1"/>
          <w:sz w:val="22"/>
          <w:szCs w:val="22"/>
          <w:lang w:val="id-ID"/>
        </w:rPr>
        <w:t>immigration</w:t>
      </w:r>
      <w:proofErr w:type="spellEnd"/>
      <w:r w:rsidR="003B12FD" w:rsidRPr="003B12FD">
        <w:rPr>
          <w:rFonts w:ascii="Book Antiqua" w:hAnsi="Book Antiqua" w:cs="Calibri"/>
          <w:color w:val="000000" w:themeColor="text1"/>
          <w:sz w:val="22"/>
          <w:szCs w:val="22"/>
          <w:lang w:val="id-ID"/>
        </w:rPr>
        <w:t xml:space="preserve"> </w:t>
      </w:r>
      <w:proofErr w:type="spellStart"/>
      <w:r w:rsidR="003B12FD" w:rsidRPr="003B12FD">
        <w:rPr>
          <w:rFonts w:ascii="Book Antiqua" w:hAnsi="Book Antiqua" w:cs="Calibri"/>
          <w:color w:val="000000" w:themeColor="text1"/>
          <w:sz w:val="22"/>
          <w:szCs w:val="22"/>
          <w:lang w:val="id-ID"/>
        </w:rPr>
        <w:t>supervision</w:t>
      </w:r>
      <w:proofErr w:type="spellEnd"/>
      <w:r w:rsidR="003B12FD" w:rsidRPr="003B12FD">
        <w:rPr>
          <w:rFonts w:ascii="Book Antiqua" w:hAnsi="Book Antiqua" w:cs="Calibri"/>
          <w:color w:val="000000" w:themeColor="text1"/>
          <w:sz w:val="22"/>
          <w:szCs w:val="22"/>
          <w:lang w:val="id-ID"/>
        </w:rPr>
        <w:t xml:space="preserve"> </w:t>
      </w:r>
      <w:proofErr w:type="spellStart"/>
      <w:r w:rsidR="003B12FD" w:rsidRPr="003B12FD">
        <w:rPr>
          <w:rFonts w:ascii="Book Antiqua" w:hAnsi="Book Antiqua" w:cs="Calibri"/>
          <w:color w:val="000000" w:themeColor="text1"/>
          <w:sz w:val="22"/>
          <w:szCs w:val="22"/>
          <w:lang w:val="id-ID"/>
        </w:rPr>
        <w:t>function</w:t>
      </w:r>
      <w:proofErr w:type="spellEnd"/>
      <w:r w:rsidR="003B12FD" w:rsidRPr="003B12FD">
        <w:rPr>
          <w:rFonts w:ascii="Book Antiqua" w:hAnsi="Book Antiqua" w:cs="Calibri"/>
          <w:color w:val="000000" w:themeColor="text1"/>
          <w:sz w:val="22"/>
          <w:szCs w:val="22"/>
          <w:lang w:val="id-ID"/>
        </w:rPr>
        <w:t xml:space="preserve"> as a </w:t>
      </w:r>
      <w:proofErr w:type="spellStart"/>
      <w:r w:rsidR="003B12FD" w:rsidRPr="003B12FD">
        <w:rPr>
          <w:rFonts w:ascii="Book Antiqua" w:hAnsi="Book Antiqua" w:cs="Calibri"/>
          <w:color w:val="000000" w:themeColor="text1"/>
          <w:sz w:val="22"/>
          <w:szCs w:val="22"/>
          <w:lang w:val="id-ID"/>
        </w:rPr>
        <w:t>preventive</w:t>
      </w:r>
      <w:proofErr w:type="spellEnd"/>
      <w:r w:rsidR="003B12FD" w:rsidRPr="003B12FD">
        <w:rPr>
          <w:rFonts w:ascii="Book Antiqua" w:hAnsi="Book Antiqua" w:cs="Calibri"/>
          <w:color w:val="000000" w:themeColor="text1"/>
          <w:sz w:val="22"/>
          <w:szCs w:val="22"/>
          <w:lang w:val="id-ID"/>
        </w:rPr>
        <w:t xml:space="preserve"> </w:t>
      </w:r>
      <w:proofErr w:type="spellStart"/>
      <w:r w:rsidR="003B12FD" w:rsidRPr="003B12FD">
        <w:rPr>
          <w:rFonts w:ascii="Book Antiqua" w:hAnsi="Book Antiqua" w:cs="Calibri"/>
          <w:color w:val="000000" w:themeColor="text1"/>
          <w:sz w:val="22"/>
          <w:szCs w:val="22"/>
          <w:lang w:val="id-ID"/>
        </w:rPr>
        <w:t>measure</w:t>
      </w:r>
      <w:proofErr w:type="spellEnd"/>
      <w:r w:rsidR="003B12FD" w:rsidRPr="003B12FD">
        <w:rPr>
          <w:rFonts w:ascii="Book Antiqua" w:hAnsi="Book Antiqua" w:cs="Calibri"/>
          <w:color w:val="000000" w:themeColor="text1"/>
          <w:sz w:val="22"/>
          <w:szCs w:val="22"/>
          <w:lang w:val="id-ID"/>
        </w:rPr>
        <w:t xml:space="preserve"> </w:t>
      </w:r>
      <w:proofErr w:type="spellStart"/>
      <w:r w:rsidR="003B12FD" w:rsidRPr="003B12FD">
        <w:rPr>
          <w:rFonts w:ascii="Book Antiqua" w:hAnsi="Book Antiqua" w:cs="Calibri"/>
          <w:color w:val="000000" w:themeColor="text1"/>
          <w:sz w:val="22"/>
          <w:szCs w:val="22"/>
          <w:lang w:val="id-ID"/>
        </w:rPr>
        <w:t>even</w:t>
      </w:r>
      <w:proofErr w:type="spellEnd"/>
      <w:r w:rsidR="003B12FD" w:rsidRPr="003B12FD">
        <w:rPr>
          <w:rFonts w:ascii="Book Antiqua" w:hAnsi="Book Antiqua" w:cs="Calibri"/>
          <w:color w:val="000000" w:themeColor="text1"/>
          <w:sz w:val="22"/>
          <w:szCs w:val="22"/>
          <w:lang w:val="id-ID"/>
        </w:rPr>
        <w:t xml:space="preserve"> </w:t>
      </w:r>
      <w:proofErr w:type="spellStart"/>
      <w:r w:rsidR="003B12FD" w:rsidRPr="003B12FD">
        <w:rPr>
          <w:rFonts w:ascii="Book Antiqua" w:hAnsi="Book Antiqua" w:cs="Calibri"/>
          <w:color w:val="000000" w:themeColor="text1"/>
          <w:sz w:val="22"/>
          <w:szCs w:val="22"/>
          <w:lang w:val="id-ID"/>
        </w:rPr>
        <w:t>with</w:t>
      </w:r>
      <w:proofErr w:type="spellEnd"/>
      <w:r w:rsidR="003B12FD" w:rsidRPr="003B12FD">
        <w:rPr>
          <w:rFonts w:ascii="Book Antiqua" w:hAnsi="Book Antiqua" w:cs="Calibri"/>
          <w:color w:val="000000" w:themeColor="text1"/>
          <w:sz w:val="22"/>
          <w:szCs w:val="22"/>
          <w:lang w:val="id-ID"/>
        </w:rPr>
        <w:t xml:space="preserve"> </w:t>
      </w:r>
      <w:proofErr w:type="spellStart"/>
      <w:r w:rsidR="003B12FD" w:rsidRPr="003B12FD">
        <w:rPr>
          <w:rFonts w:ascii="Book Antiqua" w:hAnsi="Book Antiqua" w:cs="Calibri"/>
          <w:color w:val="000000" w:themeColor="text1"/>
          <w:sz w:val="22"/>
          <w:szCs w:val="22"/>
          <w:lang w:val="id-ID"/>
        </w:rPr>
        <w:t>the</w:t>
      </w:r>
      <w:proofErr w:type="spellEnd"/>
      <w:r w:rsidR="003B12FD" w:rsidRPr="003B12FD">
        <w:rPr>
          <w:rFonts w:ascii="Book Antiqua" w:hAnsi="Book Antiqua" w:cs="Calibri"/>
          <w:color w:val="000000" w:themeColor="text1"/>
          <w:sz w:val="22"/>
          <w:szCs w:val="22"/>
          <w:lang w:val="id-ID"/>
        </w:rPr>
        <w:t xml:space="preserve"> </w:t>
      </w:r>
      <w:proofErr w:type="spellStart"/>
      <w:r w:rsidR="003B12FD" w:rsidRPr="003B12FD">
        <w:rPr>
          <w:rFonts w:ascii="Book Antiqua" w:hAnsi="Book Antiqua" w:cs="Calibri"/>
          <w:color w:val="000000" w:themeColor="text1"/>
          <w:sz w:val="22"/>
          <w:szCs w:val="22"/>
          <w:lang w:val="id-ID"/>
        </w:rPr>
        <w:t>limited</w:t>
      </w:r>
      <w:proofErr w:type="spellEnd"/>
      <w:r w:rsidR="003B12FD" w:rsidRPr="003B12FD">
        <w:rPr>
          <w:rFonts w:ascii="Book Antiqua" w:hAnsi="Book Antiqua" w:cs="Calibri"/>
          <w:color w:val="000000" w:themeColor="text1"/>
          <w:sz w:val="22"/>
          <w:szCs w:val="22"/>
          <w:lang w:val="id-ID"/>
        </w:rPr>
        <w:t xml:space="preserve"> </w:t>
      </w:r>
      <w:proofErr w:type="spellStart"/>
      <w:r w:rsidR="003B12FD" w:rsidRPr="003B12FD">
        <w:rPr>
          <w:rFonts w:ascii="Book Antiqua" w:hAnsi="Book Antiqua" w:cs="Calibri"/>
          <w:color w:val="000000" w:themeColor="text1"/>
          <w:sz w:val="22"/>
          <w:szCs w:val="22"/>
          <w:lang w:val="id-ID"/>
        </w:rPr>
        <w:t>number</w:t>
      </w:r>
      <w:proofErr w:type="spellEnd"/>
      <w:r w:rsidR="003B12FD" w:rsidRPr="003B12FD">
        <w:rPr>
          <w:rFonts w:ascii="Book Antiqua" w:hAnsi="Book Antiqua" w:cs="Calibri"/>
          <w:color w:val="000000" w:themeColor="text1"/>
          <w:sz w:val="22"/>
          <w:szCs w:val="22"/>
          <w:lang w:val="id-ID"/>
        </w:rPr>
        <w:t xml:space="preserve"> </w:t>
      </w:r>
      <w:proofErr w:type="spellStart"/>
      <w:r w:rsidR="003B12FD" w:rsidRPr="003B12FD">
        <w:rPr>
          <w:rFonts w:ascii="Book Antiqua" w:hAnsi="Book Antiqua" w:cs="Calibri"/>
          <w:color w:val="000000" w:themeColor="text1"/>
          <w:sz w:val="22"/>
          <w:szCs w:val="22"/>
          <w:lang w:val="id-ID"/>
        </w:rPr>
        <w:t>of</w:t>
      </w:r>
      <w:proofErr w:type="spellEnd"/>
      <w:r w:rsidR="003B12FD" w:rsidRPr="003B12FD">
        <w:rPr>
          <w:rFonts w:ascii="Book Antiqua" w:hAnsi="Book Antiqua" w:cs="Calibri"/>
          <w:color w:val="000000" w:themeColor="text1"/>
          <w:sz w:val="22"/>
          <w:szCs w:val="22"/>
          <w:lang w:val="id-ID"/>
        </w:rPr>
        <w:t xml:space="preserve"> </w:t>
      </w:r>
      <w:proofErr w:type="spellStart"/>
      <w:r w:rsidR="003B12FD" w:rsidRPr="003B12FD">
        <w:rPr>
          <w:rFonts w:ascii="Book Antiqua" w:hAnsi="Book Antiqua" w:cs="Calibri"/>
          <w:color w:val="000000" w:themeColor="text1"/>
          <w:sz w:val="22"/>
          <w:szCs w:val="22"/>
          <w:lang w:val="id-ID"/>
        </w:rPr>
        <w:t>UPTs</w:t>
      </w:r>
      <w:proofErr w:type="spellEnd"/>
      <w:r w:rsidR="003B12FD" w:rsidRPr="003B12FD">
        <w:rPr>
          <w:rFonts w:ascii="Book Antiqua" w:hAnsi="Book Antiqua" w:cs="Calibri"/>
          <w:color w:val="000000" w:themeColor="text1"/>
          <w:sz w:val="22"/>
          <w:szCs w:val="22"/>
          <w:lang w:val="id-ID"/>
        </w:rPr>
        <w:t xml:space="preserve">, in order </w:t>
      </w:r>
      <w:proofErr w:type="spellStart"/>
      <w:r w:rsidR="003B12FD" w:rsidRPr="003B12FD">
        <w:rPr>
          <w:rFonts w:ascii="Book Antiqua" w:hAnsi="Book Antiqua" w:cs="Calibri"/>
          <w:color w:val="000000" w:themeColor="text1"/>
          <w:sz w:val="22"/>
          <w:szCs w:val="22"/>
          <w:lang w:val="id-ID"/>
        </w:rPr>
        <w:t>to</w:t>
      </w:r>
      <w:proofErr w:type="spellEnd"/>
      <w:r w:rsidR="003B12FD" w:rsidRPr="003B12FD">
        <w:rPr>
          <w:rFonts w:ascii="Book Antiqua" w:hAnsi="Book Antiqua" w:cs="Calibri"/>
          <w:color w:val="000000" w:themeColor="text1"/>
          <w:sz w:val="22"/>
          <w:szCs w:val="22"/>
          <w:lang w:val="id-ID"/>
        </w:rPr>
        <w:t xml:space="preserve"> </w:t>
      </w:r>
      <w:proofErr w:type="spellStart"/>
      <w:r w:rsidR="003B12FD" w:rsidRPr="003B12FD">
        <w:rPr>
          <w:rFonts w:ascii="Book Antiqua" w:hAnsi="Book Antiqua" w:cs="Calibri"/>
          <w:color w:val="000000" w:themeColor="text1"/>
          <w:sz w:val="22"/>
          <w:szCs w:val="22"/>
          <w:lang w:val="id-ID"/>
        </w:rPr>
        <w:t>reduce</w:t>
      </w:r>
      <w:proofErr w:type="spellEnd"/>
      <w:r w:rsidR="003B12FD" w:rsidRPr="003B12FD">
        <w:rPr>
          <w:rFonts w:ascii="Book Antiqua" w:hAnsi="Book Antiqua" w:cs="Calibri"/>
          <w:color w:val="000000" w:themeColor="text1"/>
          <w:sz w:val="22"/>
          <w:szCs w:val="22"/>
          <w:lang w:val="id-ID"/>
        </w:rPr>
        <w:t xml:space="preserve"> </w:t>
      </w:r>
      <w:proofErr w:type="spellStart"/>
      <w:r w:rsidR="003B12FD" w:rsidRPr="003B12FD">
        <w:rPr>
          <w:rFonts w:ascii="Book Antiqua" w:hAnsi="Book Antiqua" w:cs="Calibri"/>
          <w:color w:val="000000" w:themeColor="text1"/>
          <w:sz w:val="22"/>
          <w:szCs w:val="22"/>
          <w:lang w:val="id-ID"/>
        </w:rPr>
        <w:t>the</w:t>
      </w:r>
      <w:proofErr w:type="spellEnd"/>
      <w:r w:rsidR="003B12FD" w:rsidRPr="003B12FD">
        <w:rPr>
          <w:rFonts w:ascii="Book Antiqua" w:hAnsi="Book Antiqua" w:cs="Calibri"/>
          <w:color w:val="000000" w:themeColor="text1"/>
          <w:sz w:val="22"/>
          <w:szCs w:val="22"/>
          <w:lang w:val="id-ID"/>
        </w:rPr>
        <w:t xml:space="preserve"> </w:t>
      </w:r>
      <w:proofErr w:type="spellStart"/>
      <w:r w:rsidR="003B12FD" w:rsidRPr="003B12FD">
        <w:rPr>
          <w:rFonts w:ascii="Book Antiqua" w:hAnsi="Book Antiqua" w:cs="Calibri"/>
          <w:color w:val="000000" w:themeColor="text1"/>
          <w:sz w:val="22"/>
          <w:szCs w:val="22"/>
          <w:lang w:val="id-ID"/>
        </w:rPr>
        <w:t>number</w:t>
      </w:r>
      <w:proofErr w:type="spellEnd"/>
      <w:r w:rsidR="003B12FD" w:rsidRPr="003B12FD">
        <w:rPr>
          <w:rFonts w:ascii="Book Antiqua" w:hAnsi="Book Antiqua" w:cs="Calibri"/>
          <w:color w:val="000000" w:themeColor="text1"/>
          <w:sz w:val="22"/>
          <w:szCs w:val="22"/>
          <w:lang w:val="id-ID"/>
        </w:rPr>
        <w:t xml:space="preserve"> </w:t>
      </w:r>
      <w:proofErr w:type="spellStart"/>
      <w:r w:rsidR="003B12FD" w:rsidRPr="003B12FD">
        <w:rPr>
          <w:rFonts w:ascii="Book Antiqua" w:hAnsi="Book Antiqua" w:cs="Calibri"/>
          <w:color w:val="000000" w:themeColor="text1"/>
          <w:sz w:val="22"/>
          <w:szCs w:val="22"/>
          <w:lang w:val="id-ID"/>
        </w:rPr>
        <w:t>of</w:t>
      </w:r>
      <w:proofErr w:type="spellEnd"/>
      <w:r w:rsidR="003B12FD" w:rsidRPr="003B12FD">
        <w:rPr>
          <w:rFonts w:ascii="Book Antiqua" w:hAnsi="Book Antiqua" w:cs="Calibri"/>
          <w:color w:val="000000" w:themeColor="text1"/>
          <w:sz w:val="22"/>
          <w:szCs w:val="22"/>
          <w:lang w:val="id-ID"/>
        </w:rPr>
        <w:t xml:space="preserve"> </w:t>
      </w:r>
      <w:proofErr w:type="spellStart"/>
      <w:r w:rsidR="003B12FD" w:rsidRPr="003B12FD">
        <w:rPr>
          <w:rFonts w:ascii="Book Antiqua" w:hAnsi="Book Antiqua" w:cs="Calibri"/>
          <w:color w:val="000000" w:themeColor="text1"/>
          <w:sz w:val="22"/>
          <w:szCs w:val="22"/>
          <w:lang w:val="id-ID"/>
        </w:rPr>
        <w:t>immigration</w:t>
      </w:r>
      <w:proofErr w:type="spellEnd"/>
      <w:r w:rsidR="003B12FD" w:rsidRPr="003B12FD">
        <w:rPr>
          <w:rFonts w:ascii="Book Antiqua" w:hAnsi="Book Antiqua" w:cs="Calibri"/>
          <w:color w:val="000000" w:themeColor="text1"/>
          <w:sz w:val="22"/>
          <w:szCs w:val="22"/>
          <w:lang w:val="id-ID"/>
        </w:rPr>
        <w:t xml:space="preserve"> </w:t>
      </w:r>
      <w:proofErr w:type="spellStart"/>
      <w:r w:rsidR="003B12FD" w:rsidRPr="003B12FD">
        <w:rPr>
          <w:rFonts w:ascii="Book Antiqua" w:hAnsi="Book Antiqua" w:cs="Calibri"/>
          <w:color w:val="000000" w:themeColor="text1"/>
          <w:sz w:val="22"/>
          <w:szCs w:val="22"/>
          <w:lang w:val="id-ID"/>
        </w:rPr>
        <w:t>violations</w:t>
      </w:r>
      <w:proofErr w:type="spellEnd"/>
      <w:r w:rsidR="003B12FD" w:rsidRPr="003B12FD">
        <w:rPr>
          <w:rFonts w:ascii="Book Antiqua" w:hAnsi="Book Antiqua" w:cs="Calibri"/>
          <w:color w:val="000000" w:themeColor="text1"/>
          <w:sz w:val="22"/>
          <w:szCs w:val="22"/>
          <w:lang w:val="id-ID"/>
        </w:rPr>
        <w:t>?</w:t>
      </w:r>
    </w:p>
    <w:p w14:paraId="44823A8E" w14:textId="77777777" w:rsidR="003B12FD" w:rsidRDefault="003B12FD" w:rsidP="003B12FD">
      <w:pPr>
        <w:tabs>
          <w:tab w:val="left" w:pos="284"/>
        </w:tabs>
        <w:jc w:val="both"/>
        <w:rPr>
          <w:rFonts w:ascii="Book Antiqua" w:hAnsi="Book Antiqua" w:cs="Calibri"/>
          <w:color w:val="000000" w:themeColor="text1"/>
          <w:sz w:val="22"/>
          <w:szCs w:val="22"/>
          <w:lang w:val="id-ID"/>
        </w:rPr>
      </w:pPr>
    </w:p>
    <w:p w14:paraId="1ECCAC63" w14:textId="0254BFF4" w:rsidR="0077318C" w:rsidRPr="003B12FD" w:rsidRDefault="00612569" w:rsidP="003B12FD">
      <w:pPr>
        <w:pStyle w:val="DaftarParagraf"/>
        <w:numPr>
          <w:ilvl w:val="0"/>
          <w:numId w:val="4"/>
        </w:numPr>
        <w:tabs>
          <w:tab w:val="left" w:pos="284"/>
        </w:tabs>
        <w:ind w:left="360"/>
        <w:jc w:val="both"/>
        <w:rPr>
          <w:rFonts w:ascii="Book Antiqua" w:hAnsi="Book Antiqua"/>
          <w:b/>
          <w:bCs/>
          <w:color w:val="FF0000"/>
          <w:lang w:val="id-ID"/>
        </w:rPr>
      </w:pPr>
      <w:r>
        <w:rPr>
          <w:rFonts w:ascii="Book Antiqua" w:hAnsi="Book Antiqua"/>
          <w:b/>
          <w:bCs/>
          <w:color w:val="FF0000"/>
        </w:rPr>
        <w:t>Methods of the Research</w:t>
      </w:r>
    </w:p>
    <w:p w14:paraId="0B3D0823" w14:textId="630DE198" w:rsidR="00882EA9" w:rsidRPr="00FB4FA2" w:rsidRDefault="00B9010B" w:rsidP="00612569">
      <w:pPr>
        <w:spacing w:after="240"/>
        <w:ind w:firstLine="284"/>
        <w:jc w:val="both"/>
        <w:rPr>
          <w:rFonts w:ascii="Book Antiqua" w:hAnsi="Book Antiqua"/>
          <w:sz w:val="22"/>
          <w:szCs w:val="22"/>
          <w:lang w:val="id-ID"/>
        </w:rPr>
      </w:pPr>
      <w:r w:rsidRPr="00B9010B">
        <w:rPr>
          <w:rFonts w:ascii="Book Antiqua" w:hAnsi="Book Antiqua" w:cs="Calibri"/>
          <w:color w:val="000000" w:themeColor="text1"/>
          <w:sz w:val="22"/>
          <w:szCs w:val="22"/>
        </w:rPr>
        <w:t>This study uses a descriptive qualitative method with a normative approach because the focus of the study is based on the ineffectiveness of immigration supervision. The study uses the following approaches: statute approach, conceptual approach, and analytical approach. The legal material search technique uses literature study, policy analysis, and qualitative analysis.</w:t>
      </w:r>
    </w:p>
    <w:p w14:paraId="3F6DE9ED" w14:textId="35B97638" w:rsidR="00093C09" w:rsidRPr="00FB4FA2" w:rsidRDefault="00B15865" w:rsidP="00E648FD">
      <w:pPr>
        <w:numPr>
          <w:ilvl w:val="0"/>
          <w:numId w:val="4"/>
        </w:numPr>
        <w:spacing w:after="240"/>
        <w:ind w:left="284" w:hanging="283"/>
        <w:rPr>
          <w:rFonts w:ascii="Book Antiqua" w:hAnsi="Book Antiqua"/>
          <w:b/>
          <w:bCs/>
          <w:color w:val="FF0000"/>
          <w:sz w:val="22"/>
          <w:szCs w:val="22"/>
          <w:lang w:val="id-ID"/>
        </w:rPr>
      </w:pPr>
      <w:r>
        <w:rPr>
          <w:rFonts w:ascii="Book Antiqua" w:hAnsi="Book Antiqua"/>
          <w:b/>
          <w:bCs/>
          <w:color w:val="FF0000"/>
          <w:sz w:val="22"/>
          <w:szCs w:val="22"/>
        </w:rPr>
        <w:t>Results and Discussion</w:t>
      </w:r>
    </w:p>
    <w:p w14:paraId="674EF76D" w14:textId="42B482B8" w:rsidR="00AA06D3" w:rsidRPr="00FB4FA2" w:rsidRDefault="00B15865" w:rsidP="005B5B83">
      <w:pPr>
        <w:spacing w:after="120"/>
        <w:ind w:firstLine="284"/>
        <w:jc w:val="both"/>
        <w:rPr>
          <w:rFonts w:ascii="Book Antiqua" w:hAnsi="Book Antiqua" w:cs="Calibri"/>
          <w:color w:val="000000" w:themeColor="text1"/>
          <w:sz w:val="22"/>
          <w:szCs w:val="22"/>
          <w:lang w:val="id-ID"/>
        </w:rPr>
      </w:pPr>
      <w:proofErr w:type="spellStart"/>
      <w:r w:rsidRPr="00B15865">
        <w:rPr>
          <w:rFonts w:ascii="Book Antiqua" w:hAnsi="Book Antiqua" w:cs="Calibri"/>
          <w:color w:val="000000" w:themeColor="text1"/>
          <w:sz w:val="22"/>
          <w:szCs w:val="22"/>
          <w:lang w:val="id-ID"/>
        </w:rPr>
        <w:t>Immigration</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oversight</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is</w:t>
      </w:r>
      <w:proofErr w:type="spellEnd"/>
      <w:r w:rsidRPr="00B15865">
        <w:rPr>
          <w:rFonts w:ascii="Book Antiqua" w:hAnsi="Book Antiqua" w:cs="Calibri"/>
          <w:color w:val="000000" w:themeColor="text1"/>
          <w:sz w:val="22"/>
          <w:szCs w:val="22"/>
          <w:lang w:val="id-ID"/>
        </w:rPr>
        <w:t xml:space="preserve"> a </w:t>
      </w:r>
      <w:proofErr w:type="spellStart"/>
      <w:r w:rsidRPr="00B15865">
        <w:rPr>
          <w:rFonts w:ascii="Book Antiqua" w:hAnsi="Book Antiqua" w:cs="Calibri"/>
          <w:color w:val="000000" w:themeColor="text1"/>
          <w:sz w:val="22"/>
          <w:szCs w:val="22"/>
          <w:lang w:val="id-ID"/>
        </w:rPr>
        <w:t>preventive</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measure</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implemented</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by</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the</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Directorate</w:t>
      </w:r>
      <w:proofErr w:type="spellEnd"/>
      <w:r w:rsidRPr="00B15865">
        <w:rPr>
          <w:rFonts w:ascii="Book Antiqua" w:hAnsi="Book Antiqua" w:cs="Calibri"/>
          <w:color w:val="000000" w:themeColor="text1"/>
          <w:sz w:val="22"/>
          <w:szCs w:val="22"/>
          <w:lang w:val="id-ID"/>
        </w:rPr>
        <w:t xml:space="preserve"> General </w:t>
      </w:r>
      <w:proofErr w:type="spellStart"/>
      <w:r w:rsidRPr="00B15865">
        <w:rPr>
          <w:rFonts w:ascii="Book Antiqua" w:hAnsi="Book Antiqua" w:cs="Calibri"/>
          <w:color w:val="000000" w:themeColor="text1"/>
          <w:sz w:val="22"/>
          <w:szCs w:val="22"/>
          <w:lang w:val="id-ID"/>
        </w:rPr>
        <w:t>of</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Immigration</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to</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safeguard</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Indonesia's</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security</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and</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sovereignty</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With</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the</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motto</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Bhumi</w:t>
      </w:r>
      <w:proofErr w:type="spellEnd"/>
      <w:r w:rsidRPr="00B15865">
        <w:rPr>
          <w:rFonts w:ascii="Book Antiqua" w:hAnsi="Book Antiqua" w:cs="Calibri"/>
          <w:color w:val="000000" w:themeColor="text1"/>
          <w:sz w:val="22"/>
          <w:szCs w:val="22"/>
          <w:lang w:val="id-ID"/>
        </w:rPr>
        <w:t xml:space="preserve"> Pura Wibawa," </w:t>
      </w:r>
      <w:proofErr w:type="spellStart"/>
      <w:r w:rsidRPr="00B15865">
        <w:rPr>
          <w:rFonts w:ascii="Book Antiqua" w:hAnsi="Book Antiqua" w:cs="Calibri"/>
          <w:color w:val="000000" w:themeColor="text1"/>
          <w:sz w:val="22"/>
          <w:szCs w:val="22"/>
          <w:lang w:val="id-ID"/>
        </w:rPr>
        <w:t>meaning</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guardian</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of</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the</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nation's</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gates</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immigration</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officers</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serve</w:t>
      </w:r>
      <w:proofErr w:type="spellEnd"/>
      <w:r w:rsidRPr="00B15865">
        <w:rPr>
          <w:rFonts w:ascii="Book Antiqua" w:hAnsi="Book Antiqua" w:cs="Calibri"/>
          <w:color w:val="000000" w:themeColor="text1"/>
          <w:sz w:val="22"/>
          <w:szCs w:val="22"/>
          <w:lang w:val="id-ID"/>
        </w:rPr>
        <w:t xml:space="preserve"> as </w:t>
      </w:r>
      <w:proofErr w:type="spellStart"/>
      <w:r w:rsidRPr="00B15865">
        <w:rPr>
          <w:rFonts w:ascii="Book Antiqua" w:hAnsi="Book Antiqua" w:cs="Calibri"/>
          <w:color w:val="000000" w:themeColor="text1"/>
          <w:sz w:val="22"/>
          <w:szCs w:val="22"/>
          <w:lang w:val="id-ID"/>
        </w:rPr>
        <w:t>the</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frontline</w:t>
      </w:r>
      <w:proofErr w:type="spellEnd"/>
      <w:r w:rsidRPr="00B15865">
        <w:rPr>
          <w:rFonts w:ascii="Book Antiqua" w:hAnsi="Book Antiqua" w:cs="Calibri"/>
          <w:color w:val="000000" w:themeColor="text1"/>
          <w:sz w:val="22"/>
          <w:szCs w:val="22"/>
          <w:lang w:val="id-ID"/>
        </w:rPr>
        <w:t xml:space="preserve"> in border </w:t>
      </w:r>
      <w:proofErr w:type="spellStart"/>
      <w:r w:rsidRPr="00B15865">
        <w:rPr>
          <w:rFonts w:ascii="Book Antiqua" w:hAnsi="Book Antiqua" w:cs="Calibri"/>
          <w:color w:val="000000" w:themeColor="text1"/>
          <w:sz w:val="22"/>
          <w:szCs w:val="22"/>
          <w:lang w:val="id-ID"/>
        </w:rPr>
        <w:t>protection</w:t>
      </w:r>
      <w:proofErr w:type="spellEnd"/>
      <w:r w:rsidRPr="00B15865">
        <w:rPr>
          <w:rFonts w:ascii="Book Antiqua" w:hAnsi="Book Antiqua" w:cs="Calibri"/>
          <w:color w:val="000000" w:themeColor="text1"/>
          <w:sz w:val="22"/>
          <w:szCs w:val="22"/>
          <w:lang w:val="id-ID"/>
        </w:rPr>
        <w:t xml:space="preserve">, as </w:t>
      </w:r>
      <w:proofErr w:type="spellStart"/>
      <w:r w:rsidRPr="00B15865">
        <w:rPr>
          <w:rFonts w:ascii="Book Antiqua" w:hAnsi="Book Antiqua" w:cs="Calibri"/>
          <w:color w:val="000000" w:themeColor="text1"/>
          <w:sz w:val="22"/>
          <w:szCs w:val="22"/>
          <w:lang w:val="id-ID"/>
        </w:rPr>
        <w:t>stipulated</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by</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law</w:t>
      </w:r>
      <w:proofErr w:type="spellEnd"/>
      <w:r w:rsidRPr="00B15865">
        <w:rPr>
          <w:rFonts w:ascii="Book Antiqua" w:hAnsi="Book Antiqua" w:cs="Calibri"/>
          <w:color w:val="000000" w:themeColor="text1"/>
          <w:sz w:val="22"/>
          <w:szCs w:val="22"/>
          <w:lang w:val="id-ID"/>
        </w:rPr>
        <w:t xml:space="preserve">. For </w:t>
      </w:r>
      <w:proofErr w:type="spellStart"/>
      <w:r w:rsidRPr="00B15865">
        <w:rPr>
          <w:rFonts w:ascii="Book Antiqua" w:hAnsi="Book Antiqua" w:cs="Calibri"/>
          <w:color w:val="000000" w:themeColor="text1"/>
          <w:sz w:val="22"/>
          <w:szCs w:val="22"/>
          <w:lang w:val="id-ID"/>
        </w:rPr>
        <w:t>every</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movement</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into</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or</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out</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of</w:t>
      </w:r>
      <w:proofErr w:type="spellEnd"/>
      <w:r w:rsidRPr="00B15865">
        <w:rPr>
          <w:rFonts w:ascii="Book Antiqua" w:hAnsi="Book Antiqua" w:cs="Calibri"/>
          <w:color w:val="000000" w:themeColor="text1"/>
          <w:sz w:val="22"/>
          <w:szCs w:val="22"/>
          <w:lang w:val="id-ID"/>
        </w:rPr>
        <w:t xml:space="preserve"> Indonesia, </w:t>
      </w:r>
      <w:proofErr w:type="spellStart"/>
      <w:r w:rsidRPr="00B15865">
        <w:rPr>
          <w:rFonts w:ascii="Book Antiqua" w:hAnsi="Book Antiqua" w:cs="Calibri"/>
          <w:color w:val="000000" w:themeColor="text1"/>
          <w:sz w:val="22"/>
          <w:szCs w:val="22"/>
          <w:lang w:val="id-ID"/>
        </w:rPr>
        <w:t>Immigration</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is</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the</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sole</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institution</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with</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full</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authority</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to</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grant</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permits</w:t>
      </w:r>
      <w:proofErr w:type="spellEnd"/>
      <w:r w:rsidRPr="00B15865">
        <w:rPr>
          <w:rFonts w:ascii="Book Antiqua" w:hAnsi="Book Antiqua" w:cs="Calibri"/>
          <w:color w:val="000000" w:themeColor="text1"/>
          <w:sz w:val="22"/>
          <w:szCs w:val="22"/>
          <w:lang w:val="id-ID"/>
        </w:rPr>
        <w:t xml:space="preserve"> in </w:t>
      </w:r>
      <w:proofErr w:type="spellStart"/>
      <w:r w:rsidRPr="00B15865">
        <w:rPr>
          <w:rFonts w:ascii="Book Antiqua" w:hAnsi="Book Antiqua" w:cs="Calibri"/>
          <w:color w:val="000000" w:themeColor="text1"/>
          <w:sz w:val="22"/>
          <w:szCs w:val="22"/>
          <w:lang w:val="id-ID"/>
        </w:rPr>
        <w:t>accordance</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with</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the</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principle</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of</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selective</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policy</w:t>
      </w:r>
      <w:proofErr w:type="spellEnd"/>
      <w:r w:rsidRPr="00B15865">
        <w:rPr>
          <w:rFonts w:ascii="Book Antiqua" w:hAnsi="Book Antiqua" w:cs="Calibri"/>
          <w:color w:val="000000" w:themeColor="text1"/>
          <w:sz w:val="22"/>
          <w:szCs w:val="22"/>
          <w:lang w:val="id-ID"/>
        </w:rPr>
        <w:t xml:space="preserve">. The </w:t>
      </w:r>
      <w:proofErr w:type="spellStart"/>
      <w:r w:rsidRPr="00B15865">
        <w:rPr>
          <w:rFonts w:ascii="Book Antiqua" w:hAnsi="Book Antiqua" w:cs="Calibri"/>
          <w:color w:val="000000" w:themeColor="text1"/>
          <w:sz w:val="22"/>
          <w:szCs w:val="22"/>
          <w:lang w:val="id-ID"/>
        </w:rPr>
        <w:t>objectives</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of</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the</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immigration</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oversight</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function</w:t>
      </w:r>
      <w:proofErr w:type="spellEnd"/>
      <w:r w:rsidRPr="00B15865">
        <w:rPr>
          <w:rFonts w:ascii="Book Antiqua" w:hAnsi="Book Antiqua" w:cs="Calibri"/>
          <w:color w:val="000000" w:themeColor="text1"/>
          <w:sz w:val="22"/>
          <w:szCs w:val="22"/>
          <w:lang w:val="id-ID"/>
        </w:rPr>
        <w:t xml:space="preserve"> </w:t>
      </w:r>
      <w:proofErr w:type="spellStart"/>
      <w:r w:rsidRPr="00B15865">
        <w:rPr>
          <w:rFonts w:ascii="Book Antiqua" w:hAnsi="Book Antiqua" w:cs="Calibri"/>
          <w:color w:val="000000" w:themeColor="text1"/>
          <w:sz w:val="22"/>
          <w:szCs w:val="22"/>
          <w:lang w:val="id-ID"/>
        </w:rPr>
        <w:t>include</w:t>
      </w:r>
      <w:proofErr w:type="spellEnd"/>
      <w:r w:rsidR="00AA06D3" w:rsidRPr="00FB4FA2">
        <w:rPr>
          <w:rFonts w:ascii="Book Antiqua" w:hAnsi="Book Antiqua" w:cs="Calibri"/>
          <w:color w:val="000000" w:themeColor="text1"/>
          <w:sz w:val="22"/>
          <w:szCs w:val="22"/>
          <w:lang w:val="id-ID"/>
        </w:rPr>
        <w:t>:</w:t>
      </w:r>
    </w:p>
    <w:p w14:paraId="16330D2E" w14:textId="77777777" w:rsidR="001C4B56" w:rsidRPr="001C4B56" w:rsidRDefault="001C4B56" w:rsidP="001C4B56">
      <w:pPr>
        <w:spacing w:after="120"/>
        <w:ind w:left="284"/>
        <w:jc w:val="both"/>
        <w:rPr>
          <w:rFonts w:ascii="Book Antiqua" w:hAnsi="Book Antiqua" w:cs="Calibri"/>
          <w:color w:val="000000" w:themeColor="text1"/>
          <w:sz w:val="22"/>
          <w:szCs w:val="22"/>
          <w:lang w:val="id-ID"/>
        </w:rPr>
      </w:pPr>
      <w:r w:rsidRPr="001C4B56">
        <w:rPr>
          <w:rFonts w:ascii="Book Antiqua" w:hAnsi="Book Antiqua" w:cs="Calibri"/>
          <w:color w:val="000000" w:themeColor="text1"/>
          <w:sz w:val="22"/>
          <w:szCs w:val="22"/>
          <w:lang w:val="id-ID"/>
        </w:rPr>
        <w:t xml:space="preserve">1. Monitor </w:t>
      </w:r>
      <w:proofErr w:type="spellStart"/>
      <w:r w:rsidRPr="001C4B56">
        <w:rPr>
          <w:rFonts w:ascii="Book Antiqua" w:hAnsi="Book Antiqua" w:cs="Calibri"/>
          <w:color w:val="000000" w:themeColor="text1"/>
          <w:sz w:val="22"/>
          <w:szCs w:val="22"/>
          <w:lang w:val="id-ID"/>
        </w:rPr>
        <w:t>the</w:t>
      </w:r>
      <w:proofErr w:type="spellEnd"/>
      <w:r w:rsidRPr="001C4B56">
        <w:rPr>
          <w:rFonts w:ascii="Book Antiqua" w:hAnsi="Book Antiqua" w:cs="Calibri"/>
          <w:color w:val="000000" w:themeColor="text1"/>
          <w:sz w:val="22"/>
          <w:szCs w:val="22"/>
          <w:lang w:val="id-ID"/>
        </w:rPr>
        <w:t xml:space="preserve"> </w:t>
      </w:r>
      <w:proofErr w:type="spellStart"/>
      <w:r w:rsidRPr="001C4B56">
        <w:rPr>
          <w:rFonts w:ascii="Book Antiqua" w:hAnsi="Book Antiqua" w:cs="Calibri"/>
          <w:color w:val="000000" w:themeColor="text1"/>
          <w:sz w:val="22"/>
          <w:szCs w:val="22"/>
          <w:lang w:val="id-ID"/>
        </w:rPr>
        <w:t>presence</w:t>
      </w:r>
      <w:proofErr w:type="spellEnd"/>
      <w:r w:rsidRPr="001C4B56">
        <w:rPr>
          <w:rFonts w:ascii="Book Antiqua" w:hAnsi="Book Antiqua" w:cs="Calibri"/>
          <w:color w:val="000000" w:themeColor="text1"/>
          <w:sz w:val="22"/>
          <w:szCs w:val="22"/>
          <w:lang w:val="id-ID"/>
        </w:rPr>
        <w:t xml:space="preserve"> </w:t>
      </w:r>
      <w:proofErr w:type="spellStart"/>
      <w:r w:rsidRPr="001C4B56">
        <w:rPr>
          <w:rFonts w:ascii="Book Antiqua" w:hAnsi="Book Antiqua" w:cs="Calibri"/>
          <w:color w:val="000000" w:themeColor="text1"/>
          <w:sz w:val="22"/>
          <w:szCs w:val="22"/>
          <w:lang w:val="id-ID"/>
        </w:rPr>
        <w:t>and</w:t>
      </w:r>
      <w:proofErr w:type="spellEnd"/>
      <w:r w:rsidRPr="001C4B56">
        <w:rPr>
          <w:rFonts w:ascii="Book Antiqua" w:hAnsi="Book Antiqua" w:cs="Calibri"/>
          <w:color w:val="000000" w:themeColor="text1"/>
          <w:sz w:val="22"/>
          <w:szCs w:val="22"/>
          <w:lang w:val="id-ID"/>
        </w:rPr>
        <w:t xml:space="preserve"> </w:t>
      </w:r>
      <w:proofErr w:type="spellStart"/>
      <w:r w:rsidRPr="001C4B56">
        <w:rPr>
          <w:rFonts w:ascii="Book Antiqua" w:hAnsi="Book Antiqua" w:cs="Calibri"/>
          <w:color w:val="000000" w:themeColor="text1"/>
          <w:sz w:val="22"/>
          <w:szCs w:val="22"/>
          <w:lang w:val="id-ID"/>
        </w:rPr>
        <w:t>activities</w:t>
      </w:r>
      <w:proofErr w:type="spellEnd"/>
      <w:r w:rsidRPr="001C4B56">
        <w:rPr>
          <w:rFonts w:ascii="Book Antiqua" w:hAnsi="Book Antiqua" w:cs="Calibri"/>
          <w:color w:val="000000" w:themeColor="text1"/>
          <w:sz w:val="22"/>
          <w:szCs w:val="22"/>
          <w:lang w:val="id-ID"/>
        </w:rPr>
        <w:t xml:space="preserve"> </w:t>
      </w:r>
      <w:proofErr w:type="spellStart"/>
      <w:r w:rsidRPr="001C4B56">
        <w:rPr>
          <w:rFonts w:ascii="Book Antiqua" w:hAnsi="Book Antiqua" w:cs="Calibri"/>
          <w:color w:val="000000" w:themeColor="text1"/>
          <w:sz w:val="22"/>
          <w:szCs w:val="22"/>
          <w:lang w:val="id-ID"/>
        </w:rPr>
        <w:t>of</w:t>
      </w:r>
      <w:proofErr w:type="spellEnd"/>
      <w:r w:rsidRPr="001C4B56">
        <w:rPr>
          <w:rFonts w:ascii="Book Antiqua" w:hAnsi="Book Antiqua" w:cs="Calibri"/>
          <w:color w:val="000000" w:themeColor="text1"/>
          <w:sz w:val="22"/>
          <w:szCs w:val="22"/>
          <w:lang w:val="id-ID"/>
        </w:rPr>
        <w:t xml:space="preserve"> </w:t>
      </w:r>
      <w:proofErr w:type="spellStart"/>
      <w:r w:rsidRPr="001C4B56">
        <w:rPr>
          <w:rFonts w:ascii="Book Antiqua" w:hAnsi="Book Antiqua" w:cs="Calibri"/>
          <w:color w:val="000000" w:themeColor="text1"/>
          <w:sz w:val="22"/>
          <w:szCs w:val="22"/>
          <w:lang w:val="id-ID"/>
        </w:rPr>
        <w:t>foreign</w:t>
      </w:r>
      <w:proofErr w:type="spellEnd"/>
      <w:r w:rsidRPr="001C4B56">
        <w:rPr>
          <w:rFonts w:ascii="Book Antiqua" w:hAnsi="Book Antiqua" w:cs="Calibri"/>
          <w:color w:val="000000" w:themeColor="text1"/>
          <w:sz w:val="22"/>
          <w:szCs w:val="22"/>
          <w:lang w:val="id-ID"/>
        </w:rPr>
        <w:t xml:space="preserve"> </w:t>
      </w:r>
      <w:proofErr w:type="spellStart"/>
      <w:r w:rsidRPr="001C4B56">
        <w:rPr>
          <w:rFonts w:ascii="Book Antiqua" w:hAnsi="Book Antiqua" w:cs="Calibri"/>
          <w:color w:val="000000" w:themeColor="text1"/>
          <w:sz w:val="22"/>
          <w:szCs w:val="22"/>
          <w:lang w:val="id-ID"/>
        </w:rPr>
        <w:t>nationals</w:t>
      </w:r>
      <w:proofErr w:type="spellEnd"/>
      <w:r w:rsidRPr="001C4B56">
        <w:rPr>
          <w:rFonts w:ascii="Book Antiqua" w:hAnsi="Book Antiqua" w:cs="Calibri"/>
          <w:color w:val="000000" w:themeColor="text1"/>
          <w:sz w:val="22"/>
          <w:szCs w:val="22"/>
          <w:lang w:val="id-ID"/>
        </w:rPr>
        <w:t xml:space="preserve"> </w:t>
      </w:r>
      <w:proofErr w:type="spellStart"/>
      <w:r w:rsidRPr="001C4B56">
        <w:rPr>
          <w:rFonts w:ascii="Book Antiqua" w:hAnsi="Book Antiqua" w:cs="Calibri"/>
          <w:color w:val="000000" w:themeColor="text1"/>
          <w:sz w:val="22"/>
          <w:szCs w:val="22"/>
          <w:lang w:val="id-ID"/>
        </w:rPr>
        <w:t>to</w:t>
      </w:r>
      <w:proofErr w:type="spellEnd"/>
      <w:r w:rsidRPr="001C4B56">
        <w:rPr>
          <w:rFonts w:ascii="Book Antiqua" w:hAnsi="Book Antiqua" w:cs="Calibri"/>
          <w:color w:val="000000" w:themeColor="text1"/>
          <w:sz w:val="22"/>
          <w:szCs w:val="22"/>
          <w:lang w:val="id-ID"/>
        </w:rPr>
        <w:t xml:space="preserve"> </w:t>
      </w:r>
      <w:proofErr w:type="spellStart"/>
      <w:r w:rsidRPr="001C4B56">
        <w:rPr>
          <w:rFonts w:ascii="Book Antiqua" w:hAnsi="Book Antiqua" w:cs="Calibri"/>
          <w:color w:val="000000" w:themeColor="text1"/>
          <w:sz w:val="22"/>
          <w:szCs w:val="22"/>
          <w:lang w:val="id-ID"/>
        </w:rPr>
        <w:t>ensure</w:t>
      </w:r>
      <w:proofErr w:type="spellEnd"/>
      <w:r w:rsidRPr="001C4B56">
        <w:rPr>
          <w:rFonts w:ascii="Book Antiqua" w:hAnsi="Book Antiqua" w:cs="Calibri"/>
          <w:color w:val="000000" w:themeColor="text1"/>
          <w:sz w:val="22"/>
          <w:szCs w:val="22"/>
          <w:lang w:val="id-ID"/>
        </w:rPr>
        <w:t xml:space="preserve"> </w:t>
      </w:r>
      <w:proofErr w:type="spellStart"/>
      <w:r w:rsidRPr="001C4B56">
        <w:rPr>
          <w:rFonts w:ascii="Book Antiqua" w:hAnsi="Book Antiqua" w:cs="Calibri"/>
          <w:color w:val="000000" w:themeColor="text1"/>
          <w:sz w:val="22"/>
          <w:szCs w:val="22"/>
          <w:lang w:val="id-ID"/>
        </w:rPr>
        <w:t>they</w:t>
      </w:r>
      <w:proofErr w:type="spellEnd"/>
      <w:r w:rsidRPr="001C4B56">
        <w:rPr>
          <w:rFonts w:ascii="Book Antiqua" w:hAnsi="Book Antiqua" w:cs="Calibri"/>
          <w:color w:val="000000" w:themeColor="text1"/>
          <w:sz w:val="22"/>
          <w:szCs w:val="22"/>
          <w:lang w:val="id-ID"/>
        </w:rPr>
        <w:t xml:space="preserve"> </w:t>
      </w:r>
      <w:proofErr w:type="spellStart"/>
      <w:r w:rsidRPr="001C4B56">
        <w:rPr>
          <w:rFonts w:ascii="Book Antiqua" w:hAnsi="Book Antiqua" w:cs="Calibri"/>
          <w:color w:val="000000" w:themeColor="text1"/>
          <w:sz w:val="22"/>
          <w:szCs w:val="22"/>
          <w:lang w:val="id-ID"/>
        </w:rPr>
        <w:t>comply</w:t>
      </w:r>
      <w:proofErr w:type="spellEnd"/>
      <w:r w:rsidRPr="001C4B56">
        <w:rPr>
          <w:rFonts w:ascii="Book Antiqua" w:hAnsi="Book Antiqua" w:cs="Calibri"/>
          <w:color w:val="000000" w:themeColor="text1"/>
          <w:sz w:val="22"/>
          <w:szCs w:val="22"/>
          <w:lang w:val="id-ID"/>
        </w:rPr>
        <w:t xml:space="preserve"> </w:t>
      </w:r>
      <w:proofErr w:type="spellStart"/>
      <w:r w:rsidRPr="001C4B56">
        <w:rPr>
          <w:rFonts w:ascii="Book Antiqua" w:hAnsi="Book Antiqua" w:cs="Calibri"/>
          <w:color w:val="000000" w:themeColor="text1"/>
          <w:sz w:val="22"/>
          <w:szCs w:val="22"/>
          <w:lang w:val="id-ID"/>
        </w:rPr>
        <w:t>with</w:t>
      </w:r>
      <w:proofErr w:type="spellEnd"/>
      <w:r w:rsidRPr="001C4B56">
        <w:rPr>
          <w:rFonts w:ascii="Book Antiqua" w:hAnsi="Book Antiqua" w:cs="Calibri"/>
          <w:color w:val="000000" w:themeColor="text1"/>
          <w:sz w:val="22"/>
          <w:szCs w:val="22"/>
          <w:lang w:val="id-ID"/>
        </w:rPr>
        <w:t xml:space="preserve"> </w:t>
      </w:r>
      <w:proofErr w:type="spellStart"/>
      <w:r w:rsidRPr="001C4B56">
        <w:rPr>
          <w:rFonts w:ascii="Book Antiqua" w:hAnsi="Book Antiqua" w:cs="Calibri"/>
          <w:color w:val="000000" w:themeColor="text1"/>
          <w:sz w:val="22"/>
          <w:szCs w:val="22"/>
          <w:lang w:val="id-ID"/>
        </w:rPr>
        <w:t>their</w:t>
      </w:r>
      <w:proofErr w:type="spellEnd"/>
      <w:r w:rsidRPr="001C4B56">
        <w:rPr>
          <w:rFonts w:ascii="Book Antiqua" w:hAnsi="Book Antiqua" w:cs="Calibri"/>
          <w:color w:val="000000" w:themeColor="text1"/>
          <w:sz w:val="22"/>
          <w:szCs w:val="22"/>
          <w:lang w:val="id-ID"/>
        </w:rPr>
        <w:t xml:space="preserve"> </w:t>
      </w:r>
      <w:proofErr w:type="spellStart"/>
      <w:r w:rsidRPr="001C4B56">
        <w:rPr>
          <w:rFonts w:ascii="Book Antiqua" w:hAnsi="Book Antiqua" w:cs="Calibri"/>
          <w:color w:val="000000" w:themeColor="text1"/>
          <w:sz w:val="22"/>
          <w:szCs w:val="22"/>
          <w:lang w:val="id-ID"/>
        </w:rPr>
        <w:t>visas</w:t>
      </w:r>
      <w:proofErr w:type="spellEnd"/>
      <w:r w:rsidRPr="001C4B56">
        <w:rPr>
          <w:rFonts w:ascii="Book Antiqua" w:hAnsi="Book Antiqua" w:cs="Calibri"/>
          <w:color w:val="000000" w:themeColor="text1"/>
          <w:sz w:val="22"/>
          <w:szCs w:val="22"/>
          <w:lang w:val="id-ID"/>
        </w:rPr>
        <w:t xml:space="preserve"> </w:t>
      </w:r>
      <w:proofErr w:type="spellStart"/>
      <w:r w:rsidRPr="001C4B56">
        <w:rPr>
          <w:rFonts w:ascii="Book Antiqua" w:hAnsi="Book Antiqua" w:cs="Calibri"/>
          <w:color w:val="000000" w:themeColor="text1"/>
          <w:sz w:val="22"/>
          <w:szCs w:val="22"/>
          <w:lang w:val="id-ID"/>
        </w:rPr>
        <w:t>and</w:t>
      </w:r>
      <w:proofErr w:type="spellEnd"/>
      <w:r w:rsidRPr="001C4B56">
        <w:rPr>
          <w:rFonts w:ascii="Book Antiqua" w:hAnsi="Book Antiqua" w:cs="Calibri"/>
          <w:color w:val="000000" w:themeColor="text1"/>
          <w:sz w:val="22"/>
          <w:szCs w:val="22"/>
          <w:lang w:val="id-ID"/>
        </w:rPr>
        <w:t xml:space="preserve"> </w:t>
      </w:r>
      <w:proofErr w:type="spellStart"/>
      <w:r w:rsidRPr="001C4B56">
        <w:rPr>
          <w:rFonts w:ascii="Book Antiqua" w:hAnsi="Book Antiqua" w:cs="Calibri"/>
          <w:color w:val="000000" w:themeColor="text1"/>
          <w:sz w:val="22"/>
          <w:szCs w:val="22"/>
          <w:lang w:val="id-ID"/>
        </w:rPr>
        <w:t>residence</w:t>
      </w:r>
      <w:proofErr w:type="spellEnd"/>
      <w:r w:rsidRPr="001C4B56">
        <w:rPr>
          <w:rFonts w:ascii="Book Antiqua" w:hAnsi="Book Antiqua" w:cs="Calibri"/>
          <w:color w:val="000000" w:themeColor="text1"/>
          <w:sz w:val="22"/>
          <w:szCs w:val="22"/>
          <w:lang w:val="id-ID"/>
        </w:rPr>
        <w:t xml:space="preserve"> </w:t>
      </w:r>
      <w:proofErr w:type="spellStart"/>
      <w:r w:rsidRPr="001C4B56">
        <w:rPr>
          <w:rFonts w:ascii="Book Antiqua" w:hAnsi="Book Antiqua" w:cs="Calibri"/>
          <w:color w:val="000000" w:themeColor="text1"/>
          <w:sz w:val="22"/>
          <w:szCs w:val="22"/>
          <w:lang w:val="id-ID"/>
        </w:rPr>
        <w:t>permits</w:t>
      </w:r>
      <w:proofErr w:type="spellEnd"/>
      <w:r w:rsidRPr="001C4B56">
        <w:rPr>
          <w:rFonts w:ascii="Book Antiqua" w:hAnsi="Book Antiqua" w:cs="Calibri"/>
          <w:color w:val="000000" w:themeColor="text1"/>
          <w:sz w:val="22"/>
          <w:szCs w:val="22"/>
          <w:lang w:val="id-ID"/>
        </w:rPr>
        <w:t>.</w:t>
      </w:r>
    </w:p>
    <w:p w14:paraId="3F8D6DF6" w14:textId="77777777" w:rsidR="001C4B56" w:rsidRPr="001C4B56" w:rsidRDefault="001C4B56" w:rsidP="001C4B56">
      <w:pPr>
        <w:spacing w:after="120"/>
        <w:ind w:firstLine="284"/>
        <w:jc w:val="both"/>
        <w:rPr>
          <w:rFonts w:ascii="Book Antiqua" w:hAnsi="Book Antiqua" w:cs="Calibri"/>
          <w:color w:val="000000" w:themeColor="text1"/>
          <w:sz w:val="22"/>
          <w:szCs w:val="22"/>
          <w:lang w:val="id-ID"/>
        </w:rPr>
      </w:pPr>
      <w:r w:rsidRPr="001C4B56">
        <w:rPr>
          <w:rFonts w:ascii="Book Antiqua" w:hAnsi="Book Antiqua" w:cs="Calibri"/>
          <w:color w:val="000000" w:themeColor="text1"/>
          <w:sz w:val="22"/>
          <w:szCs w:val="22"/>
          <w:lang w:val="id-ID"/>
        </w:rPr>
        <w:t xml:space="preserve">2. </w:t>
      </w:r>
      <w:proofErr w:type="spellStart"/>
      <w:r w:rsidRPr="001C4B56">
        <w:rPr>
          <w:rFonts w:ascii="Book Antiqua" w:hAnsi="Book Antiqua" w:cs="Calibri"/>
          <w:color w:val="000000" w:themeColor="text1"/>
          <w:sz w:val="22"/>
          <w:szCs w:val="22"/>
          <w:lang w:val="id-ID"/>
        </w:rPr>
        <w:t>Ensure</w:t>
      </w:r>
      <w:proofErr w:type="spellEnd"/>
      <w:r w:rsidRPr="001C4B56">
        <w:rPr>
          <w:rFonts w:ascii="Book Antiqua" w:hAnsi="Book Antiqua" w:cs="Calibri"/>
          <w:color w:val="000000" w:themeColor="text1"/>
          <w:sz w:val="22"/>
          <w:szCs w:val="22"/>
          <w:lang w:val="id-ID"/>
        </w:rPr>
        <w:t xml:space="preserve"> </w:t>
      </w:r>
      <w:proofErr w:type="spellStart"/>
      <w:r w:rsidRPr="001C4B56">
        <w:rPr>
          <w:rFonts w:ascii="Book Antiqua" w:hAnsi="Book Antiqua" w:cs="Calibri"/>
          <w:color w:val="000000" w:themeColor="text1"/>
          <w:sz w:val="22"/>
          <w:szCs w:val="22"/>
          <w:lang w:val="id-ID"/>
        </w:rPr>
        <w:t>that</w:t>
      </w:r>
      <w:proofErr w:type="spellEnd"/>
      <w:r w:rsidRPr="001C4B56">
        <w:rPr>
          <w:rFonts w:ascii="Book Antiqua" w:hAnsi="Book Antiqua" w:cs="Calibri"/>
          <w:color w:val="000000" w:themeColor="text1"/>
          <w:sz w:val="22"/>
          <w:szCs w:val="22"/>
          <w:lang w:val="id-ID"/>
        </w:rPr>
        <w:t xml:space="preserve"> </w:t>
      </w:r>
      <w:proofErr w:type="spellStart"/>
      <w:r w:rsidRPr="001C4B56">
        <w:rPr>
          <w:rFonts w:ascii="Book Antiqua" w:hAnsi="Book Antiqua" w:cs="Calibri"/>
          <w:color w:val="000000" w:themeColor="text1"/>
          <w:sz w:val="22"/>
          <w:szCs w:val="22"/>
          <w:lang w:val="id-ID"/>
        </w:rPr>
        <w:t>no</w:t>
      </w:r>
      <w:proofErr w:type="spellEnd"/>
      <w:r w:rsidRPr="001C4B56">
        <w:rPr>
          <w:rFonts w:ascii="Book Antiqua" w:hAnsi="Book Antiqua" w:cs="Calibri"/>
          <w:color w:val="000000" w:themeColor="text1"/>
          <w:sz w:val="22"/>
          <w:szCs w:val="22"/>
          <w:lang w:val="id-ID"/>
        </w:rPr>
        <w:t xml:space="preserve"> </w:t>
      </w:r>
      <w:proofErr w:type="spellStart"/>
      <w:r w:rsidRPr="001C4B56">
        <w:rPr>
          <w:rFonts w:ascii="Book Antiqua" w:hAnsi="Book Antiqua" w:cs="Calibri"/>
          <w:color w:val="000000" w:themeColor="text1"/>
          <w:sz w:val="22"/>
          <w:szCs w:val="22"/>
          <w:lang w:val="id-ID"/>
        </w:rPr>
        <w:t>immigration</w:t>
      </w:r>
      <w:proofErr w:type="spellEnd"/>
      <w:r w:rsidRPr="001C4B56">
        <w:rPr>
          <w:rFonts w:ascii="Book Antiqua" w:hAnsi="Book Antiqua" w:cs="Calibri"/>
          <w:color w:val="000000" w:themeColor="text1"/>
          <w:sz w:val="22"/>
          <w:szCs w:val="22"/>
          <w:lang w:val="id-ID"/>
        </w:rPr>
        <w:t xml:space="preserve"> </w:t>
      </w:r>
      <w:proofErr w:type="spellStart"/>
      <w:r w:rsidRPr="001C4B56">
        <w:rPr>
          <w:rFonts w:ascii="Book Antiqua" w:hAnsi="Book Antiqua" w:cs="Calibri"/>
          <w:color w:val="000000" w:themeColor="text1"/>
          <w:sz w:val="22"/>
          <w:szCs w:val="22"/>
          <w:lang w:val="id-ID"/>
        </w:rPr>
        <w:t>violations</w:t>
      </w:r>
      <w:proofErr w:type="spellEnd"/>
      <w:r w:rsidRPr="001C4B56">
        <w:rPr>
          <w:rFonts w:ascii="Book Antiqua" w:hAnsi="Book Antiqua" w:cs="Calibri"/>
          <w:color w:val="000000" w:themeColor="text1"/>
          <w:sz w:val="22"/>
          <w:szCs w:val="22"/>
          <w:lang w:val="id-ID"/>
        </w:rPr>
        <w:t xml:space="preserve"> are </w:t>
      </w:r>
      <w:proofErr w:type="spellStart"/>
      <w:r w:rsidRPr="001C4B56">
        <w:rPr>
          <w:rFonts w:ascii="Book Antiqua" w:hAnsi="Book Antiqua" w:cs="Calibri"/>
          <w:color w:val="000000" w:themeColor="text1"/>
          <w:sz w:val="22"/>
          <w:szCs w:val="22"/>
          <w:lang w:val="id-ID"/>
        </w:rPr>
        <w:t>committed</w:t>
      </w:r>
      <w:proofErr w:type="spellEnd"/>
      <w:r w:rsidRPr="001C4B56">
        <w:rPr>
          <w:rFonts w:ascii="Book Antiqua" w:hAnsi="Book Antiqua" w:cs="Calibri"/>
          <w:color w:val="000000" w:themeColor="text1"/>
          <w:sz w:val="22"/>
          <w:szCs w:val="22"/>
          <w:lang w:val="id-ID"/>
        </w:rPr>
        <w:t xml:space="preserve"> </w:t>
      </w:r>
      <w:proofErr w:type="spellStart"/>
      <w:r w:rsidRPr="001C4B56">
        <w:rPr>
          <w:rFonts w:ascii="Book Antiqua" w:hAnsi="Book Antiqua" w:cs="Calibri"/>
          <w:color w:val="000000" w:themeColor="text1"/>
          <w:sz w:val="22"/>
          <w:szCs w:val="22"/>
          <w:lang w:val="id-ID"/>
        </w:rPr>
        <w:t>by</w:t>
      </w:r>
      <w:proofErr w:type="spellEnd"/>
      <w:r w:rsidRPr="001C4B56">
        <w:rPr>
          <w:rFonts w:ascii="Book Antiqua" w:hAnsi="Book Antiqua" w:cs="Calibri"/>
          <w:color w:val="000000" w:themeColor="text1"/>
          <w:sz w:val="22"/>
          <w:szCs w:val="22"/>
          <w:lang w:val="id-ID"/>
        </w:rPr>
        <w:t xml:space="preserve"> </w:t>
      </w:r>
      <w:proofErr w:type="spellStart"/>
      <w:r w:rsidRPr="001C4B56">
        <w:rPr>
          <w:rFonts w:ascii="Book Antiqua" w:hAnsi="Book Antiqua" w:cs="Calibri"/>
          <w:color w:val="000000" w:themeColor="text1"/>
          <w:sz w:val="22"/>
          <w:szCs w:val="22"/>
          <w:lang w:val="id-ID"/>
        </w:rPr>
        <w:t>foreigners</w:t>
      </w:r>
      <w:proofErr w:type="spellEnd"/>
      <w:r w:rsidRPr="001C4B56">
        <w:rPr>
          <w:rFonts w:ascii="Book Antiqua" w:hAnsi="Book Antiqua" w:cs="Calibri"/>
          <w:color w:val="000000" w:themeColor="text1"/>
          <w:sz w:val="22"/>
          <w:szCs w:val="22"/>
          <w:lang w:val="id-ID"/>
        </w:rPr>
        <w:t>.</w:t>
      </w:r>
    </w:p>
    <w:p w14:paraId="2FC03E73" w14:textId="77777777" w:rsidR="001C4B56" w:rsidRPr="001C4B56" w:rsidRDefault="001C4B56" w:rsidP="001C4B56">
      <w:pPr>
        <w:spacing w:after="120"/>
        <w:ind w:left="284"/>
        <w:jc w:val="both"/>
        <w:rPr>
          <w:rFonts w:ascii="Book Antiqua" w:hAnsi="Book Antiqua" w:cs="Calibri"/>
          <w:color w:val="000000" w:themeColor="text1"/>
          <w:sz w:val="22"/>
          <w:szCs w:val="22"/>
          <w:lang w:val="id-ID"/>
        </w:rPr>
      </w:pPr>
      <w:r w:rsidRPr="001C4B56">
        <w:rPr>
          <w:rFonts w:ascii="Book Antiqua" w:hAnsi="Book Antiqua" w:cs="Calibri"/>
          <w:color w:val="000000" w:themeColor="text1"/>
          <w:sz w:val="22"/>
          <w:szCs w:val="22"/>
          <w:lang w:val="id-ID"/>
        </w:rPr>
        <w:t xml:space="preserve">3. </w:t>
      </w:r>
      <w:proofErr w:type="spellStart"/>
      <w:r w:rsidRPr="001C4B56">
        <w:rPr>
          <w:rFonts w:ascii="Book Antiqua" w:hAnsi="Book Antiqua" w:cs="Calibri"/>
          <w:color w:val="000000" w:themeColor="text1"/>
          <w:sz w:val="22"/>
          <w:szCs w:val="22"/>
          <w:lang w:val="id-ID"/>
        </w:rPr>
        <w:t>Protect</w:t>
      </w:r>
      <w:proofErr w:type="spellEnd"/>
      <w:r w:rsidRPr="001C4B56">
        <w:rPr>
          <w:rFonts w:ascii="Book Antiqua" w:hAnsi="Book Antiqua" w:cs="Calibri"/>
          <w:color w:val="000000" w:themeColor="text1"/>
          <w:sz w:val="22"/>
          <w:szCs w:val="22"/>
          <w:lang w:val="id-ID"/>
        </w:rPr>
        <w:t xml:space="preserve"> </w:t>
      </w:r>
      <w:proofErr w:type="spellStart"/>
      <w:r w:rsidRPr="001C4B56">
        <w:rPr>
          <w:rFonts w:ascii="Book Antiqua" w:hAnsi="Book Antiqua" w:cs="Calibri"/>
          <w:color w:val="000000" w:themeColor="text1"/>
          <w:sz w:val="22"/>
          <w:szCs w:val="22"/>
          <w:lang w:val="id-ID"/>
        </w:rPr>
        <w:t>the</w:t>
      </w:r>
      <w:proofErr w:type="spellEnd"/>
      <w:r w:rsidRPr="001C4B56">
        <w:rPr>
          <w:rFonts w:ascii="Book Antiqua" w:hAnsi="Book Antiqua" w:cs="Calibri"/>
          <w:color w:val="000000" w:themeColor="text1"/>
          <w:sz w:val="22"/>
          <w:szCs w:val="22"/>
          <w:lang w:val="id-ID"/>
        </w:rPr>
        <w:t xml:space="preserve"> </w:t>
      </w:r>
      <w:proofErr w:type="spellStart"/>
      <w:r w:rsidRPr="001C4B56">
        <w:rPr>
          <w:rFonts w:ascii="Book Antiqua" w:hAnsi="Book Antiqua" w:cs="Calibri"/>
          <w:color w:val="000000" w:themeColor="text1"/>
          <w:sz w:val="22"/>
          <w:szCs w:val="22"/>
          <w:lang w:val="id-ID"/>
        </w:rPr>
        <w:t>integrity</w:t>
      </w:r>
      <w:proofErr w:type="spellEnd"/>
      <w:r w:rsidRPr="001C4B56">
        <w:rPr>
          <w:rFonts w:ascii="Book Antiqua" w:hAnsi="Book Antiqua" w:cs="Calibri"/>
          <w:color w:val="000000" w:themeColor="text1"/>
          <w:sz w:val="22"/>
          <w:szCs w:val="22"/>
          <w:lang w:val="id-ID"/>
        </w:rPr>
        <w:t xml:space="preserve"> </w:t>
      </w:r>
      <w:proofErr w:type="spellStart"/>
      <w:r w:rsidRPr="001C4B56">
        <w:rPr>
          <w:rFonts w:ascii="Book Antiqua" w:hAnsi="Book Antiqua" w:cs="Calibri"/>
          <w:color w:val="000000" w:themeColor="text1"/>
          <w:sz w:val="22"/>
          <w:szCs w:val="22"/>
          <w:lang w:val="id-ID"/>
        </w:rPr>
        <w:t>of</w:t>
      </w:r>
      <w:proofErr w:type="spellEnd"/>
      <w:r w:rsidRPr="001C4B56">
        <w:rPr>
          <w:rFonts w:ascii="Book Antiqua" w:hAnsi="Book Antiqua" w:cs="Calibri"/>
          <w:color w:val="000000" w:themeColor="text1"/>
          <w:sz w:val="22"/>
          <w:szCs w:val="22"/>
          <w:lang w:val="id-ID"/>
        </w:rPr>
        <w:t xml:space="preserve"> </w:t>
      </w:r>
      <w:proofErr w:type="spellStart"/>
      <w:r w:rsidRPr="001C4B56">
        <w:rPr>
          <w:rFonts w:ascii="Book Antiqua" w:hAnsi="Book Antiqua" w:cs="Calibri"/>
          <w:color w:val="000000" w:themeColor="text1"/>
          <w:sz w:val="22"/>
          <w:szCs w:val="22"/>
          <w:lang w:val="id-ID"/>
        </w:rPr>
        <w:t>Indonesia's</w:t>
      </w:r>
      <w:proofErr w:type="spellEnd"/>
      <w:r w:rsidRPr="001C4B56">
        <w:rPr>
          <w:rFonts w:ascii="Book Antiqua" w:hAnsi="Book Antiqua" w:cs="Calibri"/>
          <w:color w:val="000000" w:themeColor="text1"/>
          <w:sz w:val="22"/>
          <w:szCs w:val="22"/>
          <w:lang w:val="id-ID"/>
        </w:rPr>
        <w:t xml:space="preserve"> </w:t>
      </w:r>
      <w:proofErr w:type="spellStart"/>
      <w:r w:rsidRPr="001C4B56">
        <w:rPr>
          <w:rFonts w:ascii="Book Antiqua" w:hAnsi="Book Antiqua" w:cs="Calibri"/>
          <w:color w:val="000000" w:themeColor="text1"/>
          <w:sz w:val="22"/>
          <w:szCs w:val="22"/>
          <w:lang w:val="id-ID"/>
        </w:rPr>
        <w:t>sovereignty</w:t>
      </w:r>
      <w:proofErr w:type="spellEnd"/>
      <w:r w:rsidRPr="001C4B56">
        <w:rPr>
          <w:rFonts w:ascii="Book Antiqua" w:hAnsi="Book Antiqua" w:cs="Calibri"/>
          <w:color w:val="000000" w:themeColor="text1"/>
          <w:sz w:val="22"/>
          <w:szCs w:val="22"/>
          <w:lang w:val="id-ID"/>
        </w:rPr>
        <w:t xml:space="preserve"> </w:t>
      </w:r>
      <w:proofErr w:type="spellStart"/>
      <w:r w:rsidRPr="001C4B56">
        <w:rPr>
          <w:rFonts w:ascii="Book Antiqua" w:hAnsi="Book Antiqua" w:cs="Calibri"/>
          <w:color w:val="000000" w:themeColor="text1"/>
          <w:sz w:val="22"/>
          <w:szCs w:val="22"/>
          <w:lang w:val="id-ID"/>
        </w:rPr>
        <w:t>from</w:t>
      </w:r>
      <w:proofErr w:type="spellEnd"/>
      <w:r w:rsidRPr="001C4B56">
        <w:rPr>
          <w:rFonts w:ascii="Book Antiqua" w:hAnsi="Book Antiqua" w:cs="Calibri"/>
          <w:color w:val="000000" w:themeColor="text1"/>
          <w:sz w:val="22"/>
          <w:szCs w:val="22"/>
          <w:lang w:val="id-ID"/>
        </w:rPr>
        <w:t xml:space="preserve"> </w:t>
      </w:r>
      <w:proofErr w:type="spellStart"/>
      <w:r w:rsidRPr="001C4B56">
        <w:rPr>
          <w:rFonts w:ascii="Book Antiqua" w:hAnsi="Book Antiqua" w:cs="Calibri"/>
          <w:color w:val="000000" w:themeColor="text1"/>
          <w:sz w:val="22"/>
          <w:szCs w:val="22"/>
          <w:lang w:val="id-ID"/>
        </w:rPr>
        <w:t>potential</w:t>
      </w:r>
      <w:proofErr w:type="spellEnd"/>
      <w:r w:rsidRPr="001C4B56">
        <w:rPr>
          <w:rFonts w:ascii="Book Antiqua" w:hAnsi="Book Antiqua" w:cs="Calibri"/>
          <w:color w:val="000000" w:themeColor="text1"/>
          <w:sz w:val="22"/>
          <w:szCs w:val="22"/>
          <w:lang w:val="id-ID"/>
        </w:rPr>
        <w:t xml:space="preserve"> </w:t>
      </w:r>
      <w:proofErr w:type="spellStart"/>
      <w:r w:rsidRPr="001C4B56">
        <w:rPr>
          <w:rFonts w:ascii="Book Antiqua" w:hAnsi="Book Antiqua" w:cs="Calibri"/>
          <w:color w:val="000000" w:themeColor="text1"/>
          <w:sz w:val="22"/>
          <w:szCs w:val="22"/>
          <w:lang w:val="id-ID"/>
        </w:rPr>
        <w:t>threats</w:t>
      </w:r>
      <w:proofErr w:type="spellEnd"/>
      <w:r w:rsidRPr="001C4B56">
        <w:rPr>
          <w:rFonts w:ascii="Book Antiqua" w:hAnsi="Book Antiqua" w:cs="Calibri"/>
          <w:color w:val="000000" w:themeColor="text1"/>
          <w:sz w:val="22"/>
          <w:szCs w:val="22"/>
          <w:lang w:val="id-ID"/>
        </w:rPr>
        <w:t xml:space="preserve"> </w:t>
      </w:r>
      <w:proofErr w:type="spellStart"/>
      <w:r w:rsidRPr="001C4B56">
        <w:rPr>
          <w:rFonts w:ascii="Book Antiqua" w:hAnsi="Book Antiqua" w:cs="Calibri"/>
          <w:color w:val="000000" w:themeColor="text1"/>
          <w:sz w:val="22"/>
          <w:szCs w:val="22"/>
          <w:lang w:val="id-ID"/>
        </w:rPr>
        <w:t>posed</w:t>
      </w:r>
      <w:proofErr w:type="spellEnd"/>
      <w:r w:rsidRPr="001C4B56">
        <w:rPr>
          <w:rFonts w:ascii="Book Antiqua" w:hAnsi="Book Antiqua" w:cs="Calibri"/>
          <w:color w:val="000000" w:themeColor="text1"/>
          <w:sz w:val="22"/>
          <w:szCs w:val="22"/>
          <w:lang w:val="id-ID"/>
        </w:rPr>
        <w:t xml:space="preserve"> </w:t>
      </w:r>
      <w:proofErr w:type="spellStart"/>
      <w:r w:rsidRPr="001C4B56">
        <w:rPr>
          <w:rFonts w:ascii="Book Antiqua" w:hAnsi="Book Antiqua" w:cs="Calibri"/>
          <w:color w:val="000000" w:themeColor="text1"/>
          <w:sz w:val="22"/>
          <w:szCs w:val="22"/>
          <w:lang w:val="id-ID"/>
        </w:rPr>
        <w:t>by</w:t>
      </w:r>
      <w:proofErr w:type="spellEnd"/>
      <w:r w:rsidRPr="001C4B56">
        <w:rPr>
          <w:rFonts w:ascii="Book Antiqua" w:hAnsi="Book Antiqua" w:cs="Calibri"/>
          <w:color w:val="000000" w:themeColor="text1"/>
          <w:sz w:val="22"/>
          <w:szCs w:val="22"/>
          <w:lang w:val="id-ID"/>
        </w:rPr>
        <w:t xml:space="preserve"> </w:t>
      </w:r>
      <w:proofErr w:type="spellStart"/>
      <w:r w:rsidRPr="001C4B56">
        <w:rPr>
          <w:rFonts w:ascii="Book Antiqua" w:hAnsi="Book Antiqua" w:cs="Calibri"/>
          <w:color w:val="000000" w:themeColor="text1"/>
          <w:sz w:val="22"/>
          <w:szCs w:val="22"/>
          <w:lang w:val="id-ID"/>
        </w:rPr>
        <w:t>foreign</w:t>
      </w:r>
      <w:proofErr w:type="spellEnd"/>
      <w:r w:rsidRPr="001C4B56">
        <w:rPr>
          <w:rFonts w:ascii="Book Antiqua" w:hAnsi="Book Antiqua" w:cs="Calibri"/>
          <w:color w:val="000000" w:themeColor="text1"/>
          <w:sz w:val="22"/>
          <w:szCs w:val="22"/>
          <w:lang w:val="id-ID"/>
        </w:rPr>
        <w:t xml:space="preserve"> </w:t>
      </w:r>
      <w:proofErr w:type="spellStart"/>
      <w:r w:rsidRPr="001C4B56">
        <w:rPr>
          <w:rFonts w:ascii="Book Antiqua" w:hAnsi="Book Antiqua" w:cs="Calibri"/>
          <w:color w:val="000000" w:themeColor="text1"/>
          <w:sz w:val="22"/>
          <w:szCs w:val="22"/>
          <w:lang w:val="id-ID"/>
        </w:rPr>
        <w:t>nationals</w:t>
      </w:r>
      <w:proofErr w:type="spellEnd"/>
      <w:r w:rsidRPr="001C4B56">
        <w:rPr>
          <w:rFonts w:ascii="Book Antiqua" w:hAnsi="Book Antiqua" w:cs="Calibri"/>
          <w:color w:val="000000" w:themeColor="text1"/>
          <w:sz w:val="22"/>
          <w:szCs w:val="22"/>
          <w:lang w:val="id-ID"/>
        </w:rPr>
        <w:t>.</w:t>
      </w:r>
    </w:p>
    <w:p w14:paraId="11F5812A" w14:textId="77777777" w:rsidR="0048040B" w:rsidRDefault="001C4B56" w:rsidP="001C4B56">
      <w:pPr>
        <w:spacing w:after="120"/>
        <w:ind w:left="284"/>
        <w:jc w:val="both"/>
        <w:rPr>
          <w:rFonts w:ascii="Book Antiqua" w:hAnsi="Book Antiqua" w:cs="Calibri"/>
          <w:color w:val="000000" w:themeColor="text1"/>
          <w:sz w:val="22"/>
          <w:szCs w:val="22"/>
          <w:lang w:val="id-ID"/>
        </w:rPr>
      </w:pPr>
      <w:r w:rsidRPr="001C4B56">
        <w:rPr>
          <w:rFonts w:ascii="Book Antiqua" w:hAnsi="Book Antiqua" w:cs="Calibri"/>
          <w:color w:val="000000" w:themeColor="text1"/>
          <w:sz w:val="22"/>
          <w:szCs w:val="22"/>
          <w:lang w:val="id-ID"/>
        </w:rPr>
        <w:t xml:space="preserve">4. </w:t>
      </w:r>
      <w:proofErr w:type="spellStart"/>
      <w:r w:rsidRPr="001C4B56">
        <w:rPr>
          <w:rFonts w:ascii="Book Antiqua" w:hAnsi="Book Antiqua" w:cs="Calibri"/>
          <w:color w:val="000000" w:themeColor="text1"/>
          <w:sz w:val="22"/>
          <w:szCs w:val="22"/>
          <w:lang w:val="id-ID"/>
        </w:rPr>
        <w:t>Uphold</w:t>
      </w:r>
      <w:proofErr w:type="spellEnd"/>
      <w:r w:rsidRPr="001C4B56">
        <w:rPr>
          <w:rFonts w:ascii="Book Antiqua" w:hAnsi="Book Antiqua" w:cs="Calibri"/>
          <w:color w:val="000000" w:themeColor="text1"/>
          <w:sz w:val="22"/>
          <w:szCs w:val="22"/>
          <w:lang w:val="id-ID"/>
        </w:rPr>
        <w:t xml:space="preserve"> </w:t>
      </w:r>
      <w:proofErr w:type="spellStart"/>
      <w:r w:rsidRPr="001C4B56">
        <w:rPr>
          <w:rFonts w:ascii="Book Antiqua" w:hAnsi="Book Antiqua" w:cs="Calibri"/>
          <w:color w:val="000000" w:themeColor="text1"/>
          <w:sz w:val="22"/>
          <w:szCs w:val="22"/>
          <w:lang w:val="id-ID"/>
        </w:rPr>
        <w:t>the</w:t>
      </w:r>
      <w:proofErr w:type="spellEnd"/>
      <w:r w:rsidRPr="001C4B56">
        <w:rPr>
          <w:rFonts w:ascii="Book Antiqua" w:hAnsi="Book Antiqua" w:cs="Calibri"/>
          <w:color w:val="000000" w:themeColor="text1"/>
          <w:sz w:val="22"/>
          <w:szCs w:val="22"/>
          <w:lang w:val="id-ID"/>
        </w:rPr>
        <w:t xml:space="preserve"> </w:t>
      </w:r>
      <w:proofErr w:type="spellStart"/>
      <w:r w:rsidRPr="001C4B56">
        <w:rPr>
          <w:rFonts w:ascii="Book Antiqua" w:hAnsi="Book Antiqua" w:cs="Calibri"/>
          <w:color w:val="000000" w:themeColor="text1"/>
          <w:sz w:val="22"/>
          <w:szCs w:val="22"/>
          <w:lang w:val="id-ID"/>
        </w:rPr>
        <w:t>principle</w:t>
      </w:r>
      <w:proofErr w:type="spellEnd"/>
      <w:r w:rsidRPr="001C4B56">
        <w:rPr>
          <w:rFonts w:ascii="Book Antiqua" w:hAnsi="Book Antiqua" w:cs="Calibri"/>
          <w:color w:val="000000" w:themeColor="text1"/>
          <w:sz w:val="22"/>
          <w:szCs w:val="22"/>
          <w:lang w:val="id-ID"/>
        </w:rPr>
        <w:t xml:space="preserve"> </w:t>
      </w:r>
      <w:proofErr w:type="spellStart"/>
      <w:r w:rsidRPr="001C4B56">
        <w:rPr>
          <w:rFonts w:ascii="Book Antiqua" w:hAnsi="Book Antiqua" w:cs="Calibri"/>
          <w:color w:val="000000" w:themeColor="text1"/>
          <w:sz w:val="22"/>
          <w:szCs w:val="22"/>
          <w:lang w:val="id-ID"/>
        </w:rPr>
        <w:t>of</w:t>
      </w:r>
      <w:proofErr w:type="spellEnd"/>
      <w:r w:rsidRPr="001C4B56">
        <w:rPr>
          <w:rFonts w:ascii="Book Antiqua" w:hAnsi="Book Antiqua" w:cs="Calibri"/>
          <w:color w:val="000000" w:themeColor="text1"/>
          <w:sz w:val="22"/>
          <w:szCs w:val="22"/>
          <w:lang w:val="id-ID"/>
        </w:rPr>
        <w:t xml:space="preserve"> </w:t>
      </w:r>
      <w:proofErr w:type="spellStart"/>
      <w:r w:rsidRPr="001C4B56">
        <w:rPr>
          <w:rFonts w:ascii="Book Antiqua" w:hAnsi="Book Antiqua" w:cs="Calibri"/>
          <w:color w:val="000000" w:themeColor="text1"/>
          <w:sz w:val="22"/>
          <w:szCs w:val="22"/>
          <w:lang w:val="id-ID"/>
        </w:rPr>
        <w:t>selective</w:t>
      </w:r>
      <w:proofErr w:type="spellEnd"/>
      <w:r w:rsidRPr="001C4B56">
        <w:rPr>
          <w:rFonts w:ascii="Book Antiqua" w:hAnsi="Book Antiqua" w:cs="Calibri"/>
          <w:color w:val="000000" w:themeColor="text1"/>
          <w:sz w:val="22"/>
          <w:szCs w:val="22"/>
          <w:lang w:val="id-ID"/>
        </w:rPr>
        <w:t xml:space="preserve"> </w:t>
      </w:r>
      <w:proofErr w:type="spellStart"/>
      <w:r w:rsidRPr="001C4B56">
        <w:rPr>
          <w:rFonts w:ascii="Book Antiqua" w:hAnsi="Book Antiqua" w:cs="Calibri"/>
          <w:color w:val="000000" w:themeColor="text1"/>
          <w:sz w:val="22"/>
          <w:szCs w:val="22"/>
          <w:lang w:val="id-ID"/>
        </w:rPr>
        <w:t>policy</w:t>
      </w:r>
      <w:proofErr w:type="spellEnd"/>
      <w:r w:rsidRPr="001C4B56">
        <w:rPr>
          <w:rFonts w:ascii="Book Antiqua" w:hAnsi="Book Antiqua" w:cs="Calibri"/>
          <w:color w:val="000000" w:themeColor="text1"/>
          <w:sz w:val="22"/>
          <w:szCs w:val="22"/>
          <w:lang w:val="id-ID"/>
        </w:rPr>
        <w:t xml:space="preserve">, </w:t>
      </w:r>
      <w:proofErr w:type="spellStart"/>
      <w:r w:rsidRPr="001C4B56">
        <w:rPr>
          <w:rFonts w:ascii="Book Antiqua" w:hAnsi="Book Antiqua" w:cs="Calibri"/>
          <w:color w:val="000000" w:themeColor="text1"/>
          <w:sz w:val="22"/>
          <w:szCs w:val="22"/>
          <w:lang w:val="id-ID"/>
        </w:rPr>
        <w:t>ensuring</w:t>
      </w:r>
      <w:proofErr w:type="spellEnd"/>
      <w:r w:rsidRPr="001C4B56">
        <w:rPr>
          <w:rFonts w:ascii="Book Antiqua" w:hAnsi="Book Antiqua" w:cs="Calibri"/>
          <w:color w:val="000000" w:themeColor="text1"/>
          <w:sz w:val="22"/>
          <w:szCs w:val="22"/>
          <w:lang w:val="id-ID"/>
        </w:rPr>
        <w:t xml:space="preserve"> </w:t>
      </w:r>
      <w:proofErr w:type="spellStart"/>
      <w:r w:rsidRPr="001C4B56">
        <w:rPr>
          <w:rFonts w:ascii="Book Antiqua" w:hAnsi="Book Antiqua" w:cs="Calibri"/>
          <w:color w:val="000000" w:themeColor="text1"/>
          <w:sz w:val="22"/>
          <w:szCs w:val="22"/>
          <w:lang w:val="id-ID"/>
        </w:rPr>
        <w:t>that</w:t>
      </w:r>
      <w:proofErr w:type="spellEnd"/>
      <w:r w:rsidRPr="001C4B56">
        <w:rPr>
          <w:rFonts w:ascii="Book Antiqua" w:hAnsi="Book Antiqua" w:cs="Calibri"/>
          <w:color w:val="000000" w:themeColor="text1"/>
          <w:sz w:val="22"/>
          <w:szCs w:val="22"/>
          <w:lang w:val="id-ID"/>
        </w:rPr>
        <w:t xml:space="preserve"> </w:t>
      </w:r>
      <w:proofErr w:type="spellStart"/>
      <w:r w:rsidRPr="001C4B56">
        <w:rPr>
          <w:rFonts w:ascii="Book Antiqua" w:hAnsi="Book Antiqua" w:cs="Calibri"/>
          <w:color w:val="000000" w:themeColor="text1"/>
          <w:sz w:val="22"/>
          <w:szCs w:val="22"/>
          <w:lang w:val="id-ID"/>
        </w:rPr>
        <w:t>only</w:t>
      </w:r>
      <w:proofErr w:type="spellEnd"/>
      <w:r w:rsidRPr="001C4B56">
        <w:rPr>
          <w:rFonts w:ascii="Book Antiqua" w:hAnsi="Book Antiqua" w:cs="Calibri"/>
          <w:color w:val="000000" w:themeColor="text1"/>
          <w:sz w:val="22"/>
          <w:szCs w:val="22"/>
          <w:lang w:val="id-ID"/>
        </w:rPr>
        <w:t xml:space="preserve"> </w:t>
      </w:r>
      <w:proofErr w:type="spellStart"/>
      <w:r w:rsidRPr="001C4B56">
        <w:rPr>
          <w:rFonts w:ascii="Book Antiqua" w:hAnsi="Book Antiqua" w:cs="Calibri"/>
          <w:color w:val="000000" w:themeColor="text1"/>
          <w:sz w:val="22"/>
          <w:szCs w:val="22"/>
          <w:lang w:val="id-ID"/>
        </w:rPr>
        <w:t>individuals</w:t>
      </w:r>
      <w:proofErr w:type="spellEnd"/>
      <w:r w:rsidRPr="001C4B56">
        <w:rPr>
          <w:rFonts w:ascii="Book Antiqua" w:hAnsi="Book Antiqua" w:cs="Calibri"/>
          <w:color w:val="000000" w:themeColor="text1"/>
          <w:sz w:val="22"/>
          <w:szCs w:val="22"/>
          <w:lang w:val="id-ID"/>
        </w:rPr>
        <w:t xml:space="preserve"> </w:t>
      </w:r>
      <w:proofErr w:type="spellStart"/>
      <w:r w:rsidRPr="001C4B56">
        <w:rPr>
          <w:rFonts w:ascii="Book Antiqua" w:hAnsi="Book Antiqua" w:cs="Calibri"/>
          <w:color w:val="000000" w:themeColor="text1"/>
          <w:sz w:val="22"/>
          <w:szCs w:val="22"/>
          <w:lang w:val="id-ID"/>
        </w:rPr>
        <w:t>who</w:t>
      </w:r>
      <w:proofErr w:type="spellEnd"/>
      <w:r w:rsidRPr="001C4B56">
        <w:rPr>
          <w:rFonts w:ascii="Book Antiqua" w:hAnsi="Book Antiqua" w:cs="Calibri"/>
          <w:color w:val="000000" w:themeColor="text1"/>
          <w:sz w:val="22"/>
          <w:szCs w:val="22"/>
          <w:lang w:val="id-ID"/>
        </w:rPr>
        <w:t xml:space="preserve"> </w:t>
      </w:r>
      <w:proofErr w:type="spellStart"/>
      <w:r w:rsidRPr="001C4B56">
        <w:rPr>
          <w:rFonts w:ascii="Book Antiqua" w:hAnsi="Book Antiqua" w:cs="Calibri"/>
          <w:color w:val="000000" w:themeColor="text1"/>
          <w:sz w:val="22"/>
          <w:szCs w:val="22"/>
          <w:lang w:val="id-ID"/>
        </w:rPr>
        <w:t>bring</w:t>
      </w:r>
      <w:proofErr w:type="spellEnd"/>
      <w:r w:rsidRPr="001C4B56">
        <w:rPr>
          <w:rFonts w:ascii="Book Antiqua" w:hAnsi="Book Antiqua" w:cs="Calibri"/>
          <w:color w:val="000000" w:themeColor="text1"/>
          <w:sz w:val="22"/>
          <w:szCs w:val="22"/>
          <w:lang w:val="id-ID"/>
        </w:rPr>
        <w:t xml:space="preserve"> </w:t>
      </w:r>
      <w:proofErr w:type="spellStart"/>
      <w:r w:rsidRPr="001C4B56">
        <w:rPr>
          <w:rFonts w:ascii="Book Antiqua" w:hAnsi="Book Antiqua" w:cs="Calibri"/>
          <w:color w:val="000000" w:themeColor="text1"/>
          <w:sz w:val="22"/>
          <w:szCs w:val="22"/>
          <w:lang w:val="id-ID"/>
        </w:rPr>
        <w:t>benefits</w:t>
      </w:r>
      <w:proofErr w:type="spellEnd"/>
      <w:r w:rsidRPr="001C4B56">
        <w:rPr>
          <w:rFonts w:ascii="Book Antiqua" w:hAnsi="Book Antiqua" w:cs="Calibri"/>
          <w:color w:val="000000" w:themeColor="text1"/>
          <w:sz w:val="22"/>
          <w:szCs w:val="22"/>
          <w:lang w:val="id-ID"/>
        </w:rPr>
        <w:t xml:space="preserve"> are </w:t>
      </w:r>
      <w:proofErr w:type="spellStart"/>
      <w:r w:rsidRPr="001C4B56">
        <w:rPr>
          <w:rFonts w:ascii="Book Antiqua" w:hAnsi="Book Antiqua" w:cs="Calibri"/>
          <w:color w:val="000000" w:themeColor="text1"/>
          <w:sz w:val="22"/>
          <w:szCs w:val="22"/>
          <w:lang w:val="id-ID"/>
        </w:rPr>
        <w:t>granted</w:t>
      </w:r>
      <w:proofErr w:type="spellEnd"/>
      <w:r w:rsidRPr="001C4B56">
        <w:rPr>
          <w:rFonts w:ascii="Book Antiqua" w:hAnsi="Book Antiqua" w:cs="Calibri"/>
          <w:color w:val="000000" w:themeColor="text1"/>
          <w:sz w:val="22"/>
          <w:szCs w:val="22"/>
          <w:lang w:val="id-ID"/>
        </w:rPr>
        <w:t xml:space="preserve"> </w:t>
      </w:r>
      <w:proofErr w:type="spellStart"/>
      <w:r w:rsidRPr="001C4B56">
        <w:rPr>
          <w:rFonts w:ascii="Book Antiqua" w:hAnsi="Book Antiqua" w:cs="Calibri"/>
          <w:color w:val="000000" w:themeColor="text1"/>
          <w:sz w:val="22"/>
          <w:szCs w:val="22"/>
          <w:lang w:val="id-ID"/>
        </w:rPr>
        <w:t>permission</w:t>
      </w:r>
      <w:proofErr w:type="spellEnd"/>
      <w:r w:rsidRPr="001C4B56">
        <w:rPr>
          <w:rFonts w:ascii="Book Antiqua" w:hAnsi="Book Antiqua" w:cs="Calibri"/>
          <w:color w:val="000000" w:themeColor="text1"/>
          <w:sz w:val="22"/>
          <w:szCs w:val="22"/>
          <w:lang w:val="id-ID"/>
        </w:rPr>
        <w:t xml:space="preserve"> </w:t>
      </w:r>
      <w:proofErr w:type="spellStart"/>
      <w:r w:rsidRPr="001C4B56">
        <w:rPr>
          <w:rFonts w:ascii="Book Antiqua" w:hAnsi="Book Antiqua" w:cs="Calibri"/>
          <w:color w:val="000000" w:themeColor="text1"/>
          <w:sz w:val="22"/>
          <w:szCs w:val="22"/>
          <w:lang w:val="id-ID"/>
        </w:rPr>
        <w:t>to</w:t>
      </w:r>
      <w:proofErr w:type="spellEnd"/>
      <w:r w:rsidRPr="001C4B56">
        <w:rPr>
          <w:rFonts w:ascii="Book Antiqua" w:hAnsi="Book Antiqua" w:cs="Calibri"/>
          <w:color w:val="000000" w:themeColor="text1"/>
          <w:sz w:val="22"/>
          <w:szCs w:val="22"/>
          <w:lang w:val="id-ID"/>
        </w:rPr>
        <w:t xml:space="preserve"> </w:t>
      </w:r>
      <w:proofErr w:type="spellStart"/>
      <w:r w:rsidRPr="001C4B56">
        <w:rPr>
          <w:rFonts w:ascii="Book Antiqua" w:hAnsi="Book Antiqua" w:cs="Calibri"/>
          <w:color w:val="000000" w:themeColor="text1"/>
          <w:sz w:val="22"/>
          <w:szCs w:val="22"/>
          <w:lang w:val="id-ID"/>
        </w:rPr>
        <w:t>enter</w:t>
      </w:r>
      <w:proofErr w:type="spellEnd"/>
      <w:r w:rsidRPr="001C4B56">
        <w:rPr>
          <w:rFonts w:ascii="Book Antiqua" w:hAnsi="Book Antiqua" w:cs="Calibri"/>
          <w:color w:val="000000" w:themeColor="text1"/>
          <w:sz w:val="22"/>
          <w:szCs w:val="22"/>
          <w:lang w:val="id-ID"/>
        </w:rPr>
        <w:t xml:space="preserve"> Indonesia.</w:t>
      </w:r>
    </w:p>
    <w:p w14:paraId="5F1DC7A5" w14:textId="77777777" w:rsidR="005158C5" w:rsidRDefault="0048040B" w:rsidP="005158C5">
      <w:pPr>
        <w:spacing w:after="120"/>
        <w:ind w:left="284" w:firstLine="436"/>
        <w:jc w:val="both"/>
        <w:rPr>
          <w:rFonts w:ascii="Book Antiqua" w:hAnsi="Book Antiqua" w:cs="Calibri"/>
          <w:color w:val="000000" w:themeColor="text1"/>
          <w:sz w:val="22"/>
          <w:szCs w:val="22"/>
          <w:lang w:val="id-ID"/>
        </w:rPr>
      </w:pPr>
      <w:proofErr w:type="spellStart"/>
      <w:r w:rsidRPr="0048040B">
        <w:rPr>
          <w:rFonts w:ascii="Book Antiqua" w:hAnsi="Book Antiqua" w:cs="Calibri"/>
          <w:color w:val="000000" w:themeColor="text1"/>
          <w:sz w:val="22"/>
          <w:szCs w:val="22"/>
          <w:lang w:val="id-ID"/>
        </w:rPr>
        <w:lastRenderedPageBreak/>
        <w:t>Between</w:t>
      </w:r>
      <w:proofErr w:type="spellEnd"/>
      <w:r w:rsidRPr="0048040B">
        <w:rPr>
          <w:rFonts w:ascii="Book Antiqua" w:hAnsi="Book Antiqua" w:cs="Calibri"/>
          <w:color w:val="000000" w:themeColor="text1"/>
          <w:sz w:val="22"/>
          <w:szCs w:val="22"/>
          <w:lang w:val="id-ID"/>
        </w:rPr>
        <w:t xml:space="preserve"> </w:t>
      </w:r>
      <w:proofErr w:type="spellStart"/>
      <w:r w:rsidRPr="0048040B">
        <w:rPr>
          <w:rFonts w:ascii="Book Antiqua" w:hAnsi="Book Antiqua" w:cs="Calibri"/>
          <w:color w:val="000000" w:themeColor="text1"/>
          <w:sz w:val="22"/>
          <w:szCs w:val="22"/>
          <w:lang w:val="id-ID"/>
        </w:rPr>
        <w:t>January</w:t>
      </w:r>
      <w:proofErr w:type="spellEnd"/>
      <w:r w:rsidRPr="0048040B">
        <w:rPr>
          <w:rFonts w:ascii="Book Antiqua" w:hAnsi="Book Antiqua" w:cs="Calibri"/>
          <w:color w:val="000000" w:themeColor="text1"/>
          <w:sz w:val="22"/>
          <w:szCs w:val="22"/>
          <w:lang w:val="id-ID"/>
        </w:rPr>
        <w:t xml:space="preserve"> </w:t>
      </w:r>
      <w:proofErr w:type="spellStart"/>
      <w:r w:rsidRPr="0048040B">
        <w:rPr>
          <w:rFonts w:ascii="Book Antiqua" w:hAnsi="Book Antiqua" w:cs="Calibri"/>
          <w:color w:val="000000" w:themeColor="text1"/>
          <w:sz w:val="22"/>
          <w:szCs w:val="22"/>
          <w:lang w:val="id-ID"/>
        </w:rPr>
        <w:t>and</w:t>
      </w:r>
      <w:proofErr w:type="spellEnd"/>
      <w:r w:rsidRPr="0048040B">
        <w:rPr>
          <w:rFonts w:ascii="Book Antiqua" w:hAnsi="Book Antiqua" w:cs="Calibri"/>
          <w:color w:val="000000" w:themeColor="text1"/>
          <w:sz w:val="22"/>
          <w:szCs w:val="22"/>
          <w:lang w:val="id-ID"/>
        </w:rPr>
        <w:t xml:space="preserve"> May 2024, </w:t>
      </w:r>
      <w:proofErr w:type="spellStart"/>
      <w:r w:rsidRPr="0048040B">
        <w:rPr>
          <w:rFonts w:ascii="Book Antiqua" w:hAnsi="Book Antiqua" w:cs="Calibri"/>
          <w:color w:val="000000" w:themeColor="text1"/>
          <w:sz w:val="22"/>
          <w:szCs w:val="22"/>
          <w:lang w:val="id-ID"/>
        </w:rPr>
        <w:t>the</w:t>
      </w:r>
      <w:proofErr w:type="spellEnd"/>
      <w:r w:rsidRPr="0048040B">
        <w:rPr>
          <w:rFonts w:ascii="Book Antiqua" w:hAnsi="Book Antiqua" w:cs="Calibri"/>
          <w:color w:val="000000" w:themeColor="text1"/>
          <w:sz w:val="22"/>
          <w:szCs w:val="22"/>
          <w:lang w:val="id-ID"/>
        </w:rPr>
        <w:t xml:space="preserve"> </w:t>
      </w:r>
      <w:proofErr w:type="spellStart"/>
      <w:r w:rsidRPr="0048040B">
        <w:rPr>
          <w:rFonts w:ascii="Book Antiqua" w:hAnsi="Book Antiqua" w:cs="Calibri"/>
          <w:color w:val="000000" w:themeColor="text1"/>
          <w:sz w:val="22"/>
          <w:szCs w:val="22"/>
          <w:lang w:val="id-ID"/>
        </w:rPr>
        <w:t>number</w:t>
      </w:r>
      <w:proofErr w:type="spellEnd"/>
      <w:r w:rsidRPr="0048040B">
        <w:rPr>
          <w:rFonts w:ascii="Book Antiqua" w:hAnsi="Book Antiqua" w:cs="Calibri"/>
          <w:color w:val="000000" w:themeColor="text1"/>
          <w:sz w:val="22"/>
          <w:szCs w:val="22"/>
          <w:lang w:val="id-ID"/>
        </w:rPr>
        <w:t xml:space="preserve"> </w:t>
      </w:r>
      <w:proofErr w:type="spellStart"/>
      <w:r w:rsidRPr="0048040B">
        <w:rPr>
          <w:rFonts w:ascii="Book Antiqua" w:hAnsi="Book Antiqua" w:cs="Calibri"/>
          <w:color w:val="000000" w:themeColor="text1"/>
          <w:sz w:val="22"/>
          <w:szCs w:val="22"/>
          <w:lang w:val="id-ID"/>
        </w:rPr>
        <w:t>of</w:t>
      </w:r>
      <w:proofErr w:type="spellEnd"/>
      <w:r w:rsidRPr="0048040B">
        <w:rPr>
          <w:rFonts w:ascii="Book Antiqua" w:hAnsi="Book Antiqua" w:cs="Calibri"/>
          <w:color w:val="000000" w:themeColor="text1"/>
          <w:sz w:val="22"/>
          <w:szCs w:val="22"/>
          <w:lang w:val="id-ID"/>
        </w:rPr>
        <w:t xml:space="preserve"> </w:t>
      </w:r>
      <w:proofErr w:type="spellStart"/>
      <w:r w:rsidRPr="0048040B">
        <w:rPr>
          <w:rFonts w:ascii="Book Antiqua" w:hAnsi="Book Antiqua" w:cs="Calibri"/>
          <w:color w:val="000000" w:themeColor="text1"/>
          <w:sz w:val="22"/>
          <w:szCs w:val="22"/>
          <w:lang w:val="id-ID"/>
        </w:rPr>
        <w:t>foreign</w:t>
      </w:r>
      <w:proofErr w:type="spellEnd"/>
      <w:r w:rsidRPr="0048040B">
        <w:rPr>
          <w:rFonts w:ascii="Book Antiqua" w:hAnsi="Book Antiqua" w:cs="Calibri"/>
          <w:color w:val="000000" w:themeColor="text1"/>
          <w:sz w:val="22"/>
          <w:szCs w:val="22"/>
          <w:lang w:val="id-ID"/>
        </w:rPr>
        <w:t xml:space="preserve"> </w:t>
      </w:r>
      <w:proofErr w:type="spellStart"/>
      <w:r w:rsidRPr="0048040B">
        <w:rPr>
          <w:rFonts w:ascii="Book Antiqua" w:hAnsi="Book Antiqua" w:cs="Calibri"/>
          <w:color w:val="000000" w:themeColor="text1"/>
          <w:sz w:val="22"/>
          <w:szCs w:val="22"/>
          <w:lang w:val="id-ID"/>
        </w:rPr>
        <w:t>nationals</w:t>
      </w:r>
      <w:proofErr w:type="spellEnd"/>
      <w:r w:rsidRPr="0048040B">
        <w:rPr>
          <w:rFonts w:ascii="Book Antiqua" w:hAnsi="Book Antiqua" w:cs="Calibri"/>
          <w:color w:val="000000" w:themeColor="text1"/>
          <w:sz w:val="22"/>
          <w:szCs w:val="22"/>
          <w:lang w:val="id-ID"/>
        </w:rPr>
        <w:t xml:space="preserve"> (WNA) </w:t>
      </w:r>
      <w:proofErr w:type="spellStart"/>
      <w:r w:rsidRPr="0048040B">
        <w:rPr>
          <w:rFonts w:ascii="Book Antiqua" w:hAnsi="Book Antiqua" w:cs="Calibri"/>
          <w:color w:val="000000" w:themeColor="text1"/>
          <w:sz w:val="22"/>
          <w:szCs w:val="22"/>
          <w:lang w:val="id-ID"/>
        </w:rPr>
        <w:t>subjected</w:t>
      </w:r>
      <w:proofErr w:type="spellEnd"/>
      <w:r w:rsidRPr="0048040B">
        <w:rPr>
          <w:rFonts w:ascii="Book Antiqua" w:hAnsi="Book Antiqua" w:cs="Calibri"/>
          <w:color w:val="000000" w:themeColor="text1"/>
          <w:sz w:val="22"/>
          <w:szCs w:val="22"/>
          <w:lang w:val="id-ID"/>
        </w:rPr>
        <w:t xml:space="preserve"> </w:t>
      </w:r>
      <w:proofErr w:type="spellStart"/>
      <w:r w:rsidRPr="0048040B">
        <w:rPr>
          <w:rFonts w:ascii="Book Antiqua" w:hAnsi="Book Antiqua" w:cs="Calibri"/>
          <w:color w:val="000000" w:themeColor="text1"/>
          <w:sz w:val="22"/>
          <w:szCs w:val="22"/>
          <w:lang w:val="id-ID"/>
        </w:rPr>
        <w:t>to</w:t>
      </w:r>
      <w:proofErr w:type="spellEnd"/>
      <w:r w:rsidRPr="0048040B">
        <w:rPr>
          <w:rFonts w:ascii="Book Antiqua" w:hAnsi="Book Antiqua" w:cs="Calibri"/>
          <w:color w:val="000000" w:themeColor="text1"/>
          <w:sz w:val="22"/>
          <w:szCs w:val="22"/>
          <w:lang w:val="id-ID"/>
        </w:rPr>
        <w:t xml:space="preserve"> </w:t>
      </w:r>
      <w:proofErr w:type="spellStart"/>
      <w:r w:rsidRPr="0048040B">
        <w:rPr>
          <w:rFonts w:ascii="Book Antiqua" w:hAnsi="Book Antiqua" w:cs="Calibri"/>
          <w:color w:val="000000" w:themeColor="text1"/>
          <w:sz w:val="22"/>
          <w:szCs w:val="22"/>
          <w:lang w:val="id-ID"/>
        </w:rPr>
        <w:t>administrative</w:t>
      </w:r>
      <w:proofErr w:type="spellEnd"/>
      <w:r w:rsidRPr="0048040B">
        <w:rPr>
          <w:rFonts w:ascii="Book Antiqua" w:hAnsi="Book Antiqua" w:cs="Calibri"/>
          <w:color w:val="000000" w:themeColor="text1"/>
          <w:sz w:val="22"/>
          <w:szCs w:val="22"/>
          <w:lang w:val="id-ID"/>
        </w:rPr>
        <w:t xml:space="preserve"> </w:t>
      </w:r>
      <w:proofErr w:type="spellStart"/>
      <w:r w:rsidRPr="0048040B">
        <w:rPr>
          <w:rFonts w:ascii="Book Antiqua" w:hAnsi="Book Antiqua" w:cs="Calibri"/>
          <w:color w:val="000000" w:themeColor="text1"/>
          <w:sz w:val="22"/>
          <w:szCs w:val="22"/>
          <w:lang w:val="id-ID"/>
        </w:rPr>
        <w:t>immigration</w:t>
      </w:r>
      <w:proofErr w:type="spellEnd"/>
      <w:r w:rsidRPr="0048040B">
        <w:rPr>
          <w:rFonts w:ascii="Book Antiqua" w:hAnsi="Book Antiqua" w:cs="Calibri"/>
          <w:color w:val="000000" w:themeColor="text1"/>
          <w:sz w:val="22"/>
          <w:szCs w:val="22"/>
          <w:lang w:val="id-ID"/>
        </w:rPr>
        <w:t xml:space="preserve"> </w:t>
      </w:r>
      <w:proofErr w:type="spellStart"/>
      <w:r w:rsidRPr="0048040B">
        <w:rPr>
          <w:rFonts w:ascii="Book Antiqua" w:hAnsi="Book Antiqua" w:cs="Calibri"/>
          <w:color w:val="000000" w:themeColor="text1"/>
          <w:sz w:val="22"/>
          <w:szCs w:val="22"/>
          <w:lang w:val="id-ID"/>
        </w:rPr>
        <w:t>actions</w:t>
      </w:r>
      <w:proofErr w:type="spellEnd"/>
      <w:r w:rsidRPr="0048040B">
        <w:rPr>
          <w:rFonts w:ascii="Book Antiqua" w:hAnsi="Book Antiqua" w:cs="Calibri"/>
          <w:color w:val="000000" w:themeColor="text1"/>
          <w:sz w:val="22"/>
          <w:szCs w:val="22"/>
          <w:lang w:val="id-ID"/>
        </w:rPr>
        <w:t xml:space="preserve"> (TAK) </w:t>
      </w:r>
      <w:proofErr w:type="spellStart"/>
      <w:r w:rsidRPr="0048040B">
        <w:rPr>
          <w:rFonts w:ascii="Book Antiqua" w:hAnsi="Book Antiqua" w:cs="Calibri"/>
          <w:color w:val="000000" w:themeColor="text1"/>
          <w:sz w:val="22"/>
          <w:szCs w:val="22"/>
          <w:lang w:val="id-ID"/>
        </w:rPr>
        <w:t>increased</w:t>
      </w:r>
      <w:proofErr w:type="spellEnd"/>
      <w:r w:rsidRPr="0048040B">
        <w:rPr>
          <w:rFonts w:ascii="Book Antiqua" w:hAnsi="Book Antiqua" w:cs="Calibri"/>
          <w:color w:val="000000" w:themeColor="text1"/>
          <w:sz w:val="22"/>
          <w:szCs w:val="22"/>
          <w:lang w:val="id-ID"/>
        </w:rPr>
        <w:t xml:space="preserve"> </w:t>
      </w:r>
      <w:proofErr w:type="spellStart"/>
      <w:r w:rsidRPr="0048040B">
        <w:rPr>
          <w:rFonts w:ascii="Book Antiqua" w:hAnsi="Book Antiqua" w:cs="Calibri"/>
          <w:color w:val="000000" w:themeColor="text1"/>
          <w:sz w:val="22"/>
          <w:szCs w:val="22"/>
          <w:lang w:val="id-ID"/>
        </w:rPr>
        <w:t>by</w:t>
      </w:r>
      <w:proofErr w:type="spellEnd"/>
      <w:r w:rsidRPr="0048040B">
        <w:rPr>
          <w:rFonts w:ascii="Book Antiqua" w:hAnsi="Book Antiqua" w:cs="Calibri"/>
          <w:color w:val="000000" w:themeColor="text1"/>
          <w:sz w:val="22"/>
          <w:szCs w:val="22"/>
          <w:lang w:val="id-ID"/>
        </w:rPr>
        <w:t xml:space="preserve"> 94.4%, </w:t>
      </w:r>
      <w:proofErr w:type="spellStart"/>
      <w:r w:rsidRPr="0048040B">
        <w:rPr>
          <w:rFonts w:ascii="Book Antiqua" w:hAnsi="Book Antiqua" w:cs="Calibri"/>
          <w:color w:val="000000" w:themeColor="text1"/>
          <w:sz w:val="22"/>
          <w:szCs w:val="22"/>
          <w:lang w:val="id-ID"/>
        </w:rPr>
        <w:t>reaching</w:t>
      </w:r>
      <w:proofErr w:type="spellEnd"/>
      <w:r w:rsidRPr="0048040B">
        <w:rPr>
          <w:rFonts w:ascii="Book Antiqua" w:hAnsi="Book Antiqua" w:cs="Calibri"/>
          <w:color w:val="000000" w:themeColor="text1"/>
          <w:sz w:val="22"/>
          <w:szCs w:val="22"/>
          <w:lang w:val="id-ID"/>
        </w:rPr>
        <w:t xml:space="preserve"> 2,041 </w:t>
      </w:r>
      <w:proofErr w:type="spellStart"/>
      <w:r w:rsidRPr="0048040B">
        <w:rPr>
          <w:rFonts w:ascii="Book Antiqua" w:hAnsi="Book Antiqua" w:cs="Calibri"/>
          <w:color w:val="000000" w:themeColor="text1"/>
          <w:sz w:val="22"/>
          <w:szCs w:val="22"/>
          <w:lang w:val="id-ID"/>
        </w:rPr>
        <w:t>cases</w:t>
      </w:r>
      <w:proofErr w:type="spellEnd"/>
      <w:r w:rsidRPr="0048040B">
        <w:rPr>
          <w:rFonts w:ascii="Book Antiqua" w:hAnsi="Book Antiqua" w:cs="Calibri"/>
          <w:color w:val="000000" w:themeColor="text1"/>
          <w:sz w:val="22"/>
          <w:szCs w:val="22"/>
          <w:lang w:val="id-ID"/>
        </w:rPr>
        <w:t xml:space="preserve">, </w:t>
      </w:r>
      <w:proofErr w:type="spellStart"/>
      <w:r w:rsidRPr="0048040B">
        <w:rPr>
          <w:rFonts w:ascii="Book Antiqua" w:hAnsi="Book Antiqua" w:cs="Calibri"/>
          <w:color w:val="000000" w:themeColor="text1"/>
          <w:sz w:val="22"/>
          <w:szCs w:val="22"/>
          <w:lang w:val="id-ID"/>
        </w:rPr>
        <w:t>or</w:t>
      </w:r>
      <w:proofErr w:type="spellEnd"/>
      <w:r w:rsidRPr="0048040B">
        <w:rPr>
          <w:rFonts w:ascii="Book Antiqua" w:hAnsi="Book Antiqua" w:cs="Calibri"/>
          <w:color w:val="000000" w:themeColor="text1"/>
          <w:sz w:val="22"/>
          <w:szCs w:val="22"/>
          <w:lang w:val="id-ID"/>
        </w:rPr>
        <w:t xml:space="preserve"> </w:t>
      </w:r>
      <w:proofErr w:type="spellStart"/>
      <w:r w:rsidRPr="0048040B">
        <w:rPr>
          <w:rFonts w:ascii="Book Antiqua" w:hAnsi="Book Antiqua" w:cs="Calibri"/>
          <w:color w:val="000000" w:themeColor="text1"/>
          <w:sz w:val="22"/>
          <w:szCs w:val="22"/>
          <w:lang w:val="id-ID"/>
        </w:rPr>
        <w:t>an</w:t>
      </w:r>
      <w:proofErr w:type="spellEnd"/>
      <w:r w:rsidRPr="0048040B">
        <w:rPr>
          <w:rFonts w:ascii="Book Antiqua" w:hAnsi="Book Antiqua" w:cs="Calibri"/>
          <w:color w:val="000000" w:themeColor="text1"/>
          <w:sz w:val="22"/>
          <w:szCs w:val="22"/>
          <w:lang w:val="id-ID"/>
        </w:rPr>
        <w:t xml:space="preserve"> </w:t>
      </w:r>
      <w:proofErr w:type="spellStart"/>
      <w:r w:rsidRPr="0048040B">
        <w:rPr>
          <w:rFonts w:ascii="Book Antiqua" w:hAnsi="Book Antiqua" w:cs="Calibri"/>
          <w:color w:val="000000" w:themeColor="text1"/>
          <w:sz w:val="22"/>
          <w:szCs w:val="22"/>
          <w:lang w:val="id-ID"/>
        </w:rPr>
        <w:t>average</w:t>
      </w:r>
      <w:proofErr w:type="spellEnd"/>
      <w:r w:rsidRPr="0048040B">
        <w:rPr>
          <w:rFonts w:ascii="Book Antiqua" w:hAnsi="Book Antiqua" w:cs="Calibri"/>
          <w:color w:val="000000" w:themeColor="text1"/>
          <w:sz w:val="22"/>
          <w:szCs w:val="22"/>
          <w:lang w:val="id-ID"/>
        </w:rPr>
        <w:t xml:space="preserve"> </w:t>
      </w:r>
      <w:proofErr w:type="spellStart"/>
      <w:r w:rsidRPr="0048040B">
        <w:rPr>
          <w:rFonts w:ascii="Book Antiqua" w:hAnsi="Book Antiqua" w:cs="Calibri"/>
          <w:color w:val="000000" w:themeColor="text1"/>
          <w:sz w:val="22"/>
          <w:szCs w:val="22"/>
          <w:lang w:val="id-ID"/>
        </w:rPr>
        <w:t>of</w:t>
      </w:r>
      <w:proofErr w:type="spellEnd"/>
      <w:r w:rsidRPr="0048040B">
        <w:rPr>
          <w:rFonts w:ascii="Book Antiqua" w:hAnsi="Book Antiqua" w:cs="Calibri"/>
          <w:color w:val="000000" w:themeColor="text1"/>
          <w:sz w:val="22"/>
          <w:szCs w:val="22"/>
          <w:lang w:val="id-ID"/>
        </w:rPr>
        <w:t xml:space="preserve"> 352 </w:t>
      </w:r>
      <w:proofErr w:type="spellStart"/>
      <w:r w:rsidRPr="0048040B">
        <w:rPr>
          <w:rFonts w:ascii="Book Antiqua" w:hAnsi="Book Antiqua" w:cs="Calibri"/>
          <w:color w:val="000000" w:themeColor="text1"/>
          <w:sz w:val="22"/>
          <w:szCs w:val="22"/>
          <w:lang w:val="id-ID"/>
        </w:rPr>
        <w:t>people</w:t>
      </w:r>
      <w:proofErr w:type="spellEnd"/>
      <w:r w:rsidRPr="0048040B">
        <w:rPr>
          <w:rFonts w:ascii="Book Antiqua" w:hAnsi="Book Antiqua" w:cs="Calibri"/>
          <w:color w:val="000000" w:themeColor="text1"/>
          <w:sz w:val="22"/>
          <w:szCs w:val="22"/>
          <w:lang w:val="id-ID"/>
        </w:rPr>
        <w:t xml:space="preserve"> per </w:t>
      </w:r>
      <w:proofErr w:type="spellStart"/>
      <w:r w:rsidRPr="0048040B">
        <w:rPr>
          <w:rFonts w:ascii="Book Antiqua" w:hAnsi="Book Antiqua" w:cs="Calibri"/>
          <w:color w:val="000000" w:themeColor="text1"/>
          <w:sz w:val="22"/>
          <w:szCs w:val="22"/>
          <w:lang w:val="id-ID"/>
        </w:rPr>
        <w:t>month</w:t>
      </w:r>
      <w:proofErr w:type="spellEnd"/>
      <w:r w:rsidRPr="0048040B">
        <w:rPr>
          <w:rFonts w:ascii="Book Antiqua" w:hAnsi="Book Antiqua" w:cs="Calibri"/>
          <w:color w:val="000000" w:themeColor="text1"/>
          <w:sz w:val="22"/>
          <w:szCs w:val="22"/>
          <w:lang w:val="id-ID"/>
        </w:rPr>
        <w:t xml:space="preserve">. In </w:t>
      </w:r>
      <w:proofErr w:type="spellStart"/>
      <w:r w:rsidRPr="0048040B">
        <w:rPr>
          <w:rFonts w:ascii="Book Antiqua" w:hAnsi="Book Antiqua" w:cs="Calibri"/>
          <w:color w:val="000000" w:themeColor="text1"/>
          <w:sz w:val="22"/>
          <w:szCs w:val="22"/>
          <w:lang w:val="id-ID"/>
        </w:rPr>
        <w:t>comparison</w:t>
      </w:r>
      <w:proofErr w:type="spellEnd"/>
      <w:r w:rsidRPr="0048040B">
        <w:rPr>
          <w:rFonts w:ascii="Book Antiqua" w:hAnsi="Book Antiqua" w:cs="Calibri"/>
          <w:color w:val="000000" w:themeColor="text1"/>
          <w:sz w:val="22"/>
          <w:szCs w:val="22"/>
          <w:lang w:val="id-ID"/>
        </w:rPr>
        <w:t xml:space="preserve">, in 2023, </w:t>
      </w:r>
      <w:proofErr w:type="spellStart"/>
      <w:r w:rsidRPr="0048040B">
        <w:rPr>
          <w:rFonts w:ascii="Book Antiqua" w:hAnsi="Book Antiqua" w:cs="Calibri"/>
          <w:color w:val="000000" w:themeColor="text1"/>
          <w:sz w:val="22"/>
          <w:szCs w:val="22"/>
          <w:lang w:val="id-ID"/>
        </w:rPr>
        <w:t>there</w:t>
      </w:r>
      <w:proofErr w:type="spellEnd"/>
      <w:r w:rsidRPr="0048040B">
        <w:rPr>
          <w:rFonts w:ascii="Book Antiqua" w:hAnsi="Book Antiqua" w:cs="Calibri"/>
          <w:color w:val="000000" w:themeColor="text1"/>
          <w:sz w:val="22"/>
          <w:szCs w:val="22"/>
          <w:lang w:val="id-ID"/>
        </w:rPr>
        <w:t xml:space="preserve"> were 1,165 TAK </w:t>
      </w:r>
      <w:proofErr w:type="spellStart"/>
      <w:r w:rsidRPr="0048040B">
        <w:rPr>
          <w:rFonts w:ascii="Book Antiqua" w:hAnsi="Book Antiqua" w:cs="Calibri"/>
          <w:color w:val="000000" w:themeColor="text1"/>
          <w:sz w:val="22"/>
          <w:szCs w:val="22"/>
          <w:lang w:val="id-ID"/>
        </w:rPr>
        <w:t>cases</w:t>
      </w:r>
      <w:proofErr w:type="spellEnd"/>
      <w:r w:rsidRPr="0048040B">
        <w:rPr>
          <w:rFonts w:ascii="Book Antiqua" w:hAnsi="Book Antiqua" w:cs="Calibri"/>
          <w:color w:val="000000" w:themeColor="text1"/>
          <w:sz w:val="22"/>
          <w:szCs w:val="22"/>
          <w:lang w:val="id-ID"/>
        </w:rPr>
        <w:t xml:space="preserve">, </w:t>
      </w:r>
      <w:proofErr w:type="spellStart"/>
      <w:r w:rsidRPr="0048040B">
        <w:rPr>
          <w:rFonts w:ascii="Book Antiqua" w:hAnsi="Book Antiqua" w:cs="Calibri"/>
          <w:color w:val="000000" w:themeColor="text1"/>
          <w:sz w:val="22"/>
          <w:szCs w:val="22"/>
          <w:lang w:val="id-ID"/>
        </w:rPr>
        <w:t>or</w:t>
      </w:r>
      <w:proofErr w:type="spellEnd"/>
      <w:r w:rsidRPr="0048040B">
        <w:rPr>
          <w:rFonts w:ascii="Book Antiqua" w:hAnsi="Book Antiqua" w:cs="Calibri"/>
          <w:color w:val="000000" w:themeColor="text1"/>
          <w:sz w:val="22"/>
          <w:szCs w:val="22"/>
          <w:lang w:val="id-ID"/>
        </w:rPr>
        <w:t xml:space="preserve"> </w:t>
      </w:r>
      <w:proofErr w:type="spellStart"/>
      <w:r w:rsidRPr="0048040B">
        <w:rPr>
          <w:rFonts w:ascii="Book Antiqua" w:hAnsi="Book Antiqua" w:cs="Calibri"/>
          <w:color w:val="000000" w:themeColor="text1"/>
          <w:sz w:val="22"/>
          <w:szCs w:val="22"/>
          <w:lang w:val="id-ID"/>
        </w:rPr>
        <w:t>approximately</w:t>
      </w:r>
      <w:proofErr w:type="spellEnd"/>
      <w:r w:rsidRPr="0048040B">
        <w:rPr>
          <w:rFonts w:ascii="Book Antiqua" w:hAnsi="Book Antiqua" w:cs="Calibri"/>
          <w:color w:val="000000" w:themeColor="text1"/>
          <w:sz w:val="22"/>
          <w:szCs w:val="22"/>
          <w:lang w:val="id-ID"/>
        </w:rPr>
        <w:t xml:space="preserve"> 181 </w:t>
      </w:r>
      <w:proofErr w:type="spellStart"/>
      <w:r w:rsidRPr="0048040B">
        <w:rPr>
          <w:rFonts w:ascii="Book Antiqua" w:hAnsi="Book Antiqua" w:cs="Calibri"/>
          <w:color w:val="000000" w:themeColor="text1"/>
          <w:sz w:val="22"/>
          <w:szCs w:val="22"/>
          <w:lang w:val="id-ID"/>
        </w:rPr>
        <w:t>cases</w:t>
      </w:r>
      <w:proofErr w:type="spellEnd"/>
      <w:r w:rsidRPr="0048040B">
        <w:rPr>
          <w:rFonts w:ascii="Book Antiqua" w:hAnsi="Book Antiqua" w:cs="Calibri"/>
          <w:color w:val="000000" w:themeColor="text1"/>
          <w:sz w:val="22"/>
          <w:szCs w:val="22"/>
          <w:lang w:val="id-ID"/>
        </w:rPr>
        <w:t xml:space="preserve"> per </w:t>
      </w:r>
      <w:proofErr w:type="spellStart"/>
      <w:r w:rsidRPr="0048040B">
        <w:rPr>
          <w:rFonts w:ascii="Book Antiqua" w:hAnsi="Book Antiqua" w:cs="Calibri"/>
          <w:color w:val="000000" w:themeColor="text1"/>
          <w:sz w:val="22"/>
          <w:szCs w:val="22"/>
          <w:lang w:val="id-ID"/>
        </w:rPr>
        <w:t>month</w:t>
      </w:r>
      <w:proofErr w:type="spellEnd"/>
      <w:r w:rsidRPr="0048040B">
        <w:rPr>
          <w:rFonts w:ascii="Book Antiqua" w:hAnsi="Book Antiqua" w:cs="Calibri"/>
          <w:color w:val="000000" w:themeColor="text1"/>
          <w:sz w:val="22"/>
          <w:szCs w:val="22"/>
          <w:lang w:val="id-ID"/>
        </w:rPr>
        <w:t xml:space="preserve">, </w:t>
      </w:r>
      <w:proofErr w:type="spellStart"/>
      <w:r w:rsidRPr="0048040B">
        <w:rPr>
          <w:rFonts w:ascii="Book Antiqua" w:hAnsi="Book Antiqua" w:cs="Calibri"/>
          <w:color w:val="000000" w:themeColor="text1"/>
          <w:sz w:val="22"/>
          <w:szCs w:val="22"/>
          <w:lang w:val="id-ID"/>
        </w:rPr>
        <w:t>accompanied</w:t>
      </w:r>
      <w:proofErr w:type="spellEnd"/>
      <w:r w:rsidRPr="0048040B">
        <w:rPr>
          <w:rFonts w:ascii="Book Antiqua" w:hAnsi="Book Antiqua" w:cs="Calibri"/>
          <w:color w:val="000000" w:themeColor="text1"/>
          <w:sz w:val="22"/>
          <w:szCs w:val="22"/>
          <w:lang w:val="id-ID"/>
        </w:rPr>
        <w:t xml:space="preserve"> </w:t>
      </w:r>
      <w:proofErr w:type="spellStart"/>
      <w:r w:rsidRPr="0048040B">
        <w:rPr>
          <w:rFonts w:ascii="Book Antiqua" w:hAnsi="Book Antiqua" w:cs="Calibri"/>
          <w:color w:val="000000" w:themeColor="text1"/>
          <w:sz w:val="22"/>
          <w:szCs w:val="22"/>
          <w:lang w:val="id-ID"/>
        </w:rPr>
        <w:t>by</w:t>
      </w:r>
      <w:proofErr w:type="spellEnd"/>
      <w:r w:rsidRPr="0048040B">
        <w:rPr>
          <w:rFonts w:ascii="Book Antiqua" w:hAnsi="Book Antiqua" w:cs="Calibri"/>
          <w:color w:val="000000" w:themeColor="text1"/>
          <w:sz w:val="22"/>
          <w:szCs w:val="22"/>
          <w:lang w:val="id-ID"/>
        </w:rPr>
        <w:t xml:space="preserve"> 2,174 </w:t>
      </w:r>
      <w:proofErr w:type="spellStart"/>
      <w:r w:rsidRPr="0048040B">
        <w:rPr>
          <w:rFonts w:ascii="Book Antiqua" w:hAnsi="Book Antiqua" w:cs="Calibri"/>
          <w:color w:val="000000" w:themeColor="text1"/>
          <w:sz w:val="22"/>
          <w:szCs w:val="22"/>
          <w:lang w:val="id-ID"/>
        </w:rPr>
        <w:t>deportations</w:t>
      </w:r>
      <w:proofErr w:type="spellEnd"/>
      <w:r w:rsidRPr="0048040B">
        <w:rPr>
          <w:rFonts w:ascii="Book Antiqua" w:hAnsi="Book Antiqua" w:cs="Calibri"/>
          <w:color w:val="000000" w:themeColor="text1"/>
          <w:sz w:val="22"/>
          <w:szCs w:val="22"/>
          <w:lang w:val="id-ID"/>
        </w:rPr>
        <w:t xml:space="preserve">. </w:t>
      </w:r>
      <w:proofErr w:type="spellStart"/>
      <w:r w:rsidRPr="0048040B">
        <w:rPr>
          <w:rFonts w:ascii="Book Antiqua" w:hAnsi="Book Antiqua" w:cs="Calibri"/>
          <w:color w:val="000000" w:themeColor="text1"/>
          <w:sz w:val="22"/>
          <w:szCs w:val="22"/>
          <w:lang w:val="id-ID"/>
        </w:rPr>
        <w:t>Meanwhile</w:t>
      </w:r>
      <w:proofErr w:type="spellEnd"/>
      <w:r w:rsidRPr="0048040B">
        <w:rPr>
          <w:rFonts w:ascii="Book Antiqua" w:hAnsi="Book Antiqua" w:cs="Calibri"/>
          <w:color w:val="000000" w:themeColor="text1"/>
          <w:sz w:val="22"/>
          <w:szCs w:val="22"/>
          <w:lang w:val="id-ID"/>
        </w:rPr>
        <w:t xml:space="preserve">, </w:t>
      </w:r>
      <w:proofErr w:type="spellStart"/>
      <w:r w:rsidRPr="0048040B">
        <w:rPr>
          <w:rFonts w:ascii="Book Antiqua" w:hAnsi="Book Antiqua" w:cs="Calibri"/>
          <w:color w:val="000000" w:themeColor="text1"/>
          <w:sz w:val="22"/>
          <w:szCs w:val="22"/>
          <w:lang w:val="id-ID"/>
        </w:rPr>
        <w:t>the</w:t>
      </w:r>
      <w:proofErr w:type="spellEnd"/>
      <w:r w:rsidRPr="0048040B">
        <w:rPr>
          <w:rFonts w:ascii="Book Antiqua" w:hAnsi="Book Antiqua" w:cs="Calibri"/>
          <w:color w:val="000000" w:themeColor="text1"/>
          <w:sz w:val="22"/>
          <w:szCs w:val="22"/>
          <w:lang w:val="id-ID"/>
        </w:rPr>
        <w:t xml:space="preserve"> 2022 </w:t>
      </w:r>
      <w:proofErr w:type="spellStart"/>
      <w:r w:rsidRPr="0048040B">
        <w:rPr>
          <w:rFonts w:ascii="Book Antiqua" w:hAnsi="Book Antiqua" w:cs="Calibri"/>
          <w:color w:val="000000" w:themeColor="text1"/>
          <w:sz w:val="22"/>
          <w:szCs w:val="22"/>
          <w:lang w:val="id-ID"/>
        </w:rPr>
        <w:t>immigration</w:t>
      </w:r>
      <w:proofErr w:type="spellEnd"/>
      <w:r w:rsidRPr="0048040B">
        <w:rPr>
          <w:rFonts w:ascii="Book Antiqua" w:hAnsi="Book Antiqua" w:cs="Calibri"/>
          <w:color w:val="000000" w:themeColor="text1"/>
          <w:sz w:val="22"/>
          <w:szCs w:val="22"/>
          <w:lang w:val="id-ID"/>
        </w:rPr>
        <w:t xml:space="preserve"> </w:t>
      </w:r>
      <w:proofErr w:type="spellStart"/>
      <w:r w:rsidRPr="0048040B">
        <w:rPr>
          <w:rFonts w:ascii="Book Antiqua" w:hAnsi="Book Antiqua" w:cs="Calibri"/>
          <w:color w:val="000000" w:themeColor="text1"/>
          <w:sz w:val="22"/>
          <w:szCs w:val="22"/>
          <w:lang w:val="id-ID"/>
        </w:rPr>
        <w:t>violation</w:t>
      </w:r>
      <w:proofErr w:type="spellEnd"/>
      <w:r w:rsidRPr="0048040B">
        <w:rPr>
          <w:rFonts w:ascii="Book Antiqua" w:hAnsi="Book Antiqua" w:cs="Calibri"/>
          <w:color w:val="000000" w:themeColor="text1"/>
          <w:sz w:val="22"/>
          <w:szCs w:val="22"/>
          <w:lang w:val="id-ID"/>
        </w:rPr>
        <w:t xml:space="preserve"> </w:t>
      </w:r>
      <w:proofErr w:type="spellStart"/>
      <w:r w:rsidRPr="0048040B">
        <w:rPr>
          <w:rFonts w:ascii="Book Antiqua" w:hAnsi="Book Antiqua" w:cs="Calibri"/>
          <w:color w:val="000000" w:themeColor="text1"/>
          <w:sz w:val="22"/>
          <w:szCs w:val="22"/>
          <w:lang w:val="id-ID"/>
        </w:rPr>
        <w:t>report</w:t>
      </w:r>
      <w:proofErr w:type="spellEnd"/>
      <w:r w:rsidRPr="0048040B">
        <w:rPr>
          <w:rFonts w:ascii="Book Antiqua" w:hAnsi="Book Antiqua" w:cs="Calibri"/>
          <w:color w:val="000000" w:themeColor="text1"/>
          <w:sz w:val="22"/>
          <w:szCs w:val="22"/>
          <w:lang w:val="id-ID"/>
        </w:rPr>
        <w:t xml:space="preserve"> </w:t>
      </w:r>
      <w:proofErr w:type="spellStart"/>
      <w:r w:rsidRPr="0048040B">
        <w:rPr>
          <w:rFonts w:ascii="Book Antiqua" w:hAnsi="Book Antiqua" w:cs="Calibri"/>
          <w:color w:val="000000" w:themeColor="text1"/>
          <w:sz w:val="22"/>
          <w:szCs w:val="22"/>
          <w:lang w:val="id-ID"/>
        </w:rPr>
        <w:t>recorded</w:t>
      </w:r>
      <w:proofErr w:type="spellEnd"/>
      <w:r w:rsidRPr="0048040B">
        <w:rPr>
          <w:rFonts w:ascii="Book Antiqua" w:hAnsi="Book Antiqua" w:cs="Calibri"/>
          <w:color w:val="000000" w:themeColor="text1"/>
          <w:sz w:val="22"/>
          <w:szCs w:val="22"/>
          <w:lang w:val="id-ID"/>
        </w:rPr>
        <w:t xml:space="preserve"> 1,033 TAK </w:t>
      </w:r>
      <w:proofErr w:type="spellStart"/>
      <w:r w:rsidRPr="0048040B">
        <w:rPr>
          <w:rFonts w:ascii="Book Antiqua" w:hAnsi="Book Antiqua" w:cs="Calibri"/>
          <w:color w:val="000000" w:themeColor="text1"/>
          <w:sz w:val="22"/>
          <w:szCs w:val="22"/>
          <w:lang w:val="id-ID"/>
        </w:rPr>
        <w:t>cases</w:t>
      </w:r>
      <w:proofErr w:type="spellEnd"/>
      <w:r w:rsidR="00F86479" w:rsidRPr="00FB4FA2">
        <w:rPr>
          <w:rFonts w:ascii="Book Antiqua" w:hAnsi="Book Antiqua" w:cs="Calibri"/>
          <w:color w:val="000000" w:themeColor="text1"/>
          <w:sz w:val="22"/>
          <w:szCs w:val="22"/>
          <w:lang w:val="id-ID"/>
        </w:rPr>
        <w:t>.</w:t>
      </w:r>
      <w:r w:rsidR="00F86479" w:rsidRPr="00FB4FA2">
        <w:rPr>
          <w:rStyle w:val="ReferensiCatatanKaki"/>
          <w:rFonts w:ascii="Book Antiqua" w:hAnsi="Book Antiqua" w:cs="Calibri"/>
          <w:color w:val="000000" w:themeColor="text1"/>
          <w:sz w:val="22"/>
          <w:szCs w:val="22"/>
          <w:lang w:val="id-ID"/>
        </w:rPr>
        <w:footnoteReference w:id="9"/>
      </w:r>
      <w:r w:rsidR="00F86479" w:rsidRPr="00FB4FA2">
        <w:rPr>
          <w:rFonts w:ascii="Book Antiqua" w:hAnsi="Book Antiqua" w:cs="Calibri"/>
          <w:color w:val="000000" w:themeColor="text1"/>
          <w:sz w:val="22"/>
          <w:szCs w:val="22"/>
          <w:lang w:val="id-ID"/>
        </w:rPr>
        <w:t xml:space="preserve"> </w:t>
      </w:r>
      <w:proofErr w:type="spellStart"/>
      <w:r w:rsidR="005158C5" w:rsidRPr="005158C5">
        <w:rPr>
          <w:rFonts w:ascii="Book Antiqua" w:hAnsi="Book Antiqua" w:cs="Calibri"/>
          <w:color w:val="000000" w:themeColor="text1"/>
          <w:sz w:val="22"/>
          <w:szCs w:val="22"/>
          <w:lang w:val="id-ID"/>
        </w:rPr>
        <w:t>When</w:t>
      </w:r>
      <w:proofErr w:type="spellEnd"/>
      <w:r w:rsidR="005158C5" w:rsidRPr="005158C5">
        <w:rPr>
          <w:rFonts w:ascii="Book Antiqua" w:hAnsi="Book Antiqua" w:cs="Calibri"/>
          <w:color w:val="000000" w:themeColor="text1"/>
          <w:sz w:val="22"/>
          <w:szCs w:val="22"/>
          <w:lang w:val="id-ID"/>
        </w:rPr>
        <w:t xml:space="preserve"> </w:t>
      </w:r>
      <w:proofErr w:type="spellStart"/>
      <w:r w:rsidR="005158C5" w:rsidRPr="005158C5">
        <w:rPr>
          <w:rFonts w:ascii="Book Antiqua" w:hAnsi="Book Antiqua" w:cs="Calibri"/>
          <w:color w:val="000000" w:themeColor="text1"/>
          <w:sz w:val="22"/>
          <w:szCs w:val="22"/>
          <w:lang w:val="id-ID"/>
        </w:rPr>
        <w:t>linked</w:t>
      </w:r>
      <w:proofErr w:type="spellEnd"/>
      <w:r w:rsidR="005158C5" w:rsidRPr="005158C5">
        <w:rPr>
          <w:rFonts w:ascii="Book Antiqua" w:hAnsi="Book Antiqua" w:cs="Calibri"/>
          <w:color w:val="000000" w:themeColor="text1"/>
          <w:sz w:val="22"/>
          <w:szCs w:val="22"/>
          <w:lang w:val="id-ID"/>
        </w:rPr>
        <w:t xml:space="preserve"> </w:t>
      </w:r>
      <w:proofErr w:type="spellStart"/>
      <w:r w:rsidR="005158C5" w:rsidRPr="005158C5">
        <w:rPr>
          <w:rFonts w:ascii="Book Antiqua" w:hAnsi="Book Antiqua" w:cs="Calibri"/>
          <w:color w:val="000000" w:themeColor="text1"/>
          <w:sz w:val="22"/>
          <w:szCs w:val="22"/>
          <w:lang w:val="id-ID"/>
        </w:rPr>
        <w:t>to</w:t>
      </w:r>
      <w:proofErr w:type="spellEnd"/>
      <w:r w:rsidR="005158C5" w:rsidRPr="005158C5">
        <w:rPr>
          <w:rFonts w:ascii="Book Antiqua" w:hAnsi="Book Antiqua" w:cs="Calibri"/>
          <w:color w:val="000000" w:themeColor="text1"/>
          <w:sz w:val="22"/>
          <w:szCs w:val="22"/>
          <w:lang w:val="id-ID"/>
        </w:rPr>
        <w:t xml:space="preserve"> </w:t>
      </w:r>
      <w:proofErr w:type="spellStart"/>
      <w:r w:rsidR="005158C5" w:rsidRPr="005158C5">
        <w:rPr>
          <w:rFonts w:ascii="Book Antiqua" w:hAnsi="Book Antiqua" w:cs="Calibri"/>
          <w:color w:val="000000" w:themeColor="text1"/>
          <w:sz w:val="22"/>
          <w:szCs w:val="22"/>
          <w:lang w:val="id-ID"/>
        </w:rPr>
        <w:t>the</w:t>
      </w:r>
      <w:proofErr w:type="spellEnd"/>
      <w:r w:rsidR="005158C5" w:rsidRPr="005158C5">
        <w:rPr>
          <w:rFonts w:ascii="Book Antiqua" w:hAnsi="Book Antiqua" w:cs="Calibri"/>
          <w:color w:val="000000" w:themeColor="text1"/>
          <w:sz w:val="22"/>
          <w:szCs w:val="22"/>
          <w:lang w:val="id-ID"/>
        </w:rPr>
        <w:t xml:space="preserve"> </w:t>
      </w:r>
      <w:proofErr w:type="spellStart"/>
      <w:r w:rsidR="005158C5" w:rsidRPr="005158C5">
        <w:rPr>
          <w:rFonts w:ascii="Book Antiqua" w:hAnsi="Book Antiqua" w:cs="Calibri"/>
          <w:color w:val="000000" w:themeColor="text1"/>
          <w:sz w:val="22"/>
          <w:szCs w:val="22"/>
          <w:lang w:val="id-ID"/>
        </w:rPr>
        <w:t>objectives</w:t>
      </w:r>
      <w:proofErr w:type="spellEnd"/>
      <w:r w:rsidR="005158C5" w:rsidRPr="005158C5">
        <w:rPr>
          <w:rFonts w:ascii="Book Antiqua" w:hAnsi="Book Antiqua" w:cs="Calibri"/>
          <w:color w:val="000000" w:themeColor="text1"/>
          <w:sz w:val="22"/>
          <w:szCs w:val="22"/>
          <w:lang w:val="id-ID"/>
        </w:rPr>
        <w:t xml:space="preserve"> </w:t>
      </w:r>
      <w:proofErr w:type="spellStart"/>
      <w:r w:rsidR="005158C5" w:rsidRPr="005158C5">
        <w:rPr>
          <w:rFonts w:ascii="Book Antiqua" w:hAnsi="Book Antiqua" w:cs="Calibri"/>
          <w:color w:val="000000" w:themeColor="text1"/>
          <w:sz w:val="22"/>
          <w:szCs w:val="22"/>
          <w:lang w:val="id-ID"/>
        </w:rPr>
        <w:t>of</w:t>
      </w:r>
      <w:proofErr w:type="spellEnd"/>
      <w:r w:rsidR="005158C5" w:rsidRPr="005158C5">
        <w:rPr>
          <w:rFonts w:ascii="Book Antiqua" w:hAnsi="Book Antiqua" w:cs="Calibri"/>
          <w:color w:val="000000" w:themeColor="text1"/>
          <w:sz w:val="22"/>
          <w:szCs w:val="22"/>
          <w:lang w:val="id-ID"/>
        </w:rPr>
        <w:t xml:space="preserve"> </w:t>
      </w:r>
      <w:proofErr w:type="spellStart"/>
      <w:r w:rsidR="005158C5" w:rsidRPr="005158C5">
        <w:rPr>
          <w:rFonts w:ascii="Book Antiqua" w:hAnsi="Book Antiqua" w:cs="Calibri"/>
          <w:color w:val="000000" w:themeColor="text1"/>
          <w:sz w:val="22"/>
          <w:szCs w:val="22"/>
          <w:lang w:val="id-ID"/>
        </w:rPr>
        <w:t>the</w:t>
      </w:r>
      <w:proofErr w:type="spellEnd"/>
      <w:r w:rsidR="005158C5" w:rsidRPr="005158C5">
        <w:rPr>
          <w:rFonts w:ascii="Book Antiqua" w:hAnsi="Book Antiqua" w:cs="Calibri"/>
          <w:color w:val="000000" w:themeColor="text1"/>
          <w:sz w:val="22"/>
          <w:szCs w:val="22"/>
          <w:lang w:val="id-ID"/>
        </w:rPr>
        <w:t xml:space="preserve"> </w:t>
      </w:r>
      <w:proofErr w:type="spellStart"/>
      <w:r w:rsidR="005158C5" w:rsidRPr="005158C5">
        <w:rPr>
          <w:rFonts w:ascii="Book Antiqua" w:hAnsi="Book Antiqua" w:cs="Calibri"/>
          <w:color w:val="000000" w:themeColor="text1"/>
          <w:sz w:val="22"/>
          <w:szCs w:val="22"/>
          <w:lang w:val="id-ID"/>
        </w:rPr>
        <w:t>immigration</w:t>
      </w:r>
      <w:proofErr w:type="spellEnd"/>
      <w:r w:rsidR="005158C5" w:rsidRPr="005158C5">
        <w:rPr>
          <w:rFonts w:ascii="Book Antiqua" w:hAnsi="Book Antiqua" w:cs="Calibri"/>
          <w:color w:val="000000" w:themeColor="text1"/>
          <w:sz w:val="22"/>
          <w:szCs w:val="22"/>
          <w:lang w:val="id-ID"/>
        </w:rPr>
        <w:t xml:space="preserve"> </w:t>
      </w:r>
      <w:proofErr w:type="spellStart"/>
      <w:r w:rsidR="005158C5" w:rsidRPr="005158C5">
        <w:rPr>
          <w:rFonts w:ascii="Book Antiqua" w:hAnsi="Book Antiqua" w:cs="Calibri"/>
          <w:color w:val="000000" w:themeColor="text1"/>
          <w:sz w:val="22"/>
          <w:szCs w:val="22"/>
          <w:lang w:val="id-ID"/>
        </w:rPr>
        <w:t>oversight</w:t>
      </w:r>
      <w:proofErr w:type="spellEnd"/>
      <w:r w:rsidR="005158C5" w:rsidRPr="005158C5">
        <w:rPr>
          <w:rFonts w:ascii="Book Antiqua" w:hAnsi="Book Antiqua" w:cs="Calibri"/>
          <w:color w:val="000000" w:themeColor="text1"/>
          <w:sz w:val="22"/>
          <w:szCs w:val="22"/>
          <w:lang w:val="id-ID"/>
        </w:rPr>
        <w:t xml:space="preserve"> </w:t>
      </w:r>
      <w:proofErr w:type="spellStart"/>
      <w:r w:rsidR="005158C5" w:rsidRPr="005158C5">
        <w:rPr>
          <w:rFonts w:ascii="Book Antiqua" w:hAnsi="Book Antiqua" w:cs="Calibri"/>
          <w:color w:val="000000" w:themeColor="text1"/>
          <w:sz w:val="22"/>
          <w:szCs w:val="22"/>
          <w:lang w:val="id-ID"/>
        </w:rPr>
        <w:t>function</w:t>
      </w:r>
      <w:proofErr w:type="spellEnd"/>
      <w:r w:rsidR="005158C5" w:rsidRPr="005158C5">
        <w:rPr>
          <w:rFonts w:ascii="Book Antiqua" w:hAnsi="Book Antiqua" w:cs="Calibri"/>
          <w:color w:val="000000" w:themeColor="text1"/>
          <w:sz w:val="22"/>
          <w:szCs w:val="22"/>
          <w:lang w:val="id-ID"/>
        </w:rPr>
        <w:t xml:space="preserve">, </w:t>
      </w:r>
      <w:proofErr w:type="spellStart"/>
      <w:r w:rsidR="005158C5" w:rsidRPr="005158C5">
        <w:rPr>
          <w:rFonts w:ascii="Book Antiqua" w:hAnsi="Book Antiqua" w:cs="Calibri"/>
          <w:color w:val="000000" w:themeColor="text1"/>
          <w:sz w:val="22"/>
          <w:szCs w:val="22"/>
          <w:lang w:val="id-ID"/>
        </w:rPr>
        <w:t>the</w:t>
      </w:r>
      <w:proofErr w:type="spellEnd"/>
      <w:r w:rsidR="005158C5" w:rsidRPr="005158C5">
        <w:rPr>
          <w:rFonts w:ascii="Book Antiqua" w:hAnsi="Book Antiqua" w:cs="Calibri"/>
          <w:color w:val="000000" w:themeColor="text1"/>
          <w:sz w:val="22"/>
          <w:szCs w:val="22"/>
          <w:lang w:val="id-ID"/>
        </w:rPr>
        <w:t xml:space="preserve"> data </w:t>
      </w:r>
      <w:proofErr w:type="spellStart"/>
      <w:r w:rsidR="005158C5" w:rsidRPr="005158C5">
        <w:rPr>
          <w:rFonts w:ascii="Book Antiqua" w:hAnsi="Book Antiqua" w:cs="Calibri"/>
          <w:color w:val="000000" w:themeColor="text1"/>
          <w:sz w:val="22"/>
          <w:szCs w:val="22"/>
          <w:lang w:val="id-ID"/>
        </w:rPr>
        <w:t>shows</w:t>
      </w:r>
      <w:proofErr w:type="spellEnd"/>
      <w:r w:rsidR="005158C5" w:rsidRPr="005158C5">
        <w:rPr>
          <w:rFonts w:ascii="Book Antiqua" w:hAnsi="Book Antiqua" w:cs="Calibri"/>
          <w:color w:val="000000" w:themeColor="text1"/>
          <w:sz w:val="22"/>
          <w:szCs w:val="22"/>
          <w:lang w:val="id-ID"/>
        </w:rPr>
        <w:t xml:space="preserve"> </w:t>
      </w:r>
      <w:proofErr w:type="spellStart"/>
      <w:r w:rsidR="005158C5" w:rsidRPr="005158C5">
        <w:rPr>
          <w:rFonts w:ascii="Book Antiqua" w:hAnsi="Book Antiqua" w:cs="Calibri"/>
          <w:color w:val="000000" w:themeColor="text1"/>
          <w:sz w:val="22"/>
          <w:szCs w:val="22"/>
          <w:lang w:val="id-ID"/>
        </w:rPr>
        <w:t>that</w:t>
      </w:r>
      <w:proofErr w:type="spellEnd"/>
      <w:r w:rsidR="005158C5" w:rsidRPr="005158C5">
        <w:rPr>
          <w:rFonts w:ascii="Book Antiqua" w:hAnsi="Book Antiqua" w:cs="Calibri"/>
          <w:color w:val="000000" w:themeColor="text1"/>
          <w:sz w:val="22"/>
          <w:szCs w:val="22"/>
          <w:lang w:val="id-ID"/>
        </w:rPr>
        <w:t xml:space="preserve"> </w:t>
      </w:r>
      <w:proofErr w:type="spellStart"/>
      <w:r w:rsidR="005158C5" w:rsidRPr="005158C5">
        <w:rPr>
          <w:rFonts w:ascii="Book Antiqua" w:hAnsi="Book Antiqua" w:cs="Calibri"/>
          <w:color w:val="000000" w:themeColor="text1"/>
          <w:sz w:val="22"/>
          <w:szCs w:val="22"/>
          <w:lang w:val="id-ID"/>
        </w:rPr>
        <w:t>policy</w:t>
      </w:r>
      <w:proofErr w:type="spellEnd"/>
      <w:r w:rsidR="005158C5" w:rsidRPr="005158C5">
        <w:rPr>
          <w:rFonts w:ascii="Book Antiqua" w:hAnsi="Book Antiqua" w:cs="Calibri"/>
          <w:color w:val="000000" w:themeColor="text1"/>
          <w:sz w:val="22"/>
          <w:szCs w:val="22"/>
          <w:lang w:val="id-ID"/>
        </w:rPr>
        <w:t xml:space="preserve"> </w:t>
      </w:r>
      <w:proofErr w:type="spellStart"/>
      <w:r w:rsidR="005158C5" w:rsidRPr="005158C5">
        <w:rPr>
          <w:rFonts w:ascii="Book Antiqua" w:hAnsi="Book Antiqua" w:cs="Calibri"/>
          <w:color w:val="000000" w:themeColor="text1"/>
          <w:sz w:val="22"/>
          <w:szCs w:val="22"/>
          <w:lang w:val="id-ID"/>
        </w:rPr>
        <w:t>implementation</w:t>
      </w:r>
      <w:proofErr w:type="spellEnd"/>
      <w:r w:rsidR="005158C5" w:rsidRPr="005158C5">
        <w:rPr>
          <w:rFonts w:ascii="Book Antiqua" w:hAnsi="Book Antiqua" w:cs="Calibri"/>
          <w:color w:val="000000" w:themeColor="text1"/>
          <w:sz w:val="22"/>
          <w:szCs w:val="22"/>
          <w:lang w:val="id-ID"/>
        </w:rPr>
        <w:t xml:space="preserve"> has not </w:t>
      </w:r>
      <w:proofErr w:type="spellStart"/>
      <w:r w:rsidR="005158C5" w:rsidRPr="005158C5">
        <w:rPr>
          <w:rFonts w:ascii="Book Antiqua" w:hAnsi="Book Antiqua" w:cs="Calibri"/>
          <w:color w:val="000000" w:themeColor="text1"/>
          <w:sz w:val="22"/>
          <w:szCs w:val="22"/>
          <w:lang w:val="id-ID"/>
        </w:rPr>
        <w:t>been</w:t>
      </w:r>
      <w:proofErr w:type="spellEnd"/>
      <w:r w:rsidR="005158C5" w:rsidRPr="005158C5">
        <w:rPr>
          <w:rFonts w:ascii="Book Antiqua" w:hAnsi="Book Antiqua" w:cs="Calibri"/>
          <w:color w:val="000000" w:themeColor="text1"/>
          <w:sz w:val="22"/>
          <w:szCs w:val="22"/>
          <w:lang w:val="id-ID"/>
        </w:rPr>
        <w:t xml:space="preserve"> </w:t>
      </w:r>
      <w:proofErr w:type="spellStart"/>
      <w:r w:rsidR="005158C5" w:rsidRPr="005158C5">
        <w:rPr>
          <w:rFonts w:ascii="Book Antiqua" w:hAnsi="Book Antiqua" w:cs="Calibri"/>
          <w:color w:val="000000" w:themeColor="text1"/>
          <w:sz w:val="22"/>
          <w:szCs w:val="22"/>
          <w:lang w:val="id-ID"/>
        </w:rPr>
        <w:t>fully</w:t>
      </w:r>
      <w:proofErr w:type="spellEnd"/>
      <w:r w:rsidR="005158C5" w:rsidRPr="005158C5">
        <w:rPr>
          <w:rFonts w:ascii="Book Antiqua" w:hAnsi="Book Antiqua" w:cs="Calibri"/>
          <w:color w:val="000000" w:themeColor="text1"/>
          <w:sz w:val="22"/>
          <w:szCs w:val="22"/>
          <w:lang w:val="id-ID"/>
        </w:rPr>
        <w:t xml:space="preserve"> </w:t>
      </w:r>
      <w:proofErr w:type="spellStart"/>
      <w:r w:rsidR="005158C5" w:rsidRPr="005158C5">
        <w:rPr>
          <w:rFonts w:ascii="Book Antiqua" w:hAnsi="Book Antiqua" w:cs="Calibri"/>
          <w:color w:val="000000" w:themeColor="text1"/>
          <w:sz w:val="22"/>
          <w:szCs w:val="22"/>
          <w:lang w:val="id-ID"/>
        </w:rPr>
        <w:t>effective</w:t>
      </w:r>
      <w:proofErr w:type="spellEnd"/>
      <w:r w:rsidR="005158C5" w:rsidRPr="005158C5">
        <w:rPr>
          <w:rFonts w:ascii="Book Antiqua" w:hAnsi="Book Antiqua" w:cs="Calibri"/>
          <w:color w:val="000000" w:themeColor="text1"/>
          <w:sz w:val="22"/>
          <w:szCs w:val="22"/>
          <w:lang w:val="id-ID"/>
        </w:rPr>
        <w:t xml:space="preserve"> in </w:t>
      </w:r>
      <w:proofErr w:type="spellStart"/>
      <w:r w:rsidR="005158C5" w:rsidRPr="005158C5">
        <w:rPr>
          <w:rFonts w:ascii="Book Antiqua" w:hAnsi="Book Antiqua" w:cs="Calibri"/>
          <w:color w:val="000000" w:themeColor="text1"/>
          <w:sz w:val="22"/>
          <w:szCs w:val="22"/>
          <w:lang w:val="id-ID"/>
        </w:rPr>
        <w:t>reducing</w:t>
      </w:r>
      <w:proofErr w:type="spellEnd"/>
      <w:r w:rsidR="005158C5" w:rsidRPr="005158C5">
        <w:rPr>
          <w:rFonts w:ascii="Book Antiqua" w:hAnsi="Book Antiqua" w:cs="Calibri"/>
          <w:color w:val="000000" w:themeColor="text1"/>
          <w:sz w:val="22"/>
          <w:szCs w:val="22"/>
          <w:lang w:val="id-ID"/>
        </w:rPr>
        <w:t xml:space="preserve"> </w:t>
      </w:r>
      <w:proofErr w:type="spellStart"/>
      <w:r w:rsidR="005158C5" w:rsidRPr="005158C5">
        <w:rPr>
          <w:rFonts w:ascii="Book Antiqua" w:hAnsi="Book Antiqua" w:cs="Calibri"/>
          <w:color w:val="000000" w:themeColor="text1"/>
          <w:sz w:val="22"/>
          <w:szCs w:val="22"/>
          <w:lang w:val="id-ID"/>
        </w:rPr>
        <w:t>the</w:t>
      </w:r>
      <w:proofErr w:type="spellEnd"/>
      <w:r w:rsidR="005158C5" w:rsidRPr="005158C5">
        <w:rPr>
          <w:rFonts w:ascii="Book Antiqua" w:hAnsi="Book Antiqua" w:cs="Calibri"/>
          <w:color w:val="000000" w:themeColor="text1"/>
          <w:sz w:val="22"/>
          <w:szCs w:val="22"/>
          <w:lang w:val="id-ID"/>
        </w:rPr>
        <w:t xml:space="preserve"> </w:t>
      </w:r>
      <w:proofErr w:type="spellStart"/>
      <w:r w:rsidR="005158C5" w:rsidRPr="005158C5">
        <w:rPr>
          <w:rFonts w:ascii="Book Antiqua" w:hAnsi="Book Antiqua" w:cs="Calibri"/>
          <w:color w:val="000000" w:themeColor="text1"/>
          <w:sz w:val="22"/>
          <w:szCs w:val="22"/>
          <w:lang w:val="id-ID"/>
        </w:rPr>
        <w:t>number</w:t>
      </w:r>
      <w:proofErr w:type="spellEnd"/>
      <w:r w:rsidR="005158C5" w:rsidRPr="005158C5">
        <w:rPr>
          <w:rFonts w:ascii="Book Antiqua" w:hAnsi="Book Antiqua" w:cs="Calibri"/>
          <w:color w:val="000000" w:themeColor="text1"/>
          <w:sz w:val="22"/>
          <w:szCs w:val="22"/>
          <w:lang w:val="id-ID"/>
        </w:rPr>
        <w:t xml:space="preserve"> </w:t>
      </w:r>
      <w:proofErr w:type="spellStart"/>
      <w:r w:rsidR="005158C5" w:rsidRPr="005158C5">
        <w:rPr>
          <w:rFonts w:ascii="Book Antiqua" w:hAnsi="Book Antiqua" w:cs="Calibri"/>
          <w:color w:val="000000" w:themeColor="text1"/>
          <w:sz w:val="22"/>
          <w:szCs w:val="22"/>
          <w:lang w:val="id-ID"/>
        </w:rPr>
        <w:t>of</w:t>
      </w:r>
      <w:proofErr w:type="spellEnd"/>
      <w:r w:rsidR="005158C5" w:rsidRPr="005158C5">
        <w:rPr>
          <w:rFonts w:ascii="Book Antiqua" w:hAnsi="Book Antiqua" w:cs="Calibri"/>
          <w:color w:val="000000" w:themeColor="text1"/>
          <w:sz w:val="22"/>
          <w:szCs w:val="22"/>
          <w:lang w:val="id-ID"/>
        </w:rPr>
        <w:t xml:space="preserve"> </w:t>
      </w:r>
      <w:proofErr w:type="spellStart"/>
      <w:r w:rsidR="005158C5" w:rsidRPr="005158C5">
        <w:rPr>
          <w:rFonts w:ascii="Book Antiqua" w:hAnsi="Book Antiqua" w:cs="Calibri"/>
          <w:color w:val="000000" w:themeColor="text1"/>
          <w:sz w:val="22"/>
          <w:szCs w:val="22"/>
          <w:lang w:val="id-ID"/>
        </w:rPr>
        <w:t>immigration</w:t>
      </w:r>
      <w:proofErr w:type="spellEnd"/>
      <w:r w:rsidR="005158C5" w:rsidRPr="005158C5">
        <w:rPr>
          <w:rFonts w:ascii="Book Antiqua" w:hAnsi="Book Antiqua" w:cs="Calibri"/>
          <w:color w:val="000000" w:themeColor="text1"/>
          <w:sz w:val="22"/>
          <w:szCs w:val="22"/>
          <w:lang w:val="id-ID"/>
        </w:rPr>
        <w:t xml:space="preserve"> </w:t>
      </w:r>
      <w:proofErr w:type="spellStart"/>
      <w:r w:rsidR="005158C5" w:rsidRPr="005158C5">
        <w:rPr>
          <w:rFonts w:ascii="Book Antiqua" w:hAnsi="Book Antiqua" w:cs="Calibri"/>
          <w:color w:val="000000" w:themeColor="text1"/>
          <w:sz w:val="22"/>
          <w:szCs w:val="22"/>
          <w:lang w:val="id-ID"/>
        </w:rPr>
        <w:t>violations</w:t>
      </w:r>
      <w:proofErr w:type="spellEnd"/>
      <w:r w:rsidR="005158C5" w:rsidRPr="005158C5">
        <w:rPr>
          <w:rFonts w:ascii="Book Antiqua" w:hAnsi="Book Antiqua" w:cs="Calibri"/>
          <w:color w:val="000000" w:themeColor="text1"/>
          <w:sz w:val="22"/>
          <w:szCs w:val="22"/>
          <w:lang w:val="id-ID"/>
        </w:rPr>
        <w:t xml:space="preserve">, </w:t>
      </w:r>
      <w:proofErr w:type="spellStart"/>
      <w:r w:rsidR="005158C5" w:rsidRPr="005158C5">
        <w:rPr>
          <w:rFonts w:ascii="Book Antiqua" w:hAnsi="Book Antiqua" w:cs="Calibri"/>
          <w:color w:val="000000" w:themeColor="text1"/>
          <w:sz w:val="22"/>
          <w:szCs w:val="22"/>
          <w:lang w:val="id-ID"/>
        </w:rPr>
        <w:t>so</w:t>
      </w:r>
      <w:proofErr w:type="spellEnd"/>
      <w:r w:rsidR="005158C5" w:rsidRPr="005158C5">
        <w:rPr>
          <w:rFonts w:ascii="Book Antiqua" w:hAnsi="Book Antiqua" w:cs="Calibri"/>
          <w:color w:val="000000" w:themeColor="text1"/>
          <w:sz w:val="22"/>
          <w:szCs w:val="22"/>
          <w:lang w:val="id-ID"/>
        </w:rPr>
        <w:t xml:space="preserve"> </w:t>
      </w:r>
      <w:proofErr w:type="spellStart"/>
      <w:r w:rsidR="005158C5" w:rsidRPr="005158C5">
        <w:rPr>
          <w:rFonts w:ascii="Book Antiqua" w:hAnsi="Book Antiqua" w:cs="Calibri"/>
          <w:color w:val="000000" w:themeColor="text1"/>
          <w:sz w:val="22"/>
          <w:szCs w:val="22"/>
          <w:lang w:val="id-ID"/>
        </w:rPr>
        <w:t>further</w:t>
      </w:r>
      <w:proofErr w:type="spellEnd"/>
      <w:r w:rsidR="005158C5" w:rsidRPr="005158C5">
        <w:rPr>
          <w:rFonts w:ascii="Book Antiqua" w:hAnsi="Book Antiqua" w:cs="Calibri"/>
          <w:color w:val="000000" w:themeColor="text1"/>
          <w:sz w:val="22"/>
          <w:szCs w:val="22"/>
          <w:lang w:val="id-ID"/>
        </w:rPr>
        <w:t xml:space="preserve"> </w:t>
      </w:r>
      <w:proofErr w:type="spellStart"/>
      <w:r w:rsidR="005158C5" w:rsidRPr="005158C5">
        <w:rPr>
          <w:rFonts w:ascii="Book Antiqua" w:hAnsi="Book Antiqua" w:cs="Calibri"/>
          <w:color w:val="000000" w:themeColor="text1"/>
          <w:sz w:val="22"/>
          <w:szCs w:val="22"/>
          <w:lang w:val="id-ID"/>
        </w:rPr>
        <w:t>evaluation</w:t>
      </w:r>
      <w:proofErr w:type="spellEnd"/>
      <w:r w:rsidR="005158C5" w:rsidRPr="005158C5">
        <w:rPr>
          <w:rFonts w:ascii="Book Antiqua" w:hAnsi="Book Antiqua" w:cs="Calibri"/>
          <w:color w:val="000000" w:themeColor="text1"/>
          <w:sz w:val="22"/>
          <w:szCs w:val="22"/>
          <w:lang w:val="id-ID"/>
        </w:rPr>
        <w:t xml:space="preserve"> </w:t>
      </w:r>
      <w:proofErr w:type="spellStart"/>
      <w:r w:rsidR="005158C5" w:rsidRPr="005158C5">
        <w:rPr>
          <w:rFonts w:ascii="Book Antiqua" w:hAnsi="Book Antiqua" w:cs="Calibri"/>
          <w:color w:val="000000" w:themeColor="text1"/>
          <w:sz w:val="22"/>
          <w:szCs w:val="22"/>
          <w:lang w:val="id-ID"/>
        </w:rPr>
        <w:t>is</w:t>
      </w:r>
      <w:proofErr w:type="spellEnd"/>
      <w:r w:rsidR="005158C5" w:rsidRPr="005158C5">
        <w:rPr>
          <w:rFonts w:ascii="Book Antiqua" w:hAnsi="Book Antiqua" w:cs="Calibri"/>
          <w:color w:val="000000" w:themeColor="text1"/>
          <w:sz w:val="22"/>
          <w:szCs w:val="22"/>
          <w:lang w:val="id-ID"/>
        </w:rPr>
        <w:t xml:space="preserve"> </w:t>
      </w:r>
      <w:proofErr w:type="spellStart"/>
      <w:r w:rsidR="005158C5" w:rsidRPr="005158C5">
        <w:rPr>
          <w:rFonts w:ascii="Book Antiqua" w:hAnsi="Book Antiqua" w:cs="Calibri"/>
          <w:color w:val="000000" w:themeColor="text1"/>
          <w:sz w:val="22"/>
          <w:szCs w:val="22"/>
          <w:lang w:val="id-ID"/>
        </w:rPr>
        <w:t>needed</w:t>
      </w:r>
      <w:proofErr w:type="spellEnd"/>
      <w:r w:rsidR="005158C5" w:rsidRPr="005158C5">
        <w:rPr>
          <w:rFonts w:ascii="Book Antiqua" w:hAnsi="Book Antiqua" w:cs="Calibri"/>
          <w:color w:val="000000" w:themeColor="text1"/>
          <w:sz w:val="22"/>
          <w:szCs w:val="22"/>
          <w:lang w:val="id-ID"/>
        </w:rPr>
        <w:t xml:space="preserve"> </w:t>
      </w:r>
      <w:proofErr w:type="spellStart"/>
      <w:r w:rsidR="005158C5" w:rsidRPr="005158C5">
        <w:rPr>
          <w:rFonts w:ascii="Book Antiqua" w:hAnsi="Book Antiqua" w:cs="Calibri"/>
          <w:color w:val="000000" w:themeColor="text1"/>
          <w:sz w:val="22"/>
          <w:szCs w:val="22"/>
          <w:lang w:val="id-ID"/>
        </w:rPr>
        <w:t>to</w:t>
      </w:r>
      <w:proofErr w:type="spellEnd"/>
      <w:r w:rsidR="005158C5" w:rsidRPr="005158C5">
        <w:rPr>
          <w:rFonts w:ascii="Book Antiqua" w:hAnsi="Book Antiqua" w:cs="Calibri"/>
          <w:color w:val="000000" w:themeColor="text1"/>
          <w:sz w:val="22"/>
          <w:szCs w:val="22"/>
          <w:lang w:val="id-ID"/>
        </w:rPr>
        <w:t xml:space="preserve"> </w:t>
      </w:r>
      <w:proofErr w:type="spellStart"/>
      <w:r w:rsidR="005158C5" w:rsidRPr="005158C5">
        <w:rPr>
          <w:rFonts w:ascii="Book Antiqua" w:hAnsi="Book Antiqua" w:cs="Calibri"/>
          <w:color w:val="000000" w:themeColor="text1"/>
          <w:sz w:val="22"/>
          <w:szCs w:val="22"/>
          <w:lang w:val="id-ID"/>
        </w:rPr>
        <w:t>ensure</w:t>
      </w:r>
      <w:proofErr w:type="spellEnd"/>
      <w:r w:rsidR="005158C5" w:rsidRPr="005158C5">
        <w:rPr>
          <w:rFonts w:ascii="Book Antiqua" w:hAnsi="Book Antiqua" w:cs="Calibri"/>
          <w:color w:val="000000" w:themeColor="text1"/>
          <w:sz w:val="22"/>
          <w:szCs w:val="22"/>
          <w:lang w:val="id-ID"/>
        </w:rPr>
        <w:t xml:space="preserve"> </w:t>
      </w:r>
      <w:proofErr w:type="spellStart"/>
      <w:r w:rsidR="005158C5" w:rsidRPr="005158C5">
        <w:rPr>
          <w:rFonts w:ascii="Book Antiqua" w:hAnsi="Book Antiqua" w:cs="Calibri"/>
          <w:color w:val="000000" w:themeColor="text1"/>
          <w:sz w:val="22"/>
          <w:szCs w:val="22"/>
          <w:lang w:val="id-ID"/>
        </w:rPr>
        <w:t>that</w:t>
      </w:r>
      <w:proofErr w:type="spellEnd"/>
      <w:r w:rsidR="005158C5" w:rsidRPr="005158C5">
        <w:rPr>
          <w:rFonts w:ascii="Book Antiqua" w:hAnsi="Book Antiqua" w:cs="Calibri"/>
          <w:color w:val="000000" w:themeColor="text1"/>
          <w:sz w:val="22"/>
          <w:szCs w:val="22"/>
          <w:lang w:val="id-ID"/>
        </w:rPr>
        <w:t xml:space="preserve"> </w:t>
      </w:r>
      <w:proofErr w:type="spellStart"/>
      <w:r w:rsidR="005158C5" w:rsidRPr="005158C5">
        <w:rPr>
          <w:rFonts w:ascii="Book Antiqua" w:hAnsi="Book Antiqua" w:cs="Calibri"/>
          <w:color w:val="000000" w:themeColor="text1"/>
          <w:sz w:val="22"/>
          <w:szCs w:val="22"/>
          <w:lang w:val="id-ID"/>
        </w:rPr>
        <w:t>the</w:t>
      </w:r>
      <w:proofErr w:type="spellEnd"/>
      <w:r w:rsidR="005158C5" w:rsidRPr="005158C5">
        <w:rPr>
          <w:rFonts w:ascii="Book Antiqua" w:hAnsi="Book Antiqua" w:cs="Calibri"/>
          <w:color w:val="000000" w:themeColor="text1"/>
          <w:sz w:val="22"/>
          <w:szCs w:val="22"/>
          <w:lang w:val="id-ID"/>
        </w:rPr>
        <w:t xml:space="preserve"> </w:t>
      </w:r>
      <w:proofErr w:type="spellStart"/>
      <w:r w:rsidR="005158C5" w:rsidRPr="005158C5">
        <w:rPr>
          <w:rFonts w:ascii="Book Antiqua" w:hAnsi="Book Antiqua" w:cs="Calibri"/>
          <w:color w:val="000000" w:themeColor="text1"/>
          <w:sz w:val="22"/>
          <w:szCs w:val="22"/>
          <w:lang w:val="id-ID"/>
        </w:rPr>
        <w:t>benefits</w:t>
      </w:r>
      <w:proofErr w:type="spellEnd"/>
      <w:r w:rsidR="005158C5" w:rsidRPr="005158C5">
        <w:rPr>
          <w:rFonts w:ascii="Book Antiqua" w:hAnsi="Book Antiqua" w:cs="Calibri"/>
          <w:color w:val="000000" w:themeColor="text1"/>
          <w:sz w:val="22"/>
          <w:szCs w:val="22"/>
          <w:lang w:val="id-ID"/>
        </w:rPr>
        <w:t xml:space="preserve"> </w:t>
      </w:r>
      <w:proofErr w:type="spellStart"/>
      <w:r w:rsidR="005158C5" w:rsidRPr="005158C5">
        <w:rPr>
          <w:rFonts w:ascii="Book Antiqua" w:hAnsi="Book Antiqua" w:cs="Calibri"/>
          <w:color w:val="000000" w:themeColor="text1"/>
          <w:sz w:val="22"/>
          <w:szCs w:val="22"/>
          <w:lang w:val="id-ID"/>
        </w:rPr>
        <w:t>of</w:t>
      </w:r>
      <w:proofErr w:type="spellEnd"/>
      <w:r w:rsidR="005158C5" w:rsidRPr="005158C5">
        <w:rPr>
          <w:rFonts w:ascii="Book Antiqua" w:hAnsi="Book Antiqua" w:cs="Calibri"/>
          <w:color w:val="000000" w:themeColor="text1"/>
          <w:sz w:val="22"/>
          <w:szCs w:val="22"/>
          <w:lang w:val="id-ID"/>
        </w:rPr>
        <w:t xml:space="preserve"> </w:t>
      </w:r>
      <w:proofErr w:type="spellStart"/>
      <w:r w:rsidR="005158C5" w:rsidRPr="005158C5">
        <w:rPr>
          <w:rFonts w:ascii="Book Antiqua" w:hAnsi="Book Antiqua" w:cs="Calibri"/>
          <w:color w:val="000000" w:themeColor="text1"/>
          <w:sz w:val="22"/>
          <w:szCs w:val="22"/>
          <w:lang w:val="id-ID"/>
        </w:rPr>
        <w:t>immigration</w:t>
      </w:r>
      <w:proofErr w:type="spellEnd"/>
      <w:r w:rsidR="005158C5" w:rsidRPr="005158C5">
        <w:rPr>
          <w:rFonts w:ascii="Book Antiqua" w:hAnsi="Book Antiqua" w:cs="Calibri"/>
          <w:color w:val="000000" w:themeColor="text1"/>
          <w:sz w:val="22"/>
          <w:szCs w:val="22"/>
          <w:lang w:val="id-ID"/>
        </w:rPr>
        <w:t xml:space="preserve"> </w:t>
      </w:r>
      <w:proofErr w:type="spellStart"/>
      <w:r w:rsidR="005158C5" w:rsidRPr="005158C5">
        <w:rPr>
          <w:rFonts w:ascii="Book Antiqua" w:hAnsi="Book Antiqua" w:cs="Calibri"/>
          <w:color w:val="000000" w:themeColor="text1"/>
          <w:sz w:val="22"/>
          <w:szCs w:val="22"/>
          <w:lang w:val="id-ID"/>
        </w:rPr>
        <w:t>law</w:t>
      </w:r>
      <w:proofErr w:type="spellEnd"/>
      <w:r w:rsidR="005158C5" w:rsidRPr="005158C5">
        <w:rPr>
          <w:rFonts w:ascii="Book Antiqua" w:hAnsi="Book Antiqua" w:cs="Calibri"/>
          <w:color w:val="000000" w:themeColor="text1"/>
          <w:sz w:val="22"/>
          <w:szCs w:val="22"/>
          <w:lang w:val="id-ID"/>
        </w:rPr>
        <w:t xml:space="preserve"> </w:t>
      </w:r>
      <w:proofErr w:type="spellStart"/>
      <w:r w:rsidR="005158C5" w:rsidRPr="005158C5">
        <w:rPr>
          <w:rFonts w:ascii="Book Antiqua" w:hAnsi="Book Antiqua" w:cs="Calibri"/>
          <w:color w:val="000000" w:themeColor="text1"/>
          <w:sz w:val="22"/>
          <w:szCs w:val="22"/>
          <w:lang w:val="id-ID"/>
        </w:rPr>
        <w:t>can</w:t>
      </w:r>
      <w:proofErr w:type="spellEnd"/>
      <w:r w:rsidR="005158C5" w:rsidRPr="005158C5">
        <w:rPr>
          <w:rFonts w:ascii="Book Antiqua" w:hAnsi="Book Antiqua" w:cs="Calibri"/>
          <w:color w:val="000000" w:themeColor="text1"/>
          <w:sz w:val="22"/>
          <w:szCs w:val="22"/>
          <w:lang w:val="id-ID"/>
        </w:rPr>
        <w:t xml:space="preserve"> </w:t>
      </w:r>
      <w:proofErr w:type="spellStart"/>
      <w:r w:rsidR="005158C5" w:rsidRPr="005158C5">
        <w:rPr>
          <w:rFonts w:ascii="Book Antiqua" w:hAnsi="Book Antiqua" w:cs="Calibri"/>
          <w:color w:val="000000" w:themeColor="text1"/>
          <w:sz w:val="22"/>
          <w:szCs w:val="22"/>
          <w:lang w:val="id-ID"/>
        </w:rPr>
        <w:t>run</w:t>
      </w:r>
      <w:proofErr w:type="spellEnd"/>
      <w:r w:rsidR="005158C5" w:rsidRPr="005158C5">
        <w:rPr>
          <w:rFonts w:ascii="Book Antiqua" w:hAnsi="Book Antiqua" w:cs="Calibri"/>
          <w:color w:val="000000" w:themeColor="text1"/>
          <w:sz w:val="22"/>
          <w:szCs w:val="22"/>
          <w:lang w:val="id-ID"/>
        </w:rPr>
        <w:t xml:space="preserve"> </w:t>
      </w:r>
      <w:proofErr w:type="spellStart"/>
      <w:r w:rsidR="005158C5" w:rsidRPr="005158C5">
        <w:rPr>
          <w:rFonts w:ascii="Book Antiqua" w:hAnsi="Book Antiqua" w:cs="Calibri"/>
          <w:color w:val="000000" w:themeColor="text1"/>
          <w:sz w:val="22"/>
          <w:szCs w:val="22"/>
          <w:lang w:val="id-ID"/>
        </w:rPr>
        <w:t>optimally</w:t>
      </w:r>
      <w:proofErr w:type="spellEnd"/>
      <w:r w:rsidR="005158C5" w:rsidRPr="005158C5">
        <w:rPr>
          <w:rFonts w:ascii="Book Antiqua" w:hAnsi="Book Antiqua" w:cs="Calibri"/>
          <w:color w:val="000000" w:themeColor="text1"/>
          <w:sz w:val="22"/>
          <w:szCs w:val="22"/>
          <w:lang w:val="id-ID"/>
        </w:rPr>
        <w:t>.</w:t>
      </w:r>
    </w:p>
    <w:p w14:paraId="210EC063" w14:textId="66011D3B" w:rsidR="005158C5" w:rsidRPr="005158C5" w:rsidRDefault="005158C5" w:rsidP="005158C5">
      <w:pPr>
        <w:spacing w:after="120"/>
        <w:ind w:left="284" w:firstLine="436"/>
        <w:jc w:val="center"/>
        <w:rPr>
          <w:rFonts w:ascii="Book Antiqua" w:hAnsi="Book Antiqua" w:cs="Calibri"/>
          <w:b/>
          <w:bCs/>
          <w:color w:val="000000" w:themeColor="text1"/>
          <w:sz w:val="22"/>
          <w:szCs w:val="22"/>
          <w:lang w:val="id-ID"/>
        </w:rPr>
      </w:pPr>
      <w:proofErr w:type="spellStart"/>
      <w:r>
        <w:rPr>
          <w:rFonts w:ascii="Book Antiqua" w:hAnsi="Book Antiqua" w:cs="Calibri"/>
          <w:b/>
          <w:bCs/>
          <w:color w:val="000000" w:themeColor="text1"/>
          <w:sz w:val="22"/>
          <w:szCs w:val="22"/>
          <w:lang w:val="id-ID"/>
        </w:rPr>
        <w:t>Chart</w:t>
      </w:r>
      <w:proofErr w:type="spellEnd"/>
      <w:r>
        <w:rPr>
          <w:rFonts w:ascii="Book Antiqua" w:hAnsi="Book Antiqua" w:cs="Calibri"/>
          <w:b/>
          <w:bCs/>
          <w:color w:val="000000" w:themeColor="text1"/>
          <w:sz w:val="22"/>
          <w:szCs w:val="22"/>
          <w:lang w:val="id-ID"/>
        </w:rPr>
        <w:t xml:space="preserve"> </w:t>
      </w:r>
      <w:r w:rsidR="00AA06D3" w:rsidRPr="00FB4FA2">
        <w:rPr>
          <w:rFonts w:ascii="Book Antiqua" w:hAnsi="Book Antiqua" w:cs="Calibri"/>
          <w:b/>
          <w:bCs/>
          <w:color w:val="000000" w:themeColor="text1"/>
          <w:sz w:val="22"/>
          <w:szCs w:val="22"/>
          <w:lang w:val="id-ID"/>
        </w:rPr>
        <w:t>1</w:t>
      </w:r>
    </w:p>
    <w:p w14:paraId="7ACDDAC6" w14:textId="77777777" w:rsidR="005158C5" w:rsidRDefault="005158C5" w:rsidP="005158C5">
      <w:pPr>
        <w:spacing w:after="120"/>
        <w:ind w:firstLine="284"/>
        <w:jc w:val="center"/>
        <w:rPr>
          <w:rFonts w:ascii="Book Antiqua" w:hAnsi="Book Antiqua" w:cs="Calibri"/>
          <w:b/>
          <w:bCs/>
          <w:color w:val="000000" w:themeColor="text1"/>
          <w:sz w:val="22"/>
          <w:szCs w:val="22"/>
          <w:lang w:val="id-ID"/>
        </w:rPr>
      </w:pPr>
      <w:proofErr w:type="spellStart"/>
      <w:r w:rsidRPr="005158C5">
        <w:rPr>
          <w:rFonts w:ascii="Book Antiqua" w:hAnsi="Book Antiqua" w:cs="Calibri"/>
          <w:b/>
          <w:bCs/>
          <w:color w:val="000000" w:themeColor="text1"/>
          <w:sz w:val="22"/>
          <w:szCs w:val="22"/>
          <w:lang w:val="id-ID"/>
        </w:rPr>
        <w:t>Immigration</w:t>
      </w:r>
      <w:proofErr w:type="spellEnd"/>
      <w:r w:rsidRPr="005158C5">
        <w:rPr>
          <w:rFonts w:ascii="Book Antiqua" w:hAnsi="Book Antiqua" w:cs="Calibri"/>
          <w:b/>
          <w:bCs/>
          <w:color w:val="000000" w:themeColor="text1"/>
          <w:sz w:val="22"/>
          <w:szCs w:val="22"/>
          <w:lang w:val="id-ID"/>
        </w:rPr>
        <w:t xml:space="preserve"> </w:t>
      </w:r>
      <w:proofErr w:type="spellStart"/>
      <w:r w:rsidRPr="005158C5">
        <w:rPr>
          <w:rFonts w:ascii="Book Antiqua" w:hAnsi="Book Antiqua" w:cs="Calibri"/>
          <w:b/>
          <w:bCs/>
          <w:color w:val="000000" w:themeColor="text1"/>
          <w:sz w:val="22"/>
          <w:szCs w:val="22"/>
          <w:lang w:val="id-ID"/>
        </w:rPr>
        <w:t>Administrative</w:t>
      </w:r>
      <w:proofErr w:type="spellEnd"/>
      <w:r w:rsidRPr="005158C5">
        <w:rPr>
          <w:rFonts w:ascii="Book Antiqua" w:hAnsi="Book Antiqua" w:cs="Calibri"/>
          <w:b/>
          <w:bCs/>
          <w:color w:val="000000" w:themeColor="text1"/>
          <w:sz w:val="22"/>
          <w:szCs w:val="22"/>
          <w:lang w:val="id-ID"/>
        </w:rPr>
        <w:t xml:space="preserve"> </w:t>
      </w:r>
      <w:proofErr w:type="spellStart"/>
      <w:r w:rsidRPr="005158C5">
        <w:rPr>
          <w:rFonts w:ascii="Book Antiqua" w:hAnsi="Book Antiqua" w:cs="Calibri"/>
          <w:b/>
          <w:bCs/>
          <w:color w:val="000000" w:themeColor="text1"/>
          <w:sz w:val="22"/>
          <w:szCs w:val="22"/>
          <w:lang w:val="id-ID"/>
        </w:rPr>
        <w:t>Action</w:t>
      </w:r>
      <w:proofErr w:type="spellEnd"/>
      <w:r w:rsidRPr="005158C5">
        <w:rPr>
          <w:rFonts w:ascii="Book Antiqua" w:hAnsi="Book Antiqua" w:cs="Calibri"/>
          <w:b/>
          <w:bCs/>
          <w:color w:val="000000" w:themeColor="text1"/>
          <w:sz w:val="22"/>
          <w:szCs w:val="22"/>
          <w:lang w:val="id-ID"/>
        </w:rPr>
        <w:t xml:space="preserve"> </w:t>
      </w:r>
      <w:proofErr w:type="spellStart"/>
      <w:r w:rsidRPr="005158C5">
        <w:rPr>
          <w:rFonts w:ascii="Book Antiqua" w:hAnsi="Book Antiqua" w:cs="Calibri"/>
          <w:b/>
          <w:bCs/>
          <w:color w:val="000000" w:themeColor="text1"/>
          <w:sz w:val="22"/>
          <w:szCs w:val="22"/>
          <w:lang w:val="id-ID"/>
        </w:rPr>
        <w:t>Report</w:t>
      </w:r>
      <w:proofErr w:type="spellEnd"/>
      <w:r w:rsidRPr="005158C5">
        <w:rPr>
          <w:rFonts w:ascii="Book Antiqua" w:hAnsi="Book Antiqua" w:cs="Calibri"/>
          <w:b/>
          <w:bCs/>
          <w:color w:val="000000" w:themeColor="text1"/>
          <w:sz w:val="22"/>
          <w:szCs w:val="22"/>
          <w:lang w:val="id-ID"/>
        </w:rPr>
        <w:t xml:space="preserve"> </w:t>
      </w:r>
      <w:proofErr w:type="spellStart"/>
      <w:r w:rsidRPr="005158C5">
        <w:rPr>
          <w:rFonts w:ascii="Book Antiqua" w:hAnsi="Book Antiqua" w:cs="Calibri"/>
          <w:b/>
          <w:bCs/>
          <w:color w:val="000000" w:themeColor="text1"/>
          <w:sz w:val="22"/>
          <w:szCs w:val="22"/>
          <w:lang w:val="id-ID"/>
        </w:rPr>
        <w:t>for</w:t>
      </w:r>
      <w:proofErr w:type="spellEnd"/>
      <w:r w:rsidRPr="005158C5">
        <w:rPr>
          <w:rFonts w:ascii="Book Antiqua" w:hAnsi="Book Antiqua" w:cs="Calibri"/>
          <w:b/>
          <w:bCs/>
          <w:color w:val="000000" w:themeColor="text1"/>
          <w:sz w:val="22"/>
          <w:szCs w:val="22"/>
          <w:lang w:val="id-ID"/>
        </w:rPr>
        <w:t xml:space="preserve"> </w:t>
      </w:r>
      <w:proofErr w:type="spellStart"/>
      <w:r w:rsidRPr="005158C5">
        <w:rPr>
          <w:rFonts w:ascii="Book Antiqua" w:hAnsi="Book Antiqua" w:cs="Calibri"/>
          <w:b/>
          <w:bCs/>
          <w:color w:val="000000" w:themeColor="text1"/>
          <w:sz w:val="22"/>
          <w:szCs w:val="22"/>
          <w:lang w:val="id-ID"/>
        </w:rPr>
        <w:t>the</w:t>
      </w:r>
      <w:proofErr w:type="spellEnd"/>
      <w:r w:rsidRPr="005158C5">
        <w:rPr>
          <w:rFonts w:ascii="Book Antiqua" w:hAnsi="Book Antiqua" w:cs="Calibri"/>
          <w:b/>
          <w:bCs/>
          <w:color w:val="000000" w:themeColor="text1"/>
          <w:sz w:val="22"/>
          <w:szCs w:val="22"/>
          <w:lang w:val="id-ID"/>
        </w:rPr>
        <w:t xml:space="preserve"> 2022-2024 </w:t>
      </w:r>
      <w:proofErr w:type="spellStart"/>
      <w:r w:rsidRPr="005158C5">
        <w:rPr>
          <w:rFonts w:ascii="Book Antiqua" w:hAnsi="Book Antiqua" w:cs="Calibri"/>
          <w:b/>
          <w:bCs/>
          <w:color w:val="000000" w:themeColor="text1"/>
          <w:sz w:val="22"/>
          <w:szCs w:val="22"/>
          <w:lang w:val="id-ID"/>
        </w:rPr>
        <w:t>Period</w:t>
      </w:r>
      <w:proofErr w:type="spellEnd"/>
    </w:p>
    <w:p w14:paraId="7A119199" w14:textId="78589EB7" w:rsidR="00AA06D3" w:rsidRPr="00FB4FA2" w:rsidRDefault="00AA06D3" w:rsidP="005158C5">
      <w:pPr>
        <w:spacing w:after="120"/>
        <w:ind w:firstLine="284"/>
        <w:jc w:val="center"/>
        <w:rPr>
          <w:rFonts w:ascii="Book Antiqua" w:hAnsi="Book Antiqua" w:cs="Calibri"/>
          <w:color w:val="000000" w:themeColor="text1"/>
          <w:sz w:val="22"/>
          <w:szCs w:val="22"/>
          <w:lang w:val="id-ID"/>
        </w:rPr>
      </w:pPr>
      <w:r w:rsidRPr="00FB4FA2">
        <w:rPr>
          <w:rFonts w:ascii="Book Antiqua" w:hAnsi="Book Antiqua" w:cs="Calibri"/>
          <w:noProof/>
          <w:color w:val="000000" w:themeColor="text1"/>
          <w:sz w:val="22"/>
          <w:szCs w:val="22"/>
          <w:lang w:val="id-ID"/>
        </w:rPr>
        <w:drawing>
          <wp:inline distT="0" distB="0" distL="0" distR="0" wp14:anchorId="3F0160C9" wp14:editId="35535F84">
            <wp:extent cx="5486400" cy="3200400"/>
            <wp:effectExtent l="0" t="0" r="0" b="0"/>
            <wp:docPr id="735060707" name="Bagan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AD72719" w14:textId="06F1137B" w:rsidR="00AA06D3" w:rsidRPr="005158C5" w:rsidRDefault="00AA06D3" w:rsidP="00AA06D3">
      <w:pPr>
        <w:spacing w:after="120"/>
        <w:ind w:firstLine="284"/>
        <w:rPr>
          <w:rFonts w:ascii="Book Antiqua" w:hAnsi="Book Antiqua" w:cs="Calibri"/>
          <w:color w:val="000000" w:themeColor="text1"/>
          <w:lang w:val="id-ID"/>
        </w:rPr>
      </w:pPr>
      <w:r w:rsidRPr="00FB4FA2">
        <w:rPr>
          <w:rFonts w:ascii="Book Antiqua" w:hAnsi="Book Antiqua" w:cs="Calibri"/>
          <w:color w:val="000000" w:themeColor="text1"/>
          <w:sz w:val="22"/>
          <w:szCs w:val="22"/>
          <w:lang w:val="id-ID"/>
        </w:rPr>
        <w:tab/>
      </w:r>
      <w:proofErr w:type="spellStart"/>
      <w:r w:rsidR="00D7281E" w:rsidRPr="00D7281E">
        <w:rPr>
          <w:rFonts w:ascii="Book Antiqua" w:hAnsi="Book Antiqua" w:cs="Calibri"/>
          <w:color w:val="000000" w:themeColor="text1"/>
          <w:lang w:val="id-ID"/>
        </w:rPr>
        <w:t>Source</w:t>
      </w:r>
      <w:proofErr w:type="spellEnd"/>
      <w:r w:rsidR="00D7281E" w:rsidRPr="00D7281E">
        <w:rPr>
          <w:rFonts w:ascii="Book Antiqua" w:hAnsi="Book Antiqua" w:cs="Calibri"/>
          <w:color w:val="000000" w:themeColor="text1"/>
          <w:lang w:val="id-ID"/>
        </w:rPr>
        <w:t xml:space="preserve">: </w:t>
      </w:r>
      <w:proofErr w:type="spellStart"/>
      <w:r w:rsidR="00D7281E" w:rsidRPr="00D7281E">
        <w:rPr>
          <w:rFonts w:ascii="Book Antiqua" w:hAnsi="Book Antiqua" w:cs="Calibri"/>
          <w:color w:val="000000" w:themeColor="text1"/>
          <w:lang w:val="id-ID"/>
        </w:rPr>
        <w:t>Directorate</w:t>
      </w:r>
      <w:proofErr w:type="spellEnd"/>
      <w:r w:rsidR="00D7281E" w:rsidRPr="00D7281E">
        <w:rPr>
          <w:rFonts w:ascii="Book Antiqua" w:hAnsi="Book Antiqua" w:cs="Calibri"/>
          <w:color w:val="000000" w:themeColor="text1"/>
          <w:lang w:val="id-ID"/>
        </w:rPr>
        <w:t xml:space="preserve"> General </w:t>
      </w:r>
      <w:proofErr w:type="spellStart"/>
      <w:r w:rsidR="00D7281E" w:rsidRPr="00D7281E">
        <w:rPr>
          <w:rFonts w:ascii="Book Antiqua" w:hAnsi="Book Antiqua" w:cs="Calibri"/>
          <w:color w:val="000000" w:themeColor="text1"/>
          <w:lang w:val="id-ID"/>
        </w:rPr>
        <w:t>of</w:t>
      </w:r>
      <w:proofErr w:type="spellEnd"/>
      <w:r w:rsidR="00D7281E" w:rsidRPr="00D7281E">
        <w:rPr>
          <w:rFonts w:ascii="Book Antiqua" w:hAnsi="Book Antiqua" w:cs="Calibri"/>
          <w:color w:val="000000" w:themeColor="text1"/>
          <w:lang w:val="id-ID"/>
        </w:rPr>
        <w:t xml:space="preserve"> </w:t>
      </w:r>
      <w:proofErr w:type="spellStart"/>
      <w:r w:rsidR="00D7281E" w:rsidRPr="00D7281E">
        <w:rPr>
          <w:rFonts w:ascii="Book Antiqua" w:hAnsi="Book Antiqua" w:cs="Calibri"/>
          <w:color w:val="000000" w:themeColor="text1"/>
          <w:lang w:val="id-ID"/>
        </w:rPr>
        <w:t>Immigration</w:t>
      </w:r>
      <w:proofErr w:type="spellEnd"/>
      <w:r w:rsidR="00D7281E" w:rsidRPr="00D7281E">
        <w:rPr>
          <w:rFonts w:ascii="Book Antiqua" w:hAnsi="Book Antiqua" w:cs="Calibri"/>
          <w:color w:val="000000" w:themeColor="text1"/>
          <w:lang w:val="id-ID"/>
        </w:rPr>
        <w:t xml:space="preserve"> 2024</w:t>
      </w:r>
      <w:r w:rsidR="00F86479" w:rsidRPr="005158C5">
        <w:rPr>
          <w:rStyle w:val="ReferensiCatatanKaki"/>
          <w:rFonts w:ascii="Book Antiqua" w:hAnsi="Book Antiqua" w:cs="Calibri"/>
          <w:color w:val="000000" w:themeColor="text1"/>
          <w:lang w:val="id-ID"/>
        </w:rPr>
        <w:footnoteReference w:id="10"/>
      </w:r>
    </w:p>
    <w:p w14:paraId="74B33870" w14:textId="77777777" w:rsidR="00D7281E" w:rsidRDefault="00D7281E" w:rsidP="00D7281E">
      <w:pPr>
        <w:pStyle w:val="NormalWeb"/>
        <w:spacing w:after="0" w:afterAutospacing="0"/>
        <w:ind w:firstLine="284"/>
        <w:jc w:val="both"/>
        <w:rPr>
          <w:rFonts w:ascii="Book Antiqua" w:eastAsia="Times New Roman" w:hAnsi="Book Antiqua"/>
          <w:sz w:val="22"/>
          <w:szCs w:val="22"/>
          <w:lang w:val="id-ID" w:eastAsia="id-ID"/>
        </w:rPr>
      </w:pPr>
      <w:r w:rsidRPr="00D7281E">
        <w:rPr>
          <w:rFonts w:ascii="Book Antiqua" w:eastAsia="Times New Roman" w:hAnsi="Book Antiqua"/>
          <w:sz w:val="22"/>
          <w:szCs w:val="22"/>
          <w:lang w:val="id-ID" w:eastAsia="id-ID"/>
        </w:rPr>
        <w:t xml:space="preserve">The bar </w:t>
      </w:r>
      <w:proofErr w:type="spellStart"/>
      <w:r w:rsidRPr="00D7281E">
        <w:rPr>
          <w:rFonts w:ascii="Book Antiqua" w:eastAsia="Times New Roman" w:hAnsi="Book Antiqua"/>
          <w:sz w:val="22"/>
          <w:szCs w:val="22"/>
          <w:lang w:val="id-ID" w:eastAsia="id-ID"/>
        </w:rPr>
        <w:t>chart</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above</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represents</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the</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Immigration</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Administrative</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Action</w:t>
      </w:r>
      <w:proofErr w:type="spellEnd"/>
      <w:r w:rsidRPr="00D7281E">
        <w:rPr>
          <w:rFonts w:ascii="Book Antiqua" w:eastAsia="Times New Roman" w:hAnsi="Book Antiqua"/>
          <w:sz w:val="22"/>
          <w:szCs w:val="22"/>
          <w:lang w:val="id-ID" w:eastAsia="id-ID"/>
        </w:rPr>
        <w:t xml:space="preserve"> (TAK) </w:t>
      </w:r>
      <w:proofErr w:type="spellStart"/>
      <w:r w:rsidRPr="00D7281E">
        <w:rPr>
          <w:rFonts w:ascii="Book Antiqua" w:eastAsia="Times New Roman" w:hAnsi="Book Antiqua"/>
          <w:sz w:val="22"/>
          <w:szCs w:val="22"/>
          <w:lang w:val="id-ID" w:eastAsia="id-ID"/>
        </w:rPr>
        <w:t>report</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for</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the</w:t>
      </w:r>
      <w:proofErr w:type="spellEnd"/>
      <w:r w:rsidRPr="00D7281E">
        <w:rPr>
          <w:rFonts w:ascii="Book Antiqua" w:eastAsia="Times New Roman" w:hAnsi="Book Antiqua"/>
          <w:sz w:val="22"/>
          <w:szCs w:val="22"/>
          <w:lang w:val="id-ID" w:eastAsia="id-ID"/>
        </w:rPr>
        <w:t xml:space="preserve"> 2022-2024 </w:t>
      </w:r>
      <w:proofErr w:type="spellStart"/>
      <w:r w:rsidRPr="00D7281E">
        <w:rPr>
          <w:rFonts w:ascii="Book Antiqua" w:eastAsia="Times New Roman" w:hAnsi="Book Antiqua"/>
          <w:sz w:val="22"/>
          <w:szCs w:val="22"/>
          <w:lang w:val="id-ID" w:eastAsia="id-ID"/>
        </w:rPr>
        <w:t>period</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which</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provides</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concrete</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evidence</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that</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immigration</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oversight</w:t>
      </w:r>
      <w:proofErr w:type="spellEnd"/>
      <w:r w:rsidRPr="00D7281E">
        <w:rPr>
          <w:rFonts w:ascii="Book Antiqua" w:eastAsia="Times New Roman" w:hAnsi="Book Antiqua"/>
          <w:sz w:val="22"/>
          <w:szCs w:val="22"/>
          <w:lang w:val="id-ID" w:eastAsia="id-ID"/>
        </w:rPr>
        <w:t xml:space="preserve"> has not </w:t>
      </w:r>
      <w:proofErr w:type="spellStart"/>
      <w:r w:rsidRPr="00D7281E">
        <w:rPr>
          <w:rFonts w:ascii="Book Antiqua" w:eastAsia="Times New Roman" w:hAnsi="Book Antiqua"/>
          <w:sz w:val="22"/>
          <w:szCs w:val="22"/>
          <w:lang w:val="id-ID" w:eastAsia="id-ID"/>
        </w:rPr>
        <w:t>been</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operating</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optimally</w:t>
      </w:r>
      <w:proofErr w:type="spellEnd"/>
      <w:r w:rsidRPr="00D7281E">
        <w:rPr>
          <w:rFonts w:ascii="Book Antiqua" w:eastAsia="Times New Roman" w:hAnsi="Book Antiqua"/>
          <w:sz w:val="22"/>
          <w:szCs w:val="22"/>
          <w:lang w:val="id-ID" w:eastAsia="id-ID"/>
        </w:rPr>
        <w:t xml:space="preserve"> over </w:t>
      </w:r>
      <w:proofErr w:type="spellStart"/>
      <w:r w:rsidRPr="00D7281E">
        <w:rPr>
          <w:rFonts w:ascii="Book Antiqua" w:eastAsia="Times New Roman" w:hAnsi="Book Antiqua"/>
          <w:sz w:val="22"/>
          <w:szCs w:val="22"/>
          <w:lang w:val="id-ID" w:eastAsia="id-ID"/>
        </w:rPr>
        <w:t>the</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past</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three</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years</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This</w:t>
      </w:r>
      <w:proofErr w:type="spellEnd"/>
      <w:r w:rsidRPr="00D7281E">
        <w:rPr>
          <w:rFonts w:ascii="Book Antiqua" w:eastAsia="Times New Roman" w:hAnsi="Book Antiqua"/>
          <w:sz w:val="22"/>
          <w:szCs w:val="22"/>
          <w:lang w:val="id-ID" w:eastAsia="id-ID"/>
        </w:rPr>
        <w:t xml:space="preserve"> data </w:t>
      </w:r>
      <w:proofErr w:type="spellStart"/>
      <w:r w:rsidRPr="00D7281E">
        <w:rPr>
          <w:rFonts w:ascii="Book Antiqua" w:eastAsia="Times New Roman" w:hAnsi="Book Antiqua"/>
          <w:sz w:val="22"/>
          <w:szCs w:val="22"/>
          <w:lang w:val="id-ID" w:eastAsia="id-ID"/>
        </w:rPr>
        <w:t>underscores</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the</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need</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for</w:t>
      </w:r>
      <w:proofErr w:type="spellEnd"/>
      <w:r w:rsidRPr="00D7281E">
        <w:rPr>
          <w:rFonts w:ascii="Book Antiqua" w:eastAsia="Times New Roman" w:hAnsi="Book Antiqua"/>
          <w:sz w:val="22"/>
          <w:szCs w:val="22"/>
          <w:lang w:val="id-ID" w:eastAsia="id-ID"/>
        </w:rPr>
        <w:t xml:space="preserve"> a </w:t>
      </w:r>
      <w:proofErr w:type="spellStart"/>
      <w:r w:rsidRPr="00D7281E">
        <w:rPr>
          <w:rFonts w:ascii="Book Antiqua" w:eastAsia="Times New Roman" w:hAnsi="Book Antiqua"/>
          <w:sz w:val="22"/>
          <w:szCs w:val="22"/>
          <w:lang w:val="id-ID" w:eastAsia="id-ID"/>
        </w:rPr>
        <w:t>balance</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between</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the</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acceptance</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of</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foreign</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nationals</w:t>
      </w:r>
      <w:proofErr w:type="spellEnd"/>
      <w:r>
        <w:rPr>
          <w:rFonts w:ascii="Book Antiqua" w:eastAsia="Times New Roman" w:hAnsi="Book Antiqua"/>
          <w:sz w:val="22"/>
          <w:szCs w:val="22"/>
          <w:lang w:val="id-ID" w:eastAsia="id-ID"/>
        </w:rPr>
        <w:t xml:space="preserve"> </w:t>
      </w:r>
      <w:r w:rsidRPr="00D7281E">
        <w:rPr>
          <w:rFonts w:ascii="Book Antiqua" w:eastAsia="Times New Roman" w:hAnsi="Book Antiqua"/>
          <w:sz w:val="22"/>
          <w:szCs w:val="22"/>
          <w:lang w:val="id-ID" w:eastAsia="id-ID"/>
        </w:rPr>
        <w:t xml:space="preserve">as </w:t>
      </w:r>
      <w:proofErr w:type="spellStart"/>
      <w:r w:rsidRPr="00D7281E">
        <w:rPr>
          <w:rFonts w:ascii="Book Antiqua" w:eastAsia="Times New Roman" w:hAnsi="Book Antiqua"/>
          <w:sz w:val="22"/>
          <w:szCs w:val="22"/>
          <w:lang w:val="id-ID" w:eastAsia="id-ID"/>
        </w:rPr>
        <w:t>part</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of</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development</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efforts</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and</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improving</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public</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welfare</w:t>
      </w:r>
      <w:proofErr w:type="spellEnd"/>
      <w:r w:rsidRPr="00D7281E">
        <w:rPr>
          <w:rFonts w:ascii="Book Antiqua" w:eastAsia="Times New Roman" w:hAnsi="Book Antiqua"/>
          <w:sz w:val="22"/>
          <w:szCs w:val="22"/>
          <w:lang w:val="id-ID" w:eastAsia="id-ID"/>
        </w:rPr>
        <w:t>—</w:t>
      </w:r>
      <w:proofErr w:type="spellStart"/>
      <w:r w:rsidRPr="00D7281E">
        <w:rPr>
          <w:rFonts w:ascii="Book Antiqua" w:eastAsia="Times New Roman" w:hAnsi="Book Antiqua"/>
          <w:sz w:val="22"/>
          <w:szCs w:val="22"/>
          <w:lang w:val="id-ID" w:eastAsia="id-ID"/>
        </w:rPr>
        <w:t>and</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the</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effectiveness</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of</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immigration</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oversight</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which</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can</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be</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strengthened</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through</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the</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implementation</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of</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the</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selective</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policy</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principle</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Reports</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of</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immigration</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violations</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cover</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various</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forms</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of</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violations</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such</w:t>
      </w:r>
      <w:proofErr w:type="spellEnd"/>
      <w:r w:rsidRPr="00D7281E">
        <w:rPr>
          <w:rFonts w:ascii="Book Antiqua" w:eastAsia="Times New Roman" w:hAnsi="Book Antiqua"/>
          <w:sz w:val="22"/>
          <w:szCs w:val="22"/>
          <w:lang w:val="id-ID" w:eastAsia="id-ID"/>
        </w:rPr>
        <w:t xml:space="preserve"> as </w:t>
      </w:r>
      <w:proofErr w:type="spellStart"/>
      <w:r w:rsidRPr="00D7281E">
        <w:rPr>
          <w:rFonts w:ascii="Book Antiqua" w:eastAsia="Times New Roman" w:hAnsi="Book Antiqua"/>
          <w:sz w:val="22"/>
          <w:szCs w:val="22"/>
          <w:lang w:val="id-ID" w:eastAsia="id-ID"/>
        </w:rPr>
        <w:t>overstaying</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misuse</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of</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stay</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permits</w:t>
      </w:r>
      <w:proofErr w:type="spellEnd"/>
      <w:r w:rsidRPr="00D7281E">
        <w:rPr>
          <w:rFonts w:ascii="Book Antiqua" w:eastAsia="Times New Roman" w:hAnsi="Book Antiqua"/>
          <w:sz w:val="22"/>
          <w:szCs w:val="22"/>
          <w:lang w:val="id-ID" w:eastAsia="id-ID"/>
        </w:rPr>
        <w:t xml:space="preserve">, human </w:t>
      </w:r>
      <w:proofErr w:type="spellStart"/>
      <w:r w:rsidRPr="00D7281E">
        <w:rPr>
          <w:rFonts w:ascii="Book Antiqua" w:eastAsia="Times New Roman" w:hAnsi="Book Antiqua"/>
          <w:sz w:val="22"/>
          <w:szCs w:val="22"/>
          <w:lang w:val="id-ID" w:eastAsia="id-ID"/>
        </w:rPr>
        <w:t>trafficking</w:t>
      </w:r>
      <w:proofErr w:type="spellEnd"/>
      <w:r w:rsidRPr="00D7281E">
        <w:rPr>
          <w:rFonts w:ascii="Book Antiqua" w:eastAsia="Times New Roman" w:hAnsi="Book Antiqua"/>
          <w:sz w:val="22"/>
          <w:szCs w:val="22"/>
          <w:lang w:val="id-ID" w:eastAsia="id-ID"/>
        </w:rPr>
        <w:t xml:space="preserve"> (TPPO), </w:t>
      </w:r>
      <w:proofErr w:type="spellStart"/>
      <w:r w:rsidRPr="00D7281E">
        <w:rPr>
          <w:rFonts w:ascii="Book Antiqua" w:eastAsia="Times New Roman" w:hAnsi="Book Antiqua"/>
          <w:sz w:val="22"/>
          <w:szCs w:val="22"/>
          <w:lang w:val="id-ID" w:eastAsia="id-ID"/>
        </w:rPr>
        <w:t>the</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presence</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of</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undocumented</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foreigners</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illegal</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entry</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and</w:t>
      </w:r>
      <w:proofErr w:type="spellEnd"/>
      <w:r w:rsidRPr="00D7281E">
        <w:rPr>
          <w:rFonts w:ascii="Book Antiqua" w:eastAsia="Times New Roman" w:hAnsi="Book Antiqua"/>
          <w:sz w:val="22"/>
          <w:szCs w:val="22"/>
          <w:lang w:val="id-ID" w:eastAsia="id-ID"/>
        </w:rPr>
        <w:t xml:space="preserve"> </w:t>
      </w:r>
      <w:proofErr w:type="spellStart"/>
      <w:r w:rsidRPr="00D7281E">
        <w:rPr>
          <w:rFonts w:ascii="Book Antiqua" w:eastAsia="Times New Roman" w:hAnsi="Book Antiqua"/>
          <w:sz w:val="22"/>
          <w:szCs w:val="22"/>
          <w:lang w:val="id-ID" w:eastAsia="id-ID"/>
        </w:rPr>
        <w:t>others</w:t>
      </w:r>
      <w:proofErr w:type="spellEnd"/>
      <w:r w:rsidRPr="00D7281E">
        <w:rPr>
          <w:rFonts w:ascii="Book Antiqua" w:eastAsia="Times New Roman" w:hAnsi="Book Antiqua"/>
          <w:sz w:val="22"/>
          <w:szCs w:val="22"/>
          <w:lang w:val="id-ID" w:eastAsia="id-ID"/>
        </w:rPr>
        <w:t>.</w:t>
      </w:r>
    </w:p>
    <w:p w14:paraId="0A2D6248" w14:textId="77777777" w:rsidR="00F11B4A" w:rsidRDefault="00F11B4A" w:rsidP="00475E9F">
      <w:pPr>
        <w:pStyle w:val="NormalWeb"/>
        <w:ind w:firstLine="284"/>
        <w:jc w:val="both"/>
        <w:rPr>
          <w:rFonts w:ascii="Book Antiqua" w:eastAsia="Times New Roman" w:hAnsi="Book Antiqua"/>
          <w:sz w:val="22"/>
          <w:szCs w:val="22"/>
          <w:lang w:val="id-ID" w:eastAsia="id-ID"/>
        </w:rPr>
      </w:pPr>
      <w:r w:rsidRPr="00F11B4A">
        <w:rPr>
          <w:rFonts w:ascii="Book Antiqua" w:eastAsia="Times New Roman" w:hAnsi="Book Antiqua"/>
          <w:sz w:val="22"/>
          <w:szCs w:val="22"/>
          <w:lang w:val="id-ID" w:eastAsia="id-ID"/>
        </w:rPr>
        <w:t xml:space="preserve">One </w:t>
      </w:r>
      <w:proofErr w:type="spellStart"/>
      <w:r w:rsidRPr="00F11B4A">
        <w:rPr>
          <w:rFonts w:ascii="Book Antiqua" w:eastAsia="Times New Roman" w:hAnsi="Book Antiqua"/>
          <w:sz w:val="22"/>
          <w:szCs w:val="22"/>
          <w:lang w:val="id-ID" w:eastAsia="id-ID"/>
        </w:rPr>
        <w:t>example</w:t>
      </w:r>
      <w:proofErr w:type="spellEnd"/>
      <w:r w:rsidRPr="00F11B4A">
        <w:rPr>
          <w:rFonts w:ascii="Book Antiqua" w:eastAsia="Times New Roman" w:hAnsi="Book Antiqua"/>
          <w:sz w:val="22"/>
          <w:szCs w:val="22"/>
          <w:lang w:val="id-ID" w:eastAsia="id-ID"/>
        </w:rPr>
        <w:t xml:space="preserve"> </w:t>
      </w:r>
      <w:proofErr w:type="spellStart"/>
      <w:r w:rsidRPr="00F11B4A">
        <w:rPr>
          <w:rFonts w:ascii="Book Antiqua" w:eastAsia="Times New Roman" w:hAnsi="Book Antiqua"/>
          <w:sz w:val="22"/>
          <w:szCs w:val="22"/>
          <w:lang w:val="id-ID" w:eastAsia="id-ID"/>
        </w:rPr>
        <w:t>of</w:t>
      </w:r>
      <w:proofErr w:type="spellEnd"/>
      <w:r w:rsidRPr="00F11B4A">
        <w:rPr>
          <w:rFonts w:ascii="Book Antiqua" w:eastAsia="Times New Roman" w:hAnsi="Book Antiqua"/>
          <w:sz w:val="22"/>
          <w:szCs w:val="22"/>
          <w:lang w:val="id-ID" w:eastAsia="id-ID"/>
        </w:rPr>
        <w:t xml:space="preserve"> </w:t>
      </w:r>
      <w:proofErr w:type="spellStart"/>
      <w:r w:rsidRPr="00F11B4A">
        <w:rPr>
          <w:rFonts w:ascii="Book Antiqua" w:eastAsia="Times New Roman" w:hAnsi="Book Antiqua"/>
          <w:sz w:val="22"/>
          <w:szCs w:val="22"/>
          <w:lang w:val="id-ID" w:eastAsia="id-ID"/>
        </w:rPr>
        <w:t>an</w:t>
      </w:r>
      <w:proofErr w:type="spellEnd"/>
      <w:r w:rsidRPr="00F11B4A">
        <w:rPr>
          <w:rFonts w:ascii="Book Antiqua" w:eastAsia="Times New Roman" w:hAnsi="Book Antiqua"/>
          <w:sz w:val="22"/>
          <w:szCs w:val="22"/>
          <w:lang w:val="id-ID" w:eastAsia="id-ID"/>
        </w:rPr>
        <w:t xml:space="preserve"> </w:t>
      </w:r>
      <w:proofErr w:type="spellStart"/>
      <w:r w:rsidRPr="00F11B4A">
        <w:rPr>
          <w:rFonts w:ascii="Book Antiqua" w:eastAsia="Times New Roman" w:hAnsi="Book Antiqua"/>
          <w:sz w:val="22"/>
          <w:szCs w:val="22"/>
          <w:lang w:val="id-ID" w:eastAsia="id-ID"/>
        </w:rPr>
        <w:t>immigration</w:t>
      </w:r>
      <w:proofErr w:type="spellEnd"/>
      <w:r w:rsidRPr="00F11B4A">
        <w:rPr>
          <w:rFonts w:ascii="Book Antiqua" w:eastAsia="Times New Roman" w:hAnsi="Book Antiqua"/>
          <w:sz w:val="22"/>
          <w:szCs w:val="22"/>
          <w:lang w:val="id-ID" w:eastAsia="id-ID"/>
        </w:rPr>
        <w:t xml:space="preserve"> </w:t>
      </w:r>
      <w:proofErr w:type="spellStart"/>
      <w:r w:rsidRPr="00F11B4A">
        <w:rPr>
          <w:rFonts w:ascii="Book Antiqua" w:eastAsia="Times New Roman" w:hAnsi="Book Antiqua"/>
          <w:sz w:val="22"/>
          <w:szCs w:val="22"/>
          <w:lang w:val="id-ID" w:eastAsia="id-ID"/>
        </w:rPr>
        <w:t>violation</w:t>
      </w:r>
      <w:proofErr w:type="spellEnd"/>
      <w:r w:rsidRPr="00F11B4A">
        <w:rPr>
          <w:rFonts w:ascii="Book Antiqua" w:eastAsia="Times New Roman" w:hAnsi="Book Antiqua"/>
          <w:sz w:val="22"/>
          <w:szCs w:val="22"/>
          <w:lang w:val="id-ID" w:eastAsia="id-ID"/>
        </w:rPr>
        <w:t xml:space="preserve"> </w:t>
      </w:r>
      <w:proofErr w:type="spellStart"/>
      <w:r w:rsidRPr="00F11B4A">
        <w:rPr>
          <w:rFonts w:ascii="Book Antiqua" w:eastAsia="Times New Roman" w:hAnsi="Book Antiqua"/>
          <w:sz w:val="22"/>
          <w:szCs w:val="22"/>
          <w:lang w:val="id-ID" w:eastAsia="id-ID"/>
        </w:rPr>
        <w:t>is</w:t>
      </w:r>
      <w:proofErr w:type="spellEnd"/>
      <w:r w:rsidRPr="00F11B4A">
        <w:rPr>
          <w:rFonts w:ascii="Book Antiqua" w:eastAsia="Times New Roman" w:hAnsi="Book Antiqua"/>
          <w:sz w:val="22"/>
          <w:szCs w:val="22"/>
          <w:lang w:val="id-ID" w:eastAsia="id-ID"/>
        </w:rPr>
        <w:t xml:space="preserve"> </w:t>
      </w:r>
      <w:proofErr w:type="spellStart"/>
      <w:r w:rsidRPr="00F11B4A">
        <w:rPr>
          <w:rFonts w:ascii="Book Antiqua" w:eastAsia="Times New Roman" w:hAnsi="Book Antiqua"/>
          <w:sz w:val="22"/>
          <w:szCs w:val="22"/>
          <w:lang w:val="id-ID" w:eastAsia="id-ID"/>
        </w:rPr>
        <w:t>an</w:t>
      </w:r>
      <w:proofErr w:type="spellEnd"/>
      <w:r w:rsidRPr="00F11B4A">
        <w:rPr>
          <w:rFonts w:ascii="Book Antiqua" w:eastAsia="Times New Roman" w:hAnsi="Book Antiqua"/>
          <w:sz w:val="22"/>
          <w:szCs w:val="22"/>
          <w:lang w:val="id-ID" w:eastAsia="id-ID"/>
        </w:rPr>
        <w:t xml:space="preserve"> </w:t>
      </w:r>
      <w:proofErr w:type="spellStart"/>
      <w:r w:rsidRPr="00F11B4A">
        <w:rPr>
          <w:rFonts w:ascii="Book Antiqua" w:eastAsia="Times New Roman" w:hAnsi="Book Antiqua"/>
          <w:sz w:val="22"/>
          <w:szCs w:val="22"/>
          <w:lang w:val="id-ID" w:eastAsia="id-ID"/>
        </w:rPr>
        <w:t>overstay</w:t>
      </w:r>
      <w:proofErr w:type="spellEnd"/>
      <w:r w:rsidRPr="00F11B4A">
        <w:rPr>
          <w:rFonts w:ascii="Book Antiqua" w:eastAsia="Times New Roman" w:hAnsi="Book Antiqua"/>
          <w:sz w:val="22"/>
          <w:szCs w:val="22"/>
          <w:lang w:val="id-ID" w:eastAsia="id-ID"/>
        </w:rPr>
        <w:t xml:space="preserve"> </w:t>
      </w:r>
      <w:proofErr w:type="spellStart"/>
      <w:r w:rsidRPr="00F11B4A">
        <w:rPr>
          <w:rFonts w:ascii="Book Antiqua" w:eastAsia="Times New Roman" w:hAnsi="Book Antiqua"/>
          <w:sz w:val="22"/>
          <w:szCs w:val="22"/>
          <w:lang w:val="id-ID" w:eastAsia="id-ID"/>
        </w:rPr>
        <w:t>case</w:t>
      </w:r>
      <w:proofErr w:type="spellEnd"/>
      <w:r w:rsidRPr="00F11B4A">
        <w:rPr>
          <w:rFonts w:ascii="Book Antiqua" w:eastAsia="Times New Roman" w:hAnsi="Book Antiqua"/>
          <w:sz w:val="22"/>
          <w:szCs w:val="22"/>
          <w:lang w:val="id-ID" w:eastAsia="id-ID"/>
        </w:rPr>
        <w:t xml:space="preserve">, as </w:t>
      </w:r>
      <w:proofErr w:type="spellStart"/>
      <w:r w:rsidRPr="00F11B4A">
        <w:rPr>
          <w:rFonts w:ascii="Book Antiqua" w:eastAsia="Times New Roman" w:hAnsi="Book Antiqua"/>
          <w:sz w:val="22"/>
          <w:szCs w:val="22"/>
          <w:lang w:val="id-ID" w:eastAsia="id-ID"/>
        </w:rPr>
        <w:t>reported</w:t>
      </w:r>
      <w:proofErr w:type="spellEnd"/>
      <w:r w:rsidRPr="00F11B4A">
        <w:rPr>
          <w:rFonts w:ascii="Book Antiqua" w:eastAsia="Times New Roman" w:hAnsi="Book Antiqua"/>
          <w:sz w:val="22"/>
          <w:szCs w:val="22"/>
          <w:lang w:val="id-ID" w:eastAsia="id-ID"/>
        </w:rPr>
        <w:t xml:space="preserve"> in </w:t>
      </w:r>
      <w:proofErr w:type="spellStart"/>
      <w:r w:rsidRPr="00F11B4A">
        <w:rPr>
          <w:rFonts w:ascii="Book Antiqua" w:eastAsia="Times New Roman" w:hAnsi="Book Antiqua"/>
          <w:sz w:val="22"/>
          <w:szCs w:val="22"/>
          <w:lang w:val="id-ID" w:eastAsia="id-ID"/>
        </w:rPr>
        <w:t>an</w:t>
      </w:r>
      <w:proofErr w:type="spellEnd"/>
      <w:r w:rsidRPr="00F11B4A">
        <w:rPr>
          <w:rFonts w:ascii="Book Antiqua" w:eastAsia="Times New Roman" w:hAnsi="Book Antiqua"/>
          <w:sz w:val="22"/>
          <w:szCs w:val="22"/>
          <w:lang w:val="id-ID" w:eastAsia="id-ID"/>
        </w:rPr>
        <w:t xml:space="preserve"> Antara News </w:t>
      </w:r>
      <w:proofErr w:type="spellStart"/>
      <w:r w:rsidRPr="00F11B4A">
        <w:rPr>
          <w:rFonts w:ascii="Book Antiqua" w:eastAsia="Times New Roman" w:hAnsi="Book Antiqua"/>
          <w:sz w:val="22"/>
          <w:szCs w:val="22"/>
          <w:lang w:val="id-ID" w:eastAsia="id-ID"/>
        </w:rPr>
        <w:t>article</w:t>
      </w:r>
      <w:proofErr w:type="spellEnd"/>
      <w:r w:rsidRPr="00F11B4A">
        <w:rPr>
          <w:rFonts w:ascii="Book Antiqua" w:eastAsia="Times New Roman" w:hAnsi="Book Antiqua"/>
          <w:sz w:val="22"/>
          <w:szCs w:val="22"/>
          <w:lang w:val="id-ID" w:eastAsia="id-ID"/>
        </w:rPr>
        <w:t xml:space="preserve">. The </w:t>
      </w:r>
      <w:proofErr w:type="spellStart"/>
      <w:r w:rsidRPr="00F11B4A">
        <w:rPr>
          <w:rFonts w:ascii="Book Antiqua" w:eastAsia="Times New Roman" w:hAnsi="Book Antiqua"/>
          <w:sz w:val="22"/>
          <w:szCs w:val="22"/>
          <w:lang w:val="id-ID" w:eastAsia="id-ID"/>
        </w:rPr>
        <w:t>report</w:t>
      </w:r>
      <w:proofErr w:type="spellEnd"/>
      <w:r w:rsidRPr="00F11B4A">
        <w:rPr>
          <w:rFonts w:ascii="Book Antiqua" w:eastAsia="Times New Roman" w:hAnsi="Book Antiqua"/>
          <w:sz w:val="22"/>
          <w:szCs w:val="22"/>
          <w:lang w:val="id-ID" w:eastAsia="id-ID"/>
        </w:rPr>
        <w:t xml:space="preserve"> </w:t>
      </w:r>
      <w:proofErr w:type="spellStart"/>
      <w:r w:rsidRPr="00F11B4A">
        <w:rPr>
          <w:rFonts w:ascii="Book Antiqua" w:eastAsia="Times New Roman" w:hAnsi="Book Antiqua"/>
          <w:sz w:val="22"/>
          <w:szCs w:val="22"/>
          <w:lang w:val="id-ID" w:eastAsia="id-ID"/>
        </w:rPr>
        <w:t>identified</w:t>
      </w:r>
      <w:proofErr w:type="spellEnd"/>
      <w:r w:rsidRPr="00F11B4A">
        <w:rPr>
          <w:rFonts w:ascii="Book Antiqua" w:eastAsia="Times New Roman" w:hAnsi="Book Antiqua"/>
          <w:sz w:val="22"/>
          <w:szCs w:val="22"/>
          <w:lang w:val="id-ID" w:eastAsia="id-ID"/>
        </w:rPr>
        <w:t xml:space="preserve"> </w:t>
      </w:r>
      <w:proofErr w:type="spellStart"/>
      <w:r w:rsidRPr="00F11B4A">
        <w:rPr>
          <w:rFonts w:ascii="Book Antiqua" w:eastAsia="Times New Roman" w:hAnsi="Book Antiqua"/>
          <w:sz w:val="22"/>
          <w:szCs w:val="22"/>
          <w:lang w:val="id-ID" w:eastAsia="id-ID"/>
        </w:rPr>
        <w:t>an</w:t>
      </w:r>
      <w:proofErr w:type="spellEnd"/>
      <w:r w:rsidRPr="00F11B4A">
        <w:rPr>
          <w:rFonts w:ascii="Book Antiqua" w:eastAsia="Times New Roman" w:hAnsi="Book Antiqua"/>
          <w:sz w:val="22"/>
          <w:szCs w:val="22"/>
          <w:lang w:val="id-ID" w:eastAsia="id-ID"/>
        </w:rPr>
        <w:t xml:space="preserve"> Indian </w:t>
      </w:r>
      <w:proofErr w:type="spellStart"/>
      <w:r w:rsidRPr="00F11B4A">
        <w:rPr>
          <w:rFonts w:ascii="Book Antiqua" w:eastAsia="Times New Roman" w:hAnsi="Book Antiqua"/>
          <w:sz w:val="22"/>
          <w:szCs w:val="22"/>
          <w:lang w:val="id-ID" w:eastAsia="id-ID"/>
        </w:rPr>
        <w:t>foreign</w:t>
      </w:r>
      <w:proofErr w:type="spellEnd"/>
      <w:r w:rsidRPr="00F11B4A">
        <w:rPr>
          <w:rFonts w:ascii="Book Antiqua" w:eastAsia="Times New Roman" w:hAnsi="Book Antiqua"/>
          <w:sz w:val="22"/>
          <w:szCs w:val="22"/>
          <w:lang w:val="id-ID" w:eastAsia="id-ID"/>
        </w:rPr>
        <w:t xml:space="preserve"> </w:t>
      </w:r>
      <w:proofErr w:type="spellStart"/>
      <w:r w:rsidRPr="00F11B4A">
        <w:rPr>
          <w:rFonts w:ascii="Book Antiqua" w:eastAsia="Times New Roman" w:hAnsi="Book Antiqua"/>
          <w:sz w:val="22"/>
          <w:szCs w:val="22"/>
          <w:lang w:val="id-ID" w:eastAsia="id-ID"/>
        </w:rPr>
        <w:t>national</w:t>
      </w:r>
      <w:proofErr w:type="spellEnd"/>
      <w:r w:rsidRPr="00F11B4A">
        <w:rPr>
          <w:rFonts w:ascii="Book Antiqua" w:eastAsia="Times New Roman" w:hAnsi="Book Antiqua"/>
          <w:sz w:val="22"/>
          <w:szCs w:val="22"/>
          <w:lang w:val="id-ID" w:eastAsia="id-ID"/>
        </w:rPr>
        <w:t xml:space="preserve"> </w:t>
      </w:r>
      <w:proofErr w:type="spellStart"/>
      <w:r w:rsidRPr="00F11B4A">
        <w:rPr>
          <w:rFonts w:ascii="Book Antiqua" w:eastAsia="Times New Roman" w:hAnsi="Book Antiqua"/>
          <w:sz w:val="22"/>
          <w:szCs w:val="22"/>
          <w:lang w:val="id-ID" w:eastAsia="id-ID"/>
        </w:rPr>
        <w:t>who</w:t>
      </w:r>
      <w:proofErr w:type="spellEnd"/>
      <w:r w:rsidRPr="00F11B4A">
        <w:rPr>
          <w:rFonts w:ascii="Book Antiqua" w:eastAsia="Times New Roman" w:hAnsi="Book Antiqua"/>
          <w:sz w:val="22"/>
          <w:szCs w:val="22"/>
          <w:lang w:val="id-ID" w:eastAsia="id-ID"/>
        </w:rPr>
        <w:t xml:space="preserve"> had </w:t>
      </w:r>
      <w:proofErr w:type="spellStart"/>
      <w:r w:rsidRPr="00F11B4A">
        <w:rPr>
          <w:rFonts w:ascii="Book Antiqua" w:eastAsia="Times New Roman" w:hAnsi="Book Antiqua"/>
          <w:sz w:val="22"/>
          <w:szCs w:val="22"/>
          <w:lang w:val="id-ID" w:eastAsia="id-ID"/>
        </w:rPr>
        <w:t>overstayed</w:t>
      </w:r>
      <w:proofErr w:type="spellEnd"/>
      <w:r w:rsidRPr="00F11B4A">
        <w:rPr>
          <w:rFonts w:ascii="Book Antiqua" w:eastAsia="Times New Roman" w:hAnsi="Book Antiqua"/>
          <w:sz w:val="22"/>
          <w:szCs w:val="22"/>
          <w:lang w:val="id-ID" w:eastAsia="id-ID"/>
        </w:rPr>
        <w:t xml:space="preserve"> his visa </w:t>
      </w:r>
      <w:proofErr w:type="spellStart"/>
      <w:r w:rsidRPr="00F11B4A">
        <w:rPr>
          <w:rFonts w:ascii="Book Antiqua" w:eastAsia="Times New Roman" w:hAnsi="Book Antiqua"/>
          <w:sz w:val="22"/>
          <w:szCs w:val="22"/>
          <w:lang w:val="id-ID" w:eastAsia="id-ID"/>
        </w:rPr>
        <w:t>by</w:t>
      </w:r>
      <w:proofErr w:type="spellEnd"/>
      <w:r w:rsidRPr="00F11B4A">
        <w:rPr>
          <w:rFonts w:ascii="Book Antiqua" w:eastAsia="Times New Roman" w:hAnsi="Book Antiqua"/>
          <w:sz w:val="22"/>
          <w:szCs w:val="22"/>
          <w:lang w:val="id-ID" w:eastAsia="id-ID"/>
        </w:rPr>
        <w:t xml:space="preserve"> 466 </w:t>
      </w:r>
      <w:proofErr w:type="spellStart"/>
      <w:r w:rsidRPr="00F11B4A">
        <w:rPr>
          <w:rFonts w:ascii="Book Antiqua" w:eastAsia="Times New Roman" w:hAnsi="Book Antiqua"/>
          <w:sz w:val="22"/>
          <w:szCs w:val="22"/>
          <w:lang w:val="id-ID" w:eastAsia="id-ID"/>
        </w:rPr>
        <w:t>days</w:t>
      </w:r>
      <w:proofErr w:type="spellEnd"/>
      <w:r w:rsidRPr="00F11B4A">
        <w:rPr>
          <w:rFonts w:ascii="Book Antiqua" w:eastAsia="Times New Roman" w:hAnsi="Book Antiqua"/>
          <w:sz w:val="22"/>
          <w:szCs w:val="22"/>
          <w:lang w:val="id-ID" w:eastAsia="id-ID"/>
        </w:rPr>
        <w:t xml:space="preserve">. Due </w:t>
      </w:r>
      <w:proofErr w:type="spellStart"/>
      <w:r w:rsidRPr="00F11B4A">
        <w:rPr>
          <w:rFonts w:ascii="Book Antiqua" w:eastAsia="Times New Roman" w:hAnsi="Book Antiqua"/>
          <w:sz w:val="22"/>
          <w:szCs w:val="22"/>
          <w:lang w:val="id-ID" w:eastAsia="id-ID"/>
        </w:rPr>
        <w:t>to</w:t>
      </w:r>
      <w:proofErr w:type="spellEnd"/>
      <w:r w:rsidRPr="00F11B4A">
        <w:rPr>
          <w:rFonts w:ascii="Book Antiqua" w:eastAsia="Times New Roman" w:hAnsi="Book Antiqua"/>
          <w:sz w:val="22"/>
          <w:szCs w:val="22"/>
          <w:lang w:val="id-ID" w:eastAsia="id-ID"/>
        </w:rPr>
        <w:t xml:space="preserve"> </w:t>
      </w:r>
      <w:proofErr w:type="spellStart"/>
      <w:r w:rsidRPr="00F11B4A">
        <w:rPr>
          <w:rFonts w:ascii="Book Antiqua" w:eastAsia="Times New Roman" w:hAnsi="Book Antiqua"/>
          <w:sz w:val="22"/>
          <w:szCs w:val="22"/>
          <w:lang w:val="id-ID" w:eastAsia="id-ID"/>
        </w:rPr>
        <w:t>this</w:t>
      </w:r>
      <w:proofErr w:type="spellEnd"/>
      <w:r w:rsidRPr="00F11B4A">
        <w:rPr>
          <w:rFonts w:ascii="Book Antiqua" w:eastAsia="Times New Roman" w:hAnsi="Book Antiqua"/>
          <w:sz w:val="22"/>
          <w:szCs w:val="22"/>
          <w:lang w:val="id-ID" w:eastAsia="id-ID"/>
        </w:rPr>
        <w:t xml:space="preserve"> </w:t>
      </w:r>
      <w:proofErr w:type="spellStart"/>
      <w:r w:rsidRPr="00F11B4A">
        <w:rPr>
          <w:rFonts w:ascii="Book Antiqua" w:eastAsia="Times New Roman" w:hAnsi="Book Antiqua"/>
          <w:sz w:val="22"/>
          <w:szCs w:val="22"/>
          <w:lang w:val="id-ID" w:eastAsia="id-ID"/>
        </w:rPr>
        <w:t>violation</w:t>
      </w:r>
      <w:proofErr w:type="spellEnd"/>
      <w:r w:rsidRPr="00F11B4A">
        <w:rPr>
          <w:rFonts w:ascii="Book Antiqua" w:eastAsia="Times New Roman" w:hAnsi="Book Antiqua"/>
          <w:sz w:val="22"/>
          <w:szCs w:val="22"/>
          <w:lang w:val="id-ID" w:eastAsia="id-ID"/>
        </w:rPr>
        <w:t xml:space="preserve">, </w:t>
      </w:r>
      <w:proofErr w:type="spellStart"/>
      <w:r w:rsidRPr="00F11B4A">
        <w:rPr>
          <w:rFonts w:ascii="Book Antiqua" w:eastAsia="Times New Roman" w:hAnsi="Book Antiqua"/>
          <w:sz w:val="22"/>
          <w:szCs w:val="22"/>
          <w:lang w:val="id-ID" w:eastAsia="id-ID"/>
        </w:rPr>
        <w:t>immigration</w:t>
      </w:r>
      <w:proofErr w:type="spellEnd"/>
      <w:r w:rsidRPr="00F11B4A">
        <w:rPr>
          <w:rFonts w:ascii="Book Antiqua" w:eastAsia="Times New Roman" w:hAnsi="Book Antiqua"/>
          <w:sz w:val="22"/>
          <w:szCs w:val="22"/>
          <w:lang w:val="id-ID" w:eastAsia="id-ID"/>
        </w:rPr>
        <w:t xml:space="preserve"> </w:t>
      </w:r>
      <w:proofErr w:type="spellStart"/>
      <w:r w:rsidRPr="00F11B4A">
        <w:rPr>
          <w:rFonts w:ascii="Book Antiqua" w:eastAsia="Times New Roman" w:hAnsi="Book Antiqua"/>
          <w:sz w:val="22"/>
          <w:szCs w:val="22"/>
          <w:lang w:val="id-ID" w:eastAsia="id-ID"/>
        </w:rPr>
        <w:t>authorities</w:t>
      </w:r>
      <w:proofErr w:type="spellEnd"/>
      <w:r w:rsidRPr="00F11B4A">
        <w:rPr>
          <w:rFonts w:ascii="Book Antiqua" w:eastAsia="Times New Roman" w:hAnsi="Book Antiqua"/>
          <w:sz w:val="22"/>
          <w:szCs w:val="22"/>
          <w:lang w:val="id-ID" w:eastAsia="id-ID"/>
        </w:rPr>
        <w:t xml:space="preserve"> </w:t>
      </w:r>
      <w:proofErr w:type="spellStart"/>
      <w:r w:rsidRPr="00F11B4A">
        <w:rPr>
          <w:rFonts w:ascii="Book Antiqua" w:eastAsia="Times New Roman" w:hAnsi="Book Antiqua"/>
          <w:sz w:val="22"/>
          <w:szCs w:val="22"/>
          <w:lang w:val="id-ID" w:eastAsia="id-ID"/>
        </w:rPr>
        <w:t>arrested</w:t>
      </w:r>
      <w:proofErr w:type="spellEnd"/>
      <w:r w:rsidRPr="00F11B4A">
        <w:rPr>
          <w:rFonts w:ascii="Book Antiqua" w:eastAsia="Times New Roman" w:hAnsi="Book Antiqua"/>
          <w:sz w:val="22"/>
          <w:szCs w:val="22"/>
          <w:lang w:val="id-ID" w:eastAsia="id-ID"/>
        </w:rPr>
        <w:t xml:space="preserve"> </w:t>
      </w:r>
      <w:proofErr w:type="spellStart"/>
      <w:r w:rsidRPr="00F11B4A">
        <w:rPr>
          <w:rFonts w:ascii="Book Antiqua" w:eastAsia="Times New Roman" w:hAnsi="Book Antiqua"/>
          <w:sz w:val="22"/>
          <w:szCs w:val="22"/>
          <w:lang w:val="id-ID" w:eastAsia="id-ID"/>
        </w:rPr>
        <w:t>him</w:t>
      </w:r>
      <w:proofErr w:type="spellEnd"/>
      <w:r w:rsidRPr="00F11B4A">
        <w:rPr>
          <w:rFonts w:ascii="Book Antiqua" w:eastAsia="Times New Roman" w:hAnsi="Book Antiqua"/>
          <w:sz w:val="22"/>
          <w:szCs w:val="22"/>
          <w:lang w:val="id-ID" w:eastAsia="id-ID"/>
        </w:rPr>
        <w:t xml:space="preserve"> </w:t>
      </w:r>
      <w:proofErr w:type="spellStart"/>
      <w:r w:rsidRPr="00F11B4A">
        <w:rPr>
          <w:rFonts w:ascii="Book Antiqua" w:eastAsia="Times New Roman" w:hAnsi="Book Antiqua"/>
          <w:sz w:val="22"/>
          <w:szCs w:val="22"/>
          <w:lang w:val="id-ID" w:eastAsia="id-ID"/>
        </w:rPr>
        <w:t>and</w:t>
      </w:r>
      <w:proofErr w:type="spellEnd"/>
      <w:r w:rsidRPr="00F11B4A">
        <w:rPr>
          <w:rFonts w:ascii="Book Antiqua" w:eastAsia="Times New Roman" w:hAnsi="Book Antiqua"/>
          <w:sz w:val="22"/>
          <w:szCs w:val="22"/>
          <w:lang w:val="id-ID" w:eastAsia="id-ID"/>
        </w:rPr>
        <w:t xml:space="preserve"> </w:t>
      </w:r>
      <w:proofErr w:type="spellStart"/>
      <w:r w:rsidRPr="00F11B4A">
        <w:rPr>
          <w:rFonts w:ascii="Book Antiqua" w:eastAsia="Times New Roman" w:hAnsi="Book Antiqua"/>
          <w:sz w:val="22"/>
          <w:szCs w:val="22"/>
          <w:lang w:val="id-ID" w:eastAsia="id-ID"/>
        </w:rPr>
        <w:t>placed</w:t>
      </w:r>
      <w:proofErr w:type="spellEnd"/>
      <w:r w:rsidRPr="00F11B4A">
        <w:rPr>
          <w:rFonts w:ascii="Book Antiqua" w:eastAsia="Times New Roman" w:hAnsi="Book Antiqua"/>
          <w:sz w:val="22"/>
          <w:szCs w:val="22"/>
          <w:lang w:val="id-ID" w:eastAsia="id-ID"/>
        </w:rPr>
        <w:t xml:space="preserve"> </w:t>
      </w:r>
      <w:proofErr w:type="spellStart"/>
      <w:r w:rsidRPr="00F11B4A">
        <w:rPr>
          <w:rFonts w:ascii="Book Antiqua" w:eastAsia="Times New Roman" w:hAnsi="Book Antiqua"/>
          <w:sz w:val="22"/>
          <w:szCs w:val="22"/>
          <w:lang w:val="id-ID" w:eastAsia="id-ID"/>
        </w:rPr>
        <w:t>him</w:t>
      </w:r>
      <w:proofErr w:type="spellEnd"/>
      <w:r w:rsidRPr="00F11B4A">
        <w:rPr>
          <w:rFonts w:ascii="Book Antiqua" w:eastAsia="Times New Roman" w:hAnsi="Book Antiqua"/>
          <w:sz w:val="22"/>
          <w:szCs w:val="22"/>
          <w:lang w:val="id-ID" w:eastAsia="id-ID"/>
        </w:rPr>
        <w:t xml:space="preserve"> in </w:t>
      </w:r>
      <w:proofErr w:type="spellStart"/>
      <w:r w:rsidRPr="00F11B4A">
        <w:rPr>
          <w:rFonts w:ascii="Book Antiqua" w:eastAsia="Times New Roman" w:hAnsi="Book Antiqua"/>
          <w:sz w:val="22"/>
          <w:szCs w:val="22"/>
          <w:lang w:val="id-ID" w:eastAsia="id-ID"/>
        </w:rPr>
        <w:t>detention</w:t>
      </w:r>
      <w:proofErr w:type="spellEnd"/>
      <w:r w:rsidRPr="00F11B4A">
        <w:rPr>
          <w:rFonts w:ascii="Book Antiqua" w:eastAsia="Times New Roman" w:hAnsi="Book Antiqua"/>
          <w:sz w:val="22"/>
          <w:szCs w:val="22"/>
          <w:lang w:val="id-ID" w:eastAsia="id-ID"/>
        </w:rPr>
        <w:t xml:space="preserve"> </w:t>
      </w:r>
      <w:proofErr w:type="spellStart"/>
      <w:r w:rsidRPr="00F11B4A">
        <w:rPr>
          <w:rFonts w:ascii="Book Antiqua" w:eastAsia="Times New Roman" w:hAnsi="Book Antiqua"/>
          <w:sz w:val="22"/>
          <w:szCs w:val="22"/>
          <w:lang w:val="id-ID" w:eastAsia="id-ID"/>
        </w:rPr>
        <w:t>at</w:t>
      </w:r>
      <w:proofErr w:type="spellEnd"/>
      <w:r w:rsidRPr="00F11B4A">
        <w:rPr>
          <w:rFonts w:ascii="Book Antiqua" w:eastAsia="Times New Roman" w:hAnsi="Book Antiqua"/>
          <w:sz w:val="22"/>
          <w:szCs w:val="22"/>
          <w:lang w:val="id-ID" w:eastAsia="id-ID"/>
        </w:rPr>
        <w:t xml:space="preserve"> </w:t>
      </w:r>
      <w:proofErr w:type="spellStart"/>
      <w:r w:rsidRPr="00F11B4A">
        <w:rPr>
          <w:rFonts w:ascii="Book Antiqua" w:eastAsia="Times New Roman" w:hAnsi="Book Antiqua"/>
          <w:sz w:val="22"/>
          <w:szCs w:val="22"/>
          <w:lang w:val="id-ID" w:eastAsia="id-ID"/>
        </w:rPr>
        <w:t>the</w:t>
      </w:r>
      <w:proofErr w:type="spellEnd"/>
      <w:r w:rsidRPr="00F11B4A">
        <w:rPr>
          <w:rFonts w:ascii="Book Antiqua" w:eastAsia="Times New Roman" w:hAnsi="Book Antiqua"/>
          <w:sz w:val="22"/>
          <w:szCs w:val="22"/>
          <w:lang w:val="id-ID" w:eastAsia="id-ID"/>
        </w:rPr>
        <w:t xml:space="preserve"> </w:t>
      </w:r>
      <w:r w:rsidRPr="00F11B4A">
        <w:rPr>
          <w:rFonts w:ascii="Book Antiqua" w:eastAsia="Times New Roman" w:hAnsi="Book Antiqua"/>
          <w:sz w:val="22"/>
          <w:szCs w:val="22"/>
          <w:lang w:val="id-ID" w:eastAsia="id-ID"/>
        </w:rPr>
        <w:lastRenderedPageBreak/>
        <w:t xml:space="preserve">Tasikmalaya </w:t>
      </w:r>
      <w:proofErr w:type="spellStart"/>
      <w:r w:rsidRPr="00F11B4A">
        <w:rPr>
          <w:rFonts w:ascii="Book Antiqua" w:eastAsia="Times New Roman" w:hAnsi="Book Antiqua"/>
          <w:sz w:val="22"/>
          <w:szCs w:val="22"/>
          <w:lang w:val="id-ID" w:eastAsia="id-ID"/>
        </w:rPr>
        <w:t>Immigration</w:t>
      </w:r>
      <w:proofErr w:type="spellEnd"/>
      <w:r w:rsidRPr="00F11B4A">
        <w:rPr>
          <w:rFonts w:ascii="Book Antiqua" w:eastAsia="Times New Roman" w:hAnsi="Book Antiqua"/>
          <w:sz w:val="22"/>
          <w:szCs w:val="22"/>
          <w:lang w:val="id-ID" w:eastAsia="id-ID"/>
        </w:rPr>
        <w:t xml:space="preserve"> Office. </w:t>
      </w:r>
      <w:proofErr w:type="spellStart"/>
      <w:r w:rsidRPr="00F11B4A">
        <w:rPr>
          <w:rFonts w:ascii="Book Antiqua" w:eastAsia="Times New Roman" w:hAnsi="Book Antiqua"/>
          <w:sz w:val="22"/>
          <w:szCs w:val="22"/>
          <w:lang w:val="id-ID" w:eastAsia="id-ID"/>
        </w:rPr>
        <w:t>This</w:t>
      </w:r>
      <w:proofErr w:type="spellEnd"/>
      <w:r w:rsidRPr="00F11B4A">
        <w:rPr>
          <w:rFonts w:ascii="Book Antiqua" w:eastAsia="Times New Roman" w:hAnsi="Book Antiqua"/>
          <w:sz w:val="22"/>
          <w:szCs w:val="22"/>
          <w:lang w:val="id-ID" w:eastAsia="id-ID"/>
        </w:rPr>
        <w:t xml:space="preserve"> </w:t>
      </w:r>
      <w:proofErr w:type="spellStart"/>
      <w:r w:rsidRPr="00F11B4A">
        <w:rPr>
          <w:rFonts w:ascii="Book Antiqua" w:eastAsia="Times New Roman" w:hAnsi="Book Antiqua"/>
          <w:sz w:val="22"/>
          <w:szCs w:val="22"/>
          <w:lang w:val="id-ID" w:eastAsia="id-ID"/>
        </w:rPr>
        <w:t>case</w:t>
      </w:r>
      <w:proofErr w:type="spellEnd"/>
      <w:r w:rsidRPr="00F11B4A">
        <w:rPr>
          <w:rFonts w:ascii="Book Antiqua" w:eastAsia="Times New Roman" w:hAnsi="Book Antiqua"/>
          <w:sz w:val="22"/>
          <w:szCs w:val="22"/>
          <w:lang w:val="id-ID" w:eastAsia="id-ID"/>
        </w:rPr>
        <w:t xml:space="preserve"> </w:t>
      </w:r>
      <w:proofErr w:type="spellStart"/>
      <w:r w:rsidRPr="00F11B4A">
        <w:rPr>
          <w:rFonts w:ascii="Book Antiqua" w:eastAsia="Times New Roman" w:hAnsi="Book Antiqua"/>
          <w:sz w:val="22"/>
          <w:szCs w:val="22"/>
          <w:lang w:val="id-ID" w:eastAsia="id-ID"/>
        </w:rPr>
        <w:t>provides</w:t>
      </w:r>
      <w:proofErr w:type="spellEnd"/>
      <w:r w:rsidRPr="00F11B4A">
        <w:rPr>
          <w:rFonts w:ascii="Book Antiqua" w:eastAsia="Times New Roman" w:hAnsi="Book Antiqua"/>
          <w:sz w:val="22"/>
          <w:szCs w:val="22"/>
          <w:lang w:val="id-ID" w:eastAsia="id-ID"/>
        </w:rPr>
        <w:t xml:space="preserve"> </w:t>
      </w:r>
      <w:proofErr w:type="spellStart"/>
      <w:r w:rsidRPr="00F11B4A">
        <w:rPr>
          <w:rFonts w:ascii="Book Antiqua" w:eastAsia="Times New Roman" w:hAnsi="Book Antiqua"/>
          <w:sz w:val="22"/>
          <w:szCs w:val="22"/>
          <w:lang w:val="id-ID" w:eastAsia="id-ID"/>
        </w:rPr>
        <w:t>clear</w:t>
      </w:r>
      <w:proofErr w:type="spellEnd"/>
      <w:r w:rsidRPr="00F11B4A">
        <w:rPr>
          <w:rFonts w:ascii="Book Antiqua" w:eastAsia="Times New Roman" w:hAnsi="Book Antiqua"/>
          <w:sz w:val="22"/>
          <w:szCs w:val="22"/>
          <w:lang w:val="id-ID" w:eastAsia="id-ID"/>
        </w:rPr>
        <w:t xml:space="preserve"> </w:t>
      </w:r>
      <w:proofErr w:type="spellStart"/>
      <w:r w:rsidRPr="00F11B4A">
        <w:rPr>
          <w:rFonts w:ascii="Book Antiqua" w:eastAsia="Times New Roman" w:hAnsi="Book Antiqua"/>
          <w:sz w:val="22"/>
          <w:szCs w:val="22"/>
          <w:lang w:val="id-ID" w:eastAsia="id-ID"/>
        </w:rPr>
        <w:t>evidence</w:t>
      </w:r>
      <w:proofErr w:type="spellEnd"/>
      <w:r w:rsidRPr="00F11B4A">
        <w:rPr>
          <w:rFonts w:ascii="Book Antiqua" w:eastAsia="Times New Roman" w:hAnsi="Book Antiqua"/>
          <w:sz w:val="22"/>
          <w:szCs w:val="22"/>
          <w:lang w:val="id-ID" w:eastAsia="id-ID"/>
        </w:rPr>
        <w:t xml:space="preserve"> </w:t>
      </w:r>
      <w:proofErr w:type="spellStart"/>
      <w:r w:rsidRPr="00F11B4A">
        <w:rPr>
          <w:rFonts w:ascii="Book Antiqua" w:eastAsia="Times New Roman" w:hAnsi="Book Antiqua"/>
          <w:sz w:val="22"/>
          <w:szCs w:val="22"/>
          <w:lang w:val="id-ID" w:eastAsia="id-ID"/>
        </w:rPr>
        <w:t>of</w:t>
      </w:r>
      <w:proofErr w:type="spellEnd"/>
      <w:r w:rsidRPr="00F11B4A">
        <w:rPr>
          <w:rFonts w:ascii="Book Antiqua" w:eastAsia="Times New Roman" w:hAnsi="Book Antiqua"/>
          <w:sz w:val="22"/>
          <w:szCs w:val="22"/>
          <w:lang w:val="id-ID" w:eastAsia="id-ID"/>
        </w:rPr>
        <w:t xml:space="preserve"> </w:t>
      </w:r>
      <w:proofErr w:type="spellStart"/>
      <w:r w:rsidRPr="00F11B4A">
        <w:rPr>
          <w:rFonts w:ascii="Book Antiqua" w:eastAsia="Times New Roman" w:hAnsi="Book Antiqua"/>
          <w:sz w:val="22"/>
          <w:szCs w:val="22"/>
          <w:lang w:val="id-ID" w:eastAsia="id-ID"/>
        </w:rPr>
        <w:t>weaknesses</w:t>
      </w:r>
      <w:proofErr w:type="spellEnd"/>
      <w:r w:rsidRPr="00F11B4A">
        <w:rPr>
          <w:rFonts w:ascii="Book Antiqua" w:eastAsia="Times New Roman" w:hAnsi="Book Antiqua"/>
          <w:sz w:val="22"/>
          <w:szCs w:val="22"/>
          <w:lang w:val="id-ID" w:eastAsia="id-ID"/>
        </w:rPr>
        <w:t xml:space="preserve"> in </w:t>
      </w:r>
      <w:proofErr w:type="spellStart"/>
      <w:r w:rsidRPr="00F11B4A">
        <w:rPr>
          <w:rFonts w:ascii="Book Antiqua" w:eastAsia="Times New Roman" w:hAnsi="Book Antiqua"/>
          <w:sz w:val="22"/>
          <w:szCs w:val="22"/>
          <w:lang w:val="id-ID" w:eastAsia="id-ID"/>
        </w:rPr>
        <w:t>immigration</w:t>
      </w:r>
      <w:proofErr w:type="spellEnd"/>
      <w:r w:rsidRPr="00F11B4A">
        <w:rPr>
          <w:rFonts w:ascii="Book Antiqua" w:eastAsia="Times New Roman" w:hAnsi="Book Antiqua"/>
          <w:sz w:val="22"/>
          <w:szCs w:val="22"/>
          <w:lang w:val="id-ID" w:eastAsia="id-ID"/>
        </w:rPr>
        <w:t xml:space="preserve"> </w:t>
      </w:r>
      <w:proofErr w:type="spellStart"/>
      <w:r w:rsidRPr="00F11B4A">
        <w:rPr>
          <w:rFonts w:ascii="Book Antiqua" w:eastAsia="Times New Roman" w:hAnsi="Book Antiqua"/>
          <w:sz w:val="22"/>
          <w:szCs w:val="22"/>
          <w:lang w:val="id-ID" w:eastAsia="id-ID"/>
        </w:rPr>
        <w:t>oversight</w:t>
      </w:r>
      <w:proofErr w:type="spellEnd"/>
      <w:r w:rsidRPr="00F11B4A">
        <w:rPr>
          <w:rFonts w:ascii="Book Antiqua" w:eastAsia="Times New Roman" w:hAnsi="Book Antiqua"/>
          <w:sz w:val="22"/>
          <w:szCs w:val="22"/>
          <w:lang w:val="id-ID" w:eastAsia="id-ID"/>
        </w:rPr>
        <w:t xml:space="preserve">, </w:t>
      </w:r>
      <w:proofErr w:type="spellStart"/>
      <w:r w:rsidRPr="00F11B4A">
        <w:rPr>
          <w:rFonts w:ascii="Book Antiqua" w:eastAsia="Times New Roman" w:hAnsi="Book Antiqua"/>
          <w:sz w:val="22"/>
          <w:szCs w:val="22"/>
          <w:lang w:val="id-ID" w:eastAsia="id-ID"/>
        </w:rPr>
        <w:t>allowing</w:t>
      </w:r>
      <w:proofErr w:type="spellEnd"/>
      <w:r w:rsidRPr="00F11B4A">
        <w:rPr>
          <w:rFonts w:ascii="Book Antiqua" w:eastAsia="Times New Roman" w:hAnsi="Book Antiqua"/>
          <w:sz w:val="22"/>
          <w:szCs w:val="22"/>
          <w:lang w:val="id-ID" w:eastAsia="id-ID"/>
        </w:rPr>
        <w:t xml:space="preserve"> </w:t>
      </w:r>
      <w:proofErr w:type="spellStart"/>
      <w:r w:rsidRPr="00F11B4A">
        <w:rPr>
          <w:rFonts w:ascii="Book Antiqua" w:eastAsia="Times New Roman" w:hAnsi="Book Antiqua"/>
          <w:sz w:val="22"/>
          <w:szCs w:val="22"/>
          <w:lang w:val="id-ID" w:eastAsia="id-ID"/>
        </w:rPr>
        <w:t>for</w:t>
      </w:r>
      <w:proofErr w:type="spellEnd"/>
      <w:r w:rsidRPr="00F11B4A">
        <w:rPr>
          <w:rFonts w:ascii="Book Antiqua" w:eastAsia="Times New Roman" w:hAnsi="Book Antiqua"/>
          <w:sz w:val="22"/>
          <w:szCs w:val="22"/>
          <w:lang w:val="id-ID" w:eastAsia="id-ID"/>
        </w:rPr>
        <w:t xml:space="preserve"> </w:t>
      </w:r>
      <w:proofErr w:type="spellStart"/>
      <w:r w:rsidRPr="00F11B4A">
        <w:rPr>
          <w:rFonts w:ascii="Book Antiqua" w:eastAsia="Times New Roman" w:hAnsi="Book Antiqua"/>
          <w:sz w:val="22"/>
          <w:szCs w:val="22"/>
          <w:lang w:val="id-ID" w:eastAsia="id-ID"/>
        </w:rPr>
        <w:t>prolonged</w:t>
      </w:r>
      <w:proofErr w:type="spellEnd"/>
      <w:r w:rsidRPr="00F11B4A">
        <w:rPr>
          <w:rFonts w:ascii="Book Antiqua" w:eastAsia="Times New Roman" w:hAnsi="Book Antiqua"/>
          <w:sz w:val="22"/>
          <w:szCs w:val="22"/>
          <w:lang w:val="id-ID" w:eastAsia="id-ID"/>
        </w:rPr>
        <w:t xml:space="preserve"> </w:t>
      </w:r>
      <w:proofErr w:type="spellStart"/>
      <w:r w:rsidRPr="00F11B4A">
        <w:rPr>
          <w:rFonts w:ascii="Book Antiqua" w:eastAsia="Times New Roman" w:hAnsi="Book Antiqua"/>
          <w:sz w:val="22"/>
          <w:szCs w:val="22"/>
          <w:lang w:val="id-ID" w:eastAsia="id-ID"/>
        </w:rPr>
        <w:t>overstaying</w:t>
      </w:r>
      <w:proofErr w:type="spellEnd"/>
      <w:r w:rsidRPr="00F11B4A">
        <w:rPr>
          <w:rFonts w:ascii="Book Antiqua" w:eastAsia="Times New Roman" w:hAnsi="Book Antiqua"/>
          <w:sz w:val="22"/>
          <w:szCs w:val="22"/>
          <w:lang w:val="id-ID" w:eastAsia="id-ID"/>
        </w:rPr>
        <w:t>.</w:t>
      </w:r>
    </w:p>
    <w:p w14:paraId="2329E748" w14:textId="77777777" w:rsidR="00846B58" w:rsidRDefault="00846B58" w:rsidP="00846B58">
      <w:pPr>
        <w:pStyle w:val="NormalWeb"/>
        <w:ind w:firstLine="284"/>
        <w:jc w:val="both"/>
        <w:rPr>
          <w:rFonts w:ascii="Book Antiqua" w:eastAsia="Times New Roman" w:hAnsi="Book Antiqua"/>
          <w:sz w:val="22"/>
          <w:szCs w:val="22"/>
          <w:lang w:val="id-ID" w:eastAsia="id-ID"/>
        </w:rPr>
      </w:pPr>
      <w:r w:rsidRPr="00846B58">
        <w:rPr>
          <w:rFonts w:ascii="Book Antiqua" w:eastAsia="Times New Roman" w:hAnsi="Book Antiqua"/>
          <w:sz w:val="22"/>
          <w:szCs w:val="22"/>
          <w:lang w:val="id-ID" w:eastAsia="id-ID"/>
        </w:rPr>
        <w:t xml:space="preserve">One </w:t>
      </w:r>
      <w:proofErr w:type="spellStart"/>
      <w:r w:rsidRPr="00846B58">
        <w:rPr>
          <w:rFonts w:ascii="Book Antiqua" w:eastAsia="Times New Roman" w:hAnsi="Book Antiqua"/>
          <w:sz w:val="22"/>
          <w:szCs w:val="22"/>
          <w:lang w:val="id-ID" w:eastAsia="id-ID"/>
        </w:rPr>
        <w:t>form</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of</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immigration</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supervision</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is</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known</w:t>
      </w:r>
      <w:proofErr w:type="spellEnd"/>
      <w:r w:rsidRPr="00846B58">
        <w:rPr>
          <w:rFonts w:ascii="Book Antiqua" w:eastAsia="Times New Roman" w:hAnsi="Book Antiqua"/>
          <w:sz w:val="22"/>
          <w:szCs w:val="22"/>
          <w:lang w:val="id-ID" w:eastAsia="id-ID"/>
        </w:rPr>
        <w:t xml:space="preserve"> as </w:t>
      </w:r>
      <w:proofErr w:type="spellStart"/>
      <w:r w:rsidRPr="00846B58">
        <w:rPr>
          <w:rFonts w:ascii="Book Antiqua" w:eastAsia="Times New Roman" w:hAnsi="Book Antiqua"/>
          <w:sz w:val="22"/>
          <w:szCs w:val="22"/>
          <w:lang w:val="id-ID" w:eastAsia="id-ID"/>
        </w:rPr>
        <w:t>immigration</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field</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supervision</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namely</w:t>
      </w:r>
      <w:proofErr w:type="spellEnd"/>
      <w:r w:rsidRPr="00846B58">
        <w:rPr>
          <w:rFonts w:ascii="Book Antiqua" w:eastAsia="Times New Roman" w:hAnsi="Book Antiqua"/>
          <w:sz w:val="22"/>
          <w:szCs w:val="22"/>
          <w:lang w:val="id-ID" w:eastAsia="id-ID"/>
        </w:rPr>
        <w:t xml:space="preserve"> a </w:t>
      </w:r>
      <w:proofErr w:type="spellStart"/>
      <w:r w:rsidRPr="00846B58">
        <w:rPr>
          <w:rFonts w:ascii="Book Antiqua" w:eastAsia="Times New Roman" w:hAnsi="Book Antiqua"/>
          <w:sz w:val="22"/>
          <w:szCs w:val="22"/>
          <w:lang w:val="id-ID" w:eastAsia="id-ID"/>
        </w:rPr>
        <w:t>monitoring</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process</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carried</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out</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directly</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on</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location</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to</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ensure</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the</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existence</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activities</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and</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completeness</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of</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travel</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documents</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or</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residence</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permits</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held</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by</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the</w:t>
      </w:r>
      <w:proofErr w:type="spellEnd"/>
      <w:r w:rsidRPr="00846B58">
        <w:rPr>
          <w:rFonts w:ascii="Book Antiqua" w:eastAsia="Times New Roman" w:hAnsi="Book Antiqua"/>
          <w:sz w:val="22"/>
          <w:szCs w:val="22"/>
          <w:lang w:val="id-ID" w:eastAsia="id-ID"/>
        </w:rPr>
        <w:t xml:space="preserve"> individual </w:t>
      </w:r>
      <w:proofErr w:type="spellStart"/>
      <w:r w:rsidRPr="00846B58">
        <w:rPr>
          <w:rFonts w:ascii="Book Antiqua" w:eastAsia="Times New Roman" w:hAnsi="Book Antiqua"/>
          <w:sz w:val="22"/>
          <w:szCs w:val="22"/>
          <w:lang w:val="id-ID" w:eastAsia="id-ID"/>
        </w:rPr>
        <w:t>concerned</w:t>
      </w:r>
      <w:proofErr w:type="spellEnd"/>
      <w:r w:rsidR="00EB02FF" w:rsidRPr="00FB4FA2">
        <w:rPr>
          <w:rFonts w:ascii="Book Antiqua" w:eastAsia="Times New Roman" w:hAnsi="Book Antiqua"/>
          <w:sz w:val="22"/>
          <w:szCs w:val="22"/>
          <w:lang w:val="id-ID" w:eastAsia="id-ID"/>
        </w:rPr>
        <w:t>.</w:t>
      </w:r>
      <w:r w:rsidR="00763E4B" w:rsidRPr="00FB4FA2">
        <w:rPr>
          <w:rStyle w:val="ReferensiCatatanKaki"/>
          <w:rFonts w:ascii="Book Antiqua" w:eastAsia="Times New Roman" w:hAnsi="Book Antiqua"/>
          <w:sz w:val="22"/>
          <w:szCs w:val="22"/>
          <w:lang w:val="id-ID" w:eastAsia="id-ID"/>
        </w:rPr>
        <w:footnoteReference w:id="11"/>
      </w:r>
      <w:r w:rsidR="007A5BB8" w:rsidRPr="00FB4FA2">
        <w:rPr>
          <w:rFonts w:ascii="Book Antiqua" w:eastAsia="Times New Roman" w:hAnsi="Book Antiqua"/>
          <w:sz w:val="22"/>
          <w:szCs w:val="22"/>
          <w:lang w:val="id-ID" w:eastAsia="id-ID"/>
        </w:rPr>
        <w:t xml:space="preserve"> </w:t>
      </w:r>
      <w:r w:rsidRPr="00846B58">
        <w:rPr>
          <w:rFonts w:ascii="Book Antiqua" w:eastAsia="Times New Roman" w:hAnsi="Book Antiqua"/>
          <w:sz w:val="22"/>
          <w:szCs w:val="22"/>
          <w:lang w:val="id-ID" w:eastAsia="id-ID"/>
        </w:rPr>
        <w:t xml:space="preserve">The </w:t>
      </w:r>
      <w:proofErr w:type="spellStart"/>
      <w:r w:rsidRPr="00846B58">
        <w:rPr>
          <w:rFonts w:ascii="Book Antiqua" w:eastAsia="Times New Roman" w:hAnsi="Book Antiqua"/>
          <w:sz w:val="22"/>
          <w:szCs w:val="22"/>
          <w:lang w:val="id-ID" w:eastAsia="id-ID"/>
        </w:rPr>
        <w:t>ineffectiveness</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of</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supervision</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is</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caused</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by</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the</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limitations</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of</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the</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Technical</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Implementation</w:t>
      </w:r>
      <w:proofErr w:type="spellEnd"/>
      <w:r w:rsidRPr="00846B58">
        <w:rPr>
          <w:rFonts w:ascii="Book Antiqua" w:eastAsia="Times New Roman" w:hAnsi="Book Antiqua"/>
          <w:sz w:val="22"/>
          <w:szCs w:val="22"/>
          <w:lang w:val="id-ID" w:eastAsia="id-ID"/>
        </w:rPr>
        <w:t xml:space="preserve"> Unit (UPT), </w:t>
      </w:r>
      <w:proofErr w:type="spellStart"/>
      <w:r w:rsidRPr="00846B58">
        <w:rPr>
          <w:rFonts w:ascii="Book Antiqua" w:eastAsia="Times New Roman" w:hAnsi="Book Antiqua"/>
          <w:sz w:val="22"/>
          <w:szCs w:val="22"/>
          <w:lang w:val="id-ID" w:eastAsia="id-ID"/>
        </w:rPr>
        <w:t>which</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makes</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it</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difficult</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to</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reach</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all</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areas</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evenly</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to</w:t>
      </w:r>
      <w:proofErr w:type="spellEnd"/>
      <w:r w:rsidRPr="00846B58">
        <w:rPr>
          <w:rFonts w:ascii="Book Antiqua" w:eastAsia="Times New Roman" w:hAnsi="Book Antiqua"/>
          <w:sz w:val="22"/>
          <w:szCs w:val="22"/>
          <w:lang w:val="id-ID" w:eastAsia="id-ID"/>
        </w:rPr>
        <w:t xml:space="preserve"> monitor </w:t>
      </w:r>
      <w:proofErr w:type="spellStart"/>
      <w:r w:rsidRPr="00846B58">
        <w:rPr>
          <w:rFonts w:ascii="Book Antiqua" w:eastAsia="Times New Roman" w:hAnsi="Book Antiqua"/>
          <w:sz w:val="22"/>
          <w:szCs w:val="22"/>
          <w:lang w:val="id-ID" w:eastAsia="id-ID"/>
        </w:rPr>
        <w:t>the</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presence</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and</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activities</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of</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foreigners</w:t>
      </w:r>
      <w:proofErr w:type="spellEnd"/>
      <w:r w:rsidRPr="00846B58">
        <w:rPr>
          <w:rFonts w:ascii="Book Antiqua" w:eastAsia="Times New Roman" w:hAnsi="Book Antiqua"/>
          <w:sz w:val="22"/>
          <w:szCs w:val="22"/>
          <w:lang w:val="id-ID" w:eastAsia="id-ID"/>
        </w:rPr>
        <w:t xml:space="preserve">. In </w:t>
      </w:r>
      <w:proofErr w:type="spellStart"/>
      <w:r w:rsidRPr="00846B58">
        <w:rPr>
          <w:rFonts w:ascii="Book Antiqua" w:eastAsia="Times New Roman" w:hAnsi="Book Antiqua"/>
          <w:sz w:val="22"/>
          <w:szCs w:val="22"/>
          <w:lang w:val="id-ID" w:eastAsia="id-ID"/>
        </w:rPr>
        <w:t>this</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context</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the</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division</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of</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complex</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jurisdictional</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sectors</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by</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the</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police</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plays</w:t>
      </w:r>
      <w:proofErr w:type="spellEnd"/>
      <w:r w:rsidRPr="00846B58">
        <w:rPr>
          <w:rFonts w:ascii="Book Antiqua" w:eastAsia="Times New Roman" w:hAnsi="Book Antiqua"/>
          <w:sz w:val="22"/>
          <w:szCs w:val="22"/>
          <w:lang w:val="id-ID" w:eastAsia="id-ID"/>
        </w:rPr>
        <w:t xml:space="preserve"> a </w:t>
      </w:r>
      <w:proofErr w:type="spellStart"/>
      <w:r w:rsidRPr="00846B58">
        <w:rPr>
          <w:rFonts w:ascii="Book Antiqua" w:eastAsia="Times New Roman" w:hAnsi="Book Antiqua"/>
          <w:sz w:val="22"/>
          <w:szCs w:val="22"/>
          <w:lang w:val="id-ID" w:eastAsia="id-ID"/>
        </w:rPr>
        <w:t>role</w:t>
      </w:r>
      <w:proofErr w:type="spellEnd"/>
      <w:r w:rsidRPr="00846B58">
        <w:rPr>
          <w:rFonts w:ascii="Book Antiqua" w:eastAsia="Times New Roman" w:hAnsi="Book Antiqua"/>
          <w:sz w:val="22"/>
          <w:szCs w:val="22"/>
          <w:lang w:val="id-ID" w:eastAsia="id-ID"/>
        </w:rPr>
        <w:t xml:space="preserve"> in </w:t>
      </w:r>
      <w:proofErr w:type="spellStart"/>
      <w:r w:rsidRPr="00846B58">
        <w:rPr>
          <w:rFonts w:ascii="Book Antiqua" w:eastAsia="Times New Roman" w:hAnsi="Book Antiqua"/>
          <w:sz w:val="22"/>
          <w:szCs w:val="22"/>
          <w:lang w:val="id-ID" w:eastAsia="id-ID"/>
        </w:rPr>
        <w:t>creating</w:t>
      </w:r>
      <w:proofErr w:type="spellEnd"/>
      <w:r w:rsidRPr="00846B58">
        <w:rPr>
          <w:rFonts w:ascii="Book Antiqua" w:eastAsia="Times New Roman" w:hAnsi="Book Antiqua"/>
          <w:sz w:val="22"/>
          <w:szCs w:val="22"/>
          <w:lang w:val="id-ID" w:eastAsia="id-ID"/>
        </w:rPr>
        <w:t xml:space="preserve"> a </w:t>
      </w:r>
      <w:proofErr w:type="spellStart"/>
      <w:r w:rsidRPr="00846B58">
        <w:rPr>
          <w:rFonts w:ascii="Book Antiqua" w:eastAsia="Times New Roman" w:hAnsi="Book Antiqua"/>
          <w:sz w:val="22"/>
          <w:szCs w:val="22"/>
          <w:lang w:val="id-ID" w:eastAsia="id-ID"/>
        </w:rPr>
        <w:t>sense</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of</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security</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and</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comfort</w:t>
      </w:r>
      <w:proofErr w:type="spellEnd"/>
      <w:r w:rsidRPr="00846B58">
        <w:rPr>
          <w:rFonts w:ascii="Book Antiqua" w:eastAsia="Times New Roman" w:hAnsi="Book Antiqua"/>
          <w:sz w:val="22"/>
          <w:szCs w:val="22"/>
          <w:lang w:val="id-ID" w:eastAsia="id-ID"/>
        </w:rPr>
        <w:t xml:space="preserve"> in </w:t>
      </w:r>
      <w:proofErr w:type="spellStart"/>
      <w:r w:rsidRPr="00846B58">
        <w:rPr>
          <w:rFonts w:ascii="Book Antiqua" w:eastAsia="Times New Roman" w:hAnsi="Book Antiqua"/>
          <w:sz w:val="22"/>
          <w:szCs w:val="22"/>
          <w:lang w:val="id-ID" w:eastAsia="id-ID"/>
        </w:rPr>
        <w:t>the</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community</w:t>
      </w:r>
      <w:proofErr w:type="spellEnd"/>
      <w:r w:rsidRPr="00846B58">
        <w:rPr>
          <w:rFonts w:ascii="Book Antiqua" w:eastAsia="Times New Roman" w:hAnsi="Book Antiqua"/>
          <w:sz w:val="22"/>
          <w:szCs w:val="22"/>
          <w:lang w:val="id-ID" w:eastAsia="id-ID"/>
        </w:rPr>
        <w:t xml:space="preserve">. In </w:t>
      </w:r>
      <w:proofErr w:type="spellStart"/>
      <w:r w:rsidRPr="00846B58">
        <w:rPr>
          <w:rFonts w:ascii="Book Antiqua" w:eastAsia="Times New Roman" w:hAnsi="Book Antiqua"/>
          <w:sz w:val="22"/>
          <w:szCs w:val="22"/>
          <w:lang w:val="id-ID" w:eastAsia="id-ID"/>
        </w:rPr>
        <w:t>line</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with</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this</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Bhabinkamtibmas</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based</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on</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the</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Letter</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of</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the</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Chief</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of</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the</w:t>
      </w:r>
      <w:proofErr w:type="spellEnd"/>
      <w:r w:rsidRPr="00846B58">
        <w:rPr>
          <w:rFonts w:ascii="Book Antiqua" w:eastAsia="Times New Roman" w:hAnsi="Book Antiqua"/>
          <w:sz w:val="22"/>
          <w:szCs w:val="22"/>
          <w:lang w:val="id-ID" w:eastAsia="id-ID"/>
        </w:rPr>
        <w:t xml:space="preserve"> Republic </w:t>
      </w:r>
      <w:proofErr w:type="spellStart"/>
      <w:r w:rsidRPr="00846B58">
        <w:rPr>
          <w:rFonts w:ascii="Book Antiqua" w:eastAsia="Times New Roman" w:hAnsi="Book Antiqua"/>
          <w:sz w:val="22"/>
          <w:szCs w:val="22"/>
          <w:lang w:val="id-ID" w:eastAsia="id-ID"/>
        </w:rPr>
        <w:t>of</w:t>
      </w:r>
      <w:proofErr w:type="spellEnd"/>
      <w:r w:rsidRPr="00846B58">
        <w:rPr>
          <w:rFonts w:ascii="Book Antiqua" w:eastAsia="Times New Roman" w:hAnsi="Book Antiqua"/>
          <w:sz w:val="22"/>
          <w:szCs w:val="22"/>
          <w:lang w:val="id-ID" w:eastAsia="id-ID"/>
        </w:rPr>
        <w:t xml:space="preserve"> Indonesia National </w:t>
      </w:r>
      <w:proofErr w:type="spellStart"/>
      <w:r w:rsidRPr="00846B58">
        <w:rPr>
          <w:rFonts w:ascii="Book Antiqua" w:eastAsia="Times New Roman" w:hAnsi="Book Antiqua"/>
          <w:sz w:val="22"/>
          <w:szCs w:val="22"/>
          <w:lang w:val="id-ID" w:eastAsia="id-ID"/>
        </w:rPr>
        <w:t>Police</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Number</w:t>
      </w:r>
      <w:proofErr w:type="spellEnd"/>
      <w:r w:rsidRPr="00846B58">
        <w:rPr>
          <w:rFonts w:ascii="Book Antiqua" w:eastAsia="Times New Roman" w:hAnsi="Book Antiqua"/>
          <w:sz w:val="22"/>
          <w:szCs w:val="22"/>
          <w:lang w:val="id-ID" w:eastAsia="id-ID"/>
        </w:rPr>
        <w:t>: B/3377/IX/2011/</w:t>
      </w:r>
      <w:proofErr w:type="spellStart"/>
      <w:r w:rsidRPr="00846B58">
        <w:rPr>
          <w:rFonts w:ascii="Book Antiqua" w:eastAsia="Times New Roman" w:hAnsi="Book Antiqua"/>
          <w:sz w:val="22"/>
          <w:szCs w:val="22"/>
          <w:lang w:val="id-ID" w:eastAsia="id-ID"/>
        </w:rPr>
        <w:t>Baharkam</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dated</w:t>
      </w:r>
      <w:proofErr w:type="spellEnd"/>
      <w:r w:rsidRPr="00846B58">
        <w:rPr>
          <w:rFonts w:ascii="Book Antiqua" w:eastAsia="Times New Roman" w:hAnsi="Book Antiqua"/>
          <w:sz w:val="22"/>
          <w:szCs w:val="22"/>
          <w:lang w:val="id-ID" w:eastAsia="id-ID"/>
        </w:rPr>
        <w:t xml:space="preserve"> September 29, 2011 </w:t>
      </w:r>
      <w:proofErr w:type="spellStart"/>
      <w:r w:rsidRPr="00846B58">
        <w:rPr>
          <w:rFonts w:ascii="Book Antiqua" w:eastAsia="Times New Roman" w:hAnsi="Book Antiqua"/>
          <w:sz w:val="22"/>
          <w:szCs w:val="22"/>
          <w:lang w:val="id-ID" w:eastAsia="id-ID"/>
        </w:rPr>
        <w:t>concerning</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the</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Deployment</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of</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Bhabinkamtibmas</w:t>
      </w:r>
      <w:proofErr w:type="spellEnd"/>
      <w:r w:rsidRPr="00846B58">
        <w:rPr>
          <w:rFonts w:ascii="Book Antiqua" w:eastAsia="Times New Roman" w:hAnsi="Book Antiqua"/>
          <w:sz w:val="22"/>
          <w:szCs w:val="22"/>
          <w:lang w:val="id-ID" w:eastAsia="id-ID"/>
        </w:rPr>
        <w:t xml:space="preserve"> in </w:t>
      </w:r>
      <w:proofErr w:type="spellStart"/>
      <w:r w:rsidRPr="00846B58">
        <w:rPr>
          <w:rFonts w:ascii="Book Antiqua" w:eastAsia="Times New Roman" w:hAnsi="Book Antiqua"/>
          <w:sz w:val="22"/>
          <w:szCs w:val="22"/>
          <w:lang w:val="id-ID" w:eastAsia="id-ID"/>
        </w:rPr>
        <w:t>Villages</w:t>
      </w:r>
      <w:proofErr w:type="spellEnd"/>
      <w:r w:rsidRPr="00846B58">
        <w:rPr>
          <w:rFonts w:ascii="Book Antiqua" w:eastAsia="Times New Roman" w:hAnsi="Book Antiqua"/>
          <w:sz w:val="22"/>
          <w:szCs w:val="22"/>
          <w:lang w:val="id-ID" w:eastAsia="id-ID"/>
        </w:rPr>
        <w:t>/Sub-</w:t>
      </w:r>
      <w:proofErr w:type="spellStart"/>
      <w:r w:rsidRPr="00846B58">
        <w:rPr>
          <w:rFonts w:ascii="Book Antiqua" w:eastAsia="Times New Roman" w:hAnsi="Book Antiqua"/>
          <w:sz w:val="22"/>
          <w:szCs w:val="22"/>
          <w:lang w:val="id-ID" w:eastAsia="id-ID"/>
        </w:rPr>
        <w:t>districts</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is</w:t>
      </w:r>
      <w:proofErr w:type="spellEnd"/>
      <w:r w:rsidRPr="00846B58">
        <w:rPr>
          <w:rFonts w:ascii="Book Antiqua" w:eastAsia="Times New Roman" w:hAnsi="Book Antiqua"/>
          <w:sz w:val="22"/>
          <w:szCs w:val="22"/>
          <w:lang w:val="id-ID" w:eastAsia="id-ID"/>
        </w:rPr>
        <w:t xml:space="preserve"> a </w:t>
      </w:r>
      <w:proofErr w:type="spellStart"/>
      <w:r w:rsidRPr="00846B58">
        <w:rPr>
          <w:rFonts w:ascii="Book Antiqua" w:eastAsia="Times New Roman" w:hAnsi="Book Antiqua"/>
          <w:sz w:val="22"/>
          <w:szCs w:val="22"/>
          <w:lang w:val="id-ID" w:eastAsia="id-ID"/>
        </w:rPr>
        <w:t>member</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of</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the</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police</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who</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is</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mandated</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to</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be</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present</w:t>
      </w:r>
      <w:proofErr w:type="spellEnd"/>
      <w:r w:rsidRPr="00846B58">
        <w:rPr>
          <w:rFonts w:ascii="Book Antiqua" w:eastAsia="Times New Roman" w:hAnsi="Book Antiqua"/>
          <w:sz w:val="22"/>
          <w:szCs w:val="22"/>
          <w:lang w:val="id-ID" w:eastAsia="id-ID"/>
        </w:rPr>
        <w:t xml:space="preserve"> in </w:t>
      </w:r>
      <w:proofErr w:type="spellStart"/>
      <w:r w:rsidRPr="00846B58">
        <w:rPr>
          <w:rFonts w:ascii="Book Antiqua" w:eastAsia="Times New Roman" w:hAnsi="Book Antiqua"/>
          <w:sz w:val="22"/>
          <w:szCs w:val="22"/>
          <w:lang w:val="id-ID" w:eastAsia="id-ID"/>
        </w:rPr>
        <w:t>the</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community</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to</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ensure</w:t>
      </w:r>
      <w:proofErr w:type="spellEnd"/>
      <w:r w:rsidRPr="00846B58">
        <w:rPr>
          <w:rFonts w:ascii="Book Antiqua" w:eastAsia="Times New Roman" w:hAnsi="Book Antiqua"/>
          <w:sz w:val="22"/>
          <w:szCs w:val="22"/>
          <w:lang w:val="id-ID" w:eastAsia="id-ID"/>
        </w:rPr>
        <w:t xml:space="preserve"> order </w:t>
      </w:r>
      <w:proofErr w:type="spellStart"/>
      <w:r w:rsidRPr="00846B58">
        <w:rPr>
          <w:rFonts w:ascii="Book Antiqua" w:eastAsia="Times New Roman" w:hAnsi="Book Antiqua"/>
          <w:sz w:val="22"/>
          <w:szCs w:val="22"/>
          <w:lang w:val="id-ID" w:eastAsia="id-ID"/>
        </w:rPr>
        <w:t>and</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security</w:t>
      </w:r>
      <w:proofErr w:type="spellEnd"/>
      <w:r w:rsidRPr="00846B58">
        <w:rPr>
          <w:rFonts w:ascii="Book Antiqua" w:eastAsia="Times New Roman" w:hAnsi="Book Antiqua"/>
          <w:sz w:val="22"/>
          <w:szCs w:val="22"/>
          <w:lang w:val="id-ID" w:eastAsia="id-ID"/>
        </w:rPr>
        <w:t xml:space="preserve"> in </w:t>
      </w:r>
      <w:proofErr w:type="spellStart"/>
      <w:r w:rsidRPr="00846B58">
        <w:rPr>
          <w:rFonts w:ascii="Book Antiqua" w:eastAsia="Times New Roman" w:hAnsi="Book Antiqua"/>
          <w:sz w:val="22"/>
          <w:szCs w:val="22"/>
          <w:lang w:val="id-ID" w:eastAsia="id-ID"/>
        </w:rPr>
        <w:t>the</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village</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or</w:t>
      </w:r>
      <w:proofErr w:type="spellEnd"/>
      <w:r w:rsidRPr="00846B58">
        <w:rPr>
          <w:rFonts w:ascii="Book Antiqua" w:eastAsia="Times New Roman" w:hAnsi="Book Antiqua"/>
          <w:sz w:val="22"/>
          <w:szCs w:val="22"/>
          <w:lang w:val="id-ID" w:eastAsia="id-ID"/>
        </w:rPr>
        <w:t xml:space="preserve"> sub-</w:t>
      </w:r>
      <w:proofErr w:type="spellStart"/>
      <w:r w:rsidRPr="00846B58">
        <w:rPr>
          <w:rFonts w:ascii="Book Antiqua" w:eastAsia="Times New Roman" w:hAnsi="Book Antiqua"/>
          <w:sz w:val="22"/>
          <w:szCs w:val="22"/>
          <w:lang w:val="id-ID" w:eastAsia="id-ID"/>
        </w:rPr>
        <w:t>district</w:t>
      </w:r>
      <w:proofErr w:type="spellEnd"/>
      <w:r w:rsidRPr="00846B58">
        <w:rPr>
          <w:rFonts w:ascii="Book Antiqua" w:eastAsia="Times New Roman" w:hAnsi="Book Antiqua"/>
          <w:sz w:val="22"/>
          <w:szCs w:val="22"/>
          <w:lang w:val="id-ID" w:eastAsia="id-ID"/>
        </w:rPr>
        <w:t xml:space="preserve"> </w:t>
      </w:r>
      <w:proofErr w:type="spellStart"/>
      <w:r w:rsidRPr="00846B58">
        <w:rPr>
          <w:rFonts w:ascii="Book Antiqua" w:eastAsia="Times New Roman" w:hAnsi="Book Antiqua"/>
          <w:sz w:val="22"/>
          <w:szCs w:val="22"/>
          <w:lang w:val="id-ID" w:eastAsia="id-ID"/>
        </w:rPr>
        <w:t>environment</w:t>
      </w:r>
      <w:proofErr w:type="spellEnd"/>
      <w:r w:rsidRPr="00846B58">
        <w:rPr>
          <w:rFonts w:ascii="Book Antiqua" w:eastAsia="Times New Roman" w:hAnsi="Book Antiqua"/>
          <w:sz w:val="22"/>
          <w:szCs w:val="22"/>
          <w:lang w:val="id-ID" w:eastAsia="id-ID"/>
        </w:rPr>
        <w:t>.</w:t>
      </w:r>
    </w:p>
    <w:p w14:paraId="178BC860" w14:textId="419B6F34" w:rsidR="005E23D6" w:rsidRPr="00FB4FA2" w:rsidRDefault="007003EC" w:rsidP="00846B58">
      <w:pPr>
        <w:pStyle w:val="NormalWeb"/>
        <w:ind w:firstLine="284"/>
        <w:jc w:val="both"/>
        <w:rPr>
          <w:rFonts w:ascii="Book Antiqua" w:eastAsia="Times New Roman" w:hAnsi="Book Antiqua"/>
          <w:sz w:val="22"/>
          <w:szCs w:val="22"/>
          <w:lang w:val="id-ID" w:eastAsia="id-ID"/>
        </w:rPr>
      </w:pPr>
      <w:proofErr w:type="spellStart"/>
      <w:r w:rsidRPr="007003EC">
        <w:rPr>
          <w:rFonts w:ascii="Book Antiqua" w:eastAsia="Times New Roman" w:hAnsi="Book Antiqua"/>
          <w:sz w:val="22"/>
          <w:szCs w:val="22"/>
          <w:lang w:val="id-ID" w:eastAsia="id-ID"/>
        </w:rPr>
        <w:t>Bhabinkamtibmas</w:t>
      </w:r>
      <w:proofErr w:type="spellEnd"/>
      <w:r w:rsidRPr="007003EC">
        <w:rPr>
          <w:rFonts w:ascii="Book Antiqua" w:eastAsia="Times New Roman" w:hAnsi="Book Antiqua"/>
          <w:sz w:val="22"/>
          <w:szCs w:val="22"/>
          <w:lang w:val="id-ID" w:eastAsia="id-ID"/>
        </w:rPr>
        <w:t xml:space="preserve"> </w:t>
      </w:r>
      <w:proofErr w:type="spellStart"/>
      <w:r w:rsidRPr="007003EC">
        <w:rPr>
          <w:rFonts w:ascii="Book Antiqua" w:eastAsia="Times New Roman" w:hAnsi="Book Antiqua"/>
          <w:sz w:val="22"/>
          <w:szCs w:val="22"/>
          <w:lang w:val="id-ID" w:eastAsia="id-ID"/>
        </w:rPr>
        <w:t>is</w:t>
      </w:r>
      <w:proofErr w:type="spellEnd"/>
      <w:r w:rsidRPr="007003EC">
        <w:rPr>
          <w:rFonts w:ascii="Book Antiqua" w:eastAsia="Times New Roman" w:hAnsi="Book Antiqua"/>
          <w:sz w:val="22"/>
          <w:szCs w:val="22"/>
          <w:lang w:val="id-ID" w:eastAsia="id-ID"/>
        </w:rPr>
        <w:t xml:space="preserve"> a </w:t>
      </w:r>
      <w:proofErr w:type="spellStart"/>
      <w:r w:rsidRPr="007003EC">
        <w:rPr>
          <w:rFonts w:ascii="Book Antiqua" w:eastAsia="Times New Roman" w:hAnsi="Book Antiqua"/>
          <w:sz w:val="22"/>
          <w:szCs w:val="22"/>
          <w:lang w:val="id-ID" w:eastAsia="id-ID"/>
        </w:rPr>
        <w:t>policy</w:t>
      </w:r>
      <w:proofErr w:type="spellEnd"/>
      <w:r w:rsidRPr="007003EC">
        <w:rPr>
          <w:rFonts w:ascii="Book Antiqua" w:eastAsia="Times New Roman" w:hAnsi="Book Antiqua"/>
          <w:sz w:val="22"/>
          <w:szCs w:val="22"/>
          <w:lang w:val="id-ID" w:eastAsia="id-ID"/>
        </w:rPr>
        <w:t xml:space="preserve"> </w:t>
      </w:r>
      <w:proofErr w:type="spellStart"/>
      <w:r w:rsidRPr="007003EC">
        <w:rPr>
          <w:rFonts w:ascii="Book Antiqua" w:eastAsia="Times New Roman" w:hAnsi="Book Antiqua"/>
          <w:sz w:val="22"/>
          <w:szCs w:val="22"/>
          <w:lang w:val="id-ID" w:eastAsia="id-ID"/>
        </w:rPr>
        <w:t>implemented</w:t>
      </w:r>
      <w:proofErr w:type="spellEnd"/>
      <w:r w:rsidRPr="007003EC">
        <w:rPr>
          <w:rFonts w:ascii="Book Antiqua" w:eastAsia="Times New Roman" w:hAnsi="Book Antiqua"/>
          <w:sz w:val="22"/>
          <w:szCs w:val="22"/>
          <w:lang w:val="id-ID" w:eastAsia="id-ID"/>
        </w:rPr>
        <w:t xml:space="preserve"> </w:t>
      </w:r>
      <w:proofErr w:type="spellStart"/>
      <w:r w:rsidRPr="007003EC">
        <w:rPr>
          <w:rFonts w:ascii="Book Antiqua" w:eastAsia="Times New Roman" w:hAnsi="Book Antiqua"/>
          <w:sz w:val="22"/>
          <w:szCs w:val="22"/>
          <w:lang w:val="id-ID" w:eastAsia="id-ID"/>
        </w:rPr>
        <w:t>by</w:t>
      </w:r>
      <w:proofErr w:type="spellEnd"/>
      <w:r w:rsidRPr="007003EC">
        <w:rPr>
          <w:rFonts w:ascii="Book Antiqua" w:eastAsia="Times New Roman" w:hAnsi="Book Antiqua"/>
          <w:sz w:val="22"/>
          <w:szCs w:val="22"/>
          <w:lang w:val="id-ID" w:eastAsia="id-ID"/>
        </w:rPr>
        <w:t xml:space="preserve"> </w:t>
      </w:r>
      <w:proofErr w:type="spellStart"/>
      <w:r w:rsidRPr="007003EC">
        <w:rPr>
          <w:rFonts w:ascii="Book Antiqua" w:eastAsia="Times New Roman" w:hAnsi="Book Antiqua"/>
          <w:sz w:val="22"/>
          <w:szCs w:val="22"/>
          <w:lang w:val="id-ID" w:eastAsia="id-ID"/>
        </w:rPr>
        <w:t>the</w:t>
      </w:r>
      <w:proofErr w:type="spellEnd"/>
      <w:r w:rsidRPr="007003EC">
        <w:rPr>
          <w:rFonts w:ascii="Book Antiqua" w:eastAsia="Times New Roman" w:hAnsi="Book Antiqua"/>
          <w:sz w:val="22"/>
          <w:szCs w:val="22"/>
          <w:lang w:val="id-ID" w:eastAsia="id-ID"/>
        </w:rPr>
        <w:t xml:space="preserve"> Indonesian National </w:t>
      </w:r>
      <w:proofErr w:type="spellStart"/>
      <w:r w:rsidRPr="007003EC">
        <w:rPr>
          <w:rFonts w:ascii="Book Antiqua" w:eastAsia="Times New Roman" w:hAnsi="Book Antiqua"/>
          <w:sz w:val="22"/>
          <w:szCs w:val="22"/>
          <w:lang w:val="id-ID" w:eastAsia="id-ID"/>
        </w:rPr>
        <w:t>Police</w:t>
      </w:r>
      <w:proofErr w:type="spellEnd"/>
      <w:r w:rsidRPr="007003EC">
        <w:rPr>
          <w:rFonts w:ascii="Book Antiqua" w:eastAsia="Times New Roman" w:hAnsi="Book Antiqua"/>
          <w:sz w:val="22"/>
          <w:szCs w:val="22"/>
          <w:lang w:val="id-ID" w:eastAsia="id-ID"/>
        </w:rPr>
        <w:t xml:space="preserve">, </w:t>
      </w:r>
      <w:proofErr w:type="spellStart"/>
      <w:r w:rsidRPr="007003EC">
        <w:rPr>
          <w:rFonts w:ascii="Book Antiqua" w:eastAsia="Times New Roman" w:hAnsi="Book Antiqua"/>
          <w:sz w:val="22"/>
          <w:szCs w:val="22"/>
          <w:lang w:val="id-ID" w:eastAsia="id-ID"/>
        </w:rPr>
        <w:t>where</w:t>
      </w:r>
      <w:proofErr w:type="spellEnd"/>
      <w:r w:rsidRPr="007003EC">
        <w:rPr>
          <w:rFonts w:ascii="Book Antiqua" w:eastAsia="Times New Roman" w:hAnsi="Book Antiqua"/>
          <w:sz w:val="22"/>
          <w:szCs w:val="22"/>
          <w:lang w:val="id-ID" w:eastAsia="id-ID"/>
        </w:rPr>
        <w:t xml:space="preserve"> </w:t>
      </w:r>
      <w:proofErr w:type="spellStart"/>
      <w:r w:rsidRPr="007003EC">
        <w:rPr>
          <w:rFonts w:ascii="Book Antiqua" w:eastAsia="Times New Roman" w:hAnsi="Book Antiqua"/>
          <w:sz w:val="22"/>
          <w:szCs w:val="22"/>
          <w:lang w:val="id-ID" w:eastAsia="id-ID"/>
        </w:rPr>
        <w:t>police</w:t>
      </w:r>
      <w:proofErr w:type="spellEnd"/>
      <w:r w:rsidRPr="007003EC">
        <w:rPr>
          <w:rFonts w:ascii="Book Antiqua" w:eastAsia="Times New Roman" w:hAnsi="Book Antiqua"/>
          <w:sz w:val="22"/>
          <w:szCs w:val="22"/>
          <w:lang w:val="id-ID" w:eastAsia="id-ID"/>
        </w:rPr>
        <w:t xml:space="preserve"> </w:t>
      </w:r>
      <w:proofErr w:type="spellStart"/>
      <w:r w:rsidRPr="007003EC">
        <w:rPr>
          <w:rFonts w:ascii="Book Antiqua" w:eastAsia="Times New Roman" w:hAnsi="Book Antiqua"/>
          <w:sz w:val="22"/>
          <w:szCs w:val="22"/>
          <w:lang w:val="id-ID" w:eastAsia="id-ID"/>
        </w:rPr>
        <w:t>officers</w:t>
      </w:r>
      <w:proofErr w:type="spellEnd"/>
      <w:r w:rsidRPr="007003EC">
        <w:rPr>
          <w:rFonts w:ascii="Book Antiqua" w:eastAsia="Times New Roman" w:hAnsi="Book Antiqua"/>
          <w:sz w:val="22"/>
          <w:szCs w:val="22"/>
          <w:lang w:val="id-ID" w:eastAsia="id-ID"/>
        </w:rPr>
        <w:t xml:space="preserve"> </w:t>
      </w:r>
      <w:proofErr w:type="spellStart"/>
      <w:r w:rsidRPr="007003EC">
        <w:rPr>
          <w:rFonts w:ascii="Book Antiqua" w:eastAsia="Times New Roman" w:hAnsi="Book Antiqua"/>
          <w:sz w:val="22"/>
          <w:szCs w:val="22"/>
          <w:lang w:val="id-ID" w:eastAsia="id-ID"/>
        </w:rPr>
        <w:t>work</w:t>
      </w:r>
      <w:proofErr w:type="spellEnd"/>
      <w:r w:rsidRPr="007003EC">
        <w:rPr>
          <w:rFonts w:ascii="Book Antiqua" w:eastAsia="Times New Roman" w:hAnsi="Book Antiqua"/>
          <w:sz w:val="22"/>
          <w:szCs w:val="22"/>
          <w:lang w:val="id-ID" w:eastAsia="id-ID"/>
        </w:rPr>
        <w:t xml:space="preserve"> </w:t>
      </w:r>
      <w:proofErr w:type="spellStart"/>
      <w:r w:rsidRPr="007003EC">
        <w:rPr>
          <w:rFonts w:ascii="Book Antiqua" w:eastAsia="Times New Roman" w:hAnsi="Book Antiqua"/>
          <w:sz w:val="22"/>
          <w:szCs w:val="22"/>
          <w:lang w:val="id-ID" w:eastAsia="id-ID"/>
        </w:rPr>
        <w:t>at</w:t>
      </w:r>
      <w:proofErr w:type="spellEnd"/>
      <w:r w:rsidRPr="007003EC">
        <w:rPr>
          <w:rFonts w:ascii="Book Antiqua" w:eastAsia="Times New Roman" w:hAnsi="Book Antiqua"/>
          <w:sz w:val="22"/>
          <w:szCs w:val="22"/>
          <w:lang w:val="id-ID" w:eastAsia="id-ID"/>
        </w:rPr>
        <w:t xml:space="preserve"> </w:t>
      </w:r>
      <w:proofErr w:type="spellStart"/>
      <w:r w:rsidRPr="007003EC">
        <w:rPr>
          <w:rFonts w:ascii="Book Antiqua" w:eastAsia="Times New Roman" w:hAnsi="Book Antiqua"/>
          <w:sz w:val="22"/>
          <w:szCs w:val="22"/>
          <w:lang w:val="id-ID" w:eastAsia="id-ID"/>
        </w:rPr>
        <w:t>the</w:t>
      </w:r>
      <w:proofErr w:type="spellEnd"/>
      <w:r w:rsidRPr="007003EC">
        <w:rPr>
          <w:rFonts w:ascii="Book Antiqua" w:eastAsia="Times New Roman" w:hAnsi="Book Antiqua"/>
          <w:sz w:val="22"/>
          <w:szCs w:val="22"/>
          <w:lang w:val="id-ID" w:eastAsia="id-ID"/>
        </w:rPr>
        <w:t xml:space="preserve"> </w:t>
      </w:r>
      <w:proofErr w:type="spellStart"/>
      <w:r w:rsidRPr="007003EC">
        <w:rPr>
          <w:rFonts w:ascii="Book Antiqua" w:eastAsia="Times New Roman" w:hAnsi="Book Antiqua"/>
          <w:sz w:val="22"/>
          <w:szCs w:val="22"/>
          <w:lang w:val="id-ID" w:eastAsia="id-ID"/>
        </w:rPr>
        <w:t>village</w:t>
      </w:r>
      <w:proofErr w:type="spellEnd"/>
      <w:r w:rsidRPr="007003EC">
        <w:rPr>
          <w:rFonts w:ascii="Book Antiqua" w:eastAsia="Times New Roman" w:hAnsi="Book Antiqua"/>
          <w:sz w:val="22"/>
          <w:szCs w:val="22"/>
          <w:lang w:val="id-ID" w:eastAsia="id-ID"/>
        </w:rPr>
        <w:t xml:space="preserve"> </w:t>
      </w:r>
      <w:proofErr w:type="spellStart"/>
      <w:r w:rsidRPr="007003EC">
        <w:rPr>
          <w:rFonts w:ascii="Book Antiqua" w:eastAsia="Times New Roman" w:hAnsi="Book Antiqua"/>
          <w:sz w:val="22"/>
          <w:szCs w:val="22"/>
          <w:lang w:val="id-ID" w:eastAsia="id-ID"/>
        </w:rPr>
        <w:t>and</w:t>
      </w:r>
      <w:proofErr w:type="spellEnd"/>
      <w:r w:rsidRPr="007003EC">
        <w:rPr>
          <w:rFonts w:ascii="Book Antiqua" w:eastAsia="Times New Roman" w:hAnsi="Book Antiqua"/>
          <w:sz w:val="22"/>
          <w:szCs w:val="22"/>
          <w:lang w:val="id-ID" w:eastAsia="id-ID"/>
        </w:rPr>
        <w:t xml:space="preserve"> sub-</w:t>
      </w:r>
      <w:proofErr w:type="spellStart"/>
      <w:r w:rsidRPr="007003EC">
        <w:rPr>
          <w:rFonts w:ascii="Book Antiqua" w:eastAsia="Times New Roman" w:hAnsi="Book Antiqua"/>
          <w:sz w:val="22"/>
          <w:szCs w:val="22"/>
          <w:lang w:val="id-ID" w:eastAsia="id-ID"/>
        </w:rPr>
        <w:t>district</w:t>
      </w:r>
      <w:proofErr w:type="spellEnd"/>
      <w:r w:rsidRPr="007003EC">
        <w:rPr>
          <w:rFonts w:ascii="Book Antiqua" w:eastAsia="Times New Roman" w:hAnsi="Book Antiqua"/>
          <w:sz w:val="22"/>
          <w:szCs w:val="22"/>
          <w:lang w:val="id-ID" w:eastAsia="id-ID"/>
        </w:rPr>
        <w:t xml:space="preserve"> </w:t>
      </w:r>
      <w:proofErr w:type="spellStart"/>
      <w:r w:rsidRPr="007003EC">
        <w:rPr>
          <w:rFonts w:ascii="Book Antiqua" w:eastAsia="Times New Roman" w:hAnsi="Book Antiqua"/>
          <w:sz w:val="22"/>
          <w:szCs w:val="22"/>
          <w:lang w:val="id-ID" w:eastAsia="id-ID"/>
        </w:rPr>
        <w:t>levels</w:t>
      </w:r>
      <w:proofErr w:type="spellEnd"/>
      <w:r w:rsidRPr="007003EC">
        <w:rPr>
          <w:rFonts w:ascii="Book Antiqua" w:eastAsia="Times New Roman" w:hAnsi="Book Antiqua"/>
          <w:sz w:val="22"/>
          <w:szCs w:val="22"/>
          <w:lang w:val="id-ID" w:eastAsia="id-ID"/>
        </w:rPr>
        <w:t xml:space="preserve">, </w:t>
      </w:r>
      <w:proofErr w:type="spellStart"/>
      <w:r w:rsidRPr="007003EC">
        <w:rPr>
          <w:rFonts w:ascii="Book Antiqua" w:eastAsia="Times New Roman" w:hAnsi="Book Antiqua"/>
          <w:sz w:val="22"/>
          <w:szCs w:val="22"/>
          <w:lang w:val="id-ID" w:eastAsia="id-ID"/>
        </w:rPr>
        <w:t>primarily</w:t>
      </w:r>
      <w:proofErr w:type="spellEnd"/>
      <w:r w:rsidRPr="007003EC">
        <w:rPr>
          <w:rFonts w:ascii="Book Antiqua" w:eastAsia="Times New Roman" w:hAnsi="Book Antiqua"/>
          <w:sz w:val="22"/>
          <w:szCs w:val="22"/>
          <w:lang w:val="id-ID" w:eastAsia="id-ID"/>
        </w:rPr>
        <w:t xml:space="preserve"> </w:t>
      </w:r>
      <w:proofErr w:type="spellStart"/>
      <w:r w:rsidRPr="007003EC">
        <w:rPr>
          <w:rFonts w:ascii="Book Antiqua" w:eastAsia="Times New Roman" w:hAnsi="Book Antiqua"/>
          <w:sz w:val="22"/>
          <w:szCs w:val="22"/>
          <w:lang w:val="id-ID" w:eastAsia="id-ID"/>
        </w:rPr>
        <w:t>to</w:t>
      </w:r>
      <w:proofErr w:type="spellEnd"/>
      <w:r w:rsidRPr="007003EC">
        <w:rPr>
          <w:rFonts w:ascii="Book Antiqua" w:eastAsia="Times New Roman" w:hAnsi="Book Antiqua"/>
          <w:sz w:val="22"/>
          <w:szCs w:val="22"/>
          <w:lang w:val="id-ID" w:eastAsia="id-ID"/>
        </w:rPr>
        <w:t xml:space="preserve"> </w:t>
      </w:r>
      <w:proofErr w:type="spellStart"/>
      <w:r w:rsidRPr="007003EC">
        <w:rPr>
          <w:rFonts w:ascii="Book Antiqua" w:eastAsia="Times New Roman" w:hAnsi="Book Antiqua"/>
          <w:sz w:val="22"/>
          <w:szCs w:val="22"/>
          <w:lang w:val="id-ID" w:eastAsia="id-ID"/>
        </w:rPr>
        <w:t>prevent</w:t>
      </w:r>
      <w:proofErr w:type="spellEnd"/>
      <w:r w:rsidRPr="007003EC">
        <w:rPr>
          <w:rFonts w:ascii="Book Antiqua" w:eastAsia="Times New Roman" w:hAnsi="Book Antiqua"/>
          <w:sz w:val="22"/>
          <w:szCs w:val="22"/>
          <w:lang w:val="id-ID" w:eastAsia="id-ID"/>
        </w:rPr>
        <w:t xml:space="preserve"> </w:t>
      </w:r>
      <w:proofErr w:type="spellStart"/>
      <w:r w:rsidRPr="007003EC">
        <w:rPr>
          <w:rFonts w:ascii="Book Antiqua" w:eastAsia="Times New Roman" w:hAnsi="Book Antiqua"/>
          <w:sz w:val="22"/>
          <w:szCs w:val="22"/>
          <w:lang w:val="id-ID" w:eastAsia="id-ID"/>
        </w:rPr>
        <w:t>general</w:t>
      </w:r>
      <w:proofErr w:type="spellEnd"/>
      <w:r w:rsidRPr="007003EC">
        <w:rPr>
          <w:rFonts w:ascii="Book Antiqua" w:eastAsia="Times New Roman" w:hAnsi="Book Antiqua"/>
          <w:sz w:val="22"/>
          <w:szCs w:val="22"/>
          <w:lang w:val="id-ID" w:eastAsia="id-ID"/>
        </w:rPr>
        <w:t xml:space="preserve"> </w:t>
      </w:r>
      <w:proofErr w:type="spellStart"/>
      <w:r w:rsidRPr="007003EC">
        <w:rPr>
          <w:rFonts w:ascii="Book Antiqua" w:eastAsia="Times New Roman" w:hAnsi="Book Antiqua"/>
          <w:sz w:val="22"/>
          <w:szCs w:val="22"/>
          <w:lang w:val="id-ID" w:eastAsia="id-ID"/>
        </w:rPr>
        <w:t>crime</w:t>
      </w:r>
      <w:proofErr w:type="spellEnd"/>
      <w:r w:rsidRPr="007003EC">
        <w:rPr>
          <w:rFonts w:ascii="Book Antiqua" w:eastAsia="Times New Roman" w:hAnsi="Book Antiqua"/>
          <w:sz w:val="22"/>
          <w:szCs w:val="22"/>
          <w:lang w:val="id-ID" w:eastAsia="id-ID"/>
        </w:rPr>
        <w:t xml:space="preserve"> in </w:t>
      </w:r>
      <w:proofErr w:type="spellStart"/>
      <w:r w:rsidRPr="007003EC">
        <w:rPr>
          <w:rFonts w:ascii="Book Antiqua" w:eastAsia="Times New Roman" w:hAnsi="Book Antiqua"/>
          <w:sz w:val="22"/>
          <w:szCs w:val="22"/>
          <w:lang w:val="id-ID" w:eastAsia="id-ID"/>
        </w:rPr>
        <w:t>the</w:t>
      </w:r>
      <w:proofErr w:type="spellEnd"/>
      <w:r w:rsidRPr="007003EC">
        <w:rPr>
          <w:rFonts w:ascii="Book Antiqua" w:eastAsia="Times New Roman" w:hAnsi="Book Antiqua"/>
          <w:sz w:val="22"/>
          <w:szCs w:val="22"/>
          <w:lang w:val="id-ID" w:eastAsia="id-ID"/>
        </w:rPr>
        <w:t xml:space="preserve"> </w:t>
      </w:r>
      <w:proofErr w:type="spellStart"/>
      <w:r w:rsidRPr="007003EC">
        <w:rPr>
          <w:rFonts w:ascii="Book Antiqua" w:eastAsia="Times New Roman" w:hAnsi="Book Antiqua"/>
          <w:sz w:val="22"/>
          <w:szCs w:val="22"/>
          <w:lang w:val="id-ID" w:eastAsia="id-ID"/>
        </w:rPr>
        <w:t>community</w:t>
      </w:r>
      <w:proofErr w:type="spellEnd"/>
      <w:r w:rsidRPr="007003EC">
        <w:rPr>
          <w:rFonts w:ascii="Book Antiqua" w:eastAsia="Times New Roman" w:hAnsi="Book Antiqua"/>
          <w:sz w:val="22"/>
          <w:szCs w:val="22"/>
          <w:lang w:val="id-ID" w:eastAsia="id-ID"/>
        </w:rPr>
        <w:t xml:space="preserve">, </w:t>
      </w:r>
      <w:proofErr w:type="spellStart"/>
      <w:r w:rsidRPr="007003EC">
        <w:rPr>
          <w:rFonts w:ascii="Book Antiqua" w:eastAsia="Times New Roman" w:hAnsi="Book Antiqua"/>
          <w:sz w:val="22"/>
          <w:szCs w:val="22"/>
          <w:lang w:val="id-ID" w:eastAsia="id-ID"/>
        </w:rPr>
        <w:t>particularly</w:t>
      </w:r>
      <w:proofErr w:type="spellEnd"/>
      <w:r w:rsidRPr="007003EC">
        <w:rPr>
          <w:rFonts w:ascii="Book Antiqua" w:eastAsia="Times New Roman" w:hAnsi="Book Antiqua"/>
          <w:sz w:val="22"/>
          <w:szCs w:val="22"/>
          <w:lang w:val="id-ID" w:eastAsia="id-ID"/>
        </w:rPr>
        <w:t xml:space="preserve"> in </w:t>
      </w:r>
      <w:proofErr w:type="spellStart"/>
      <w:r w:rsidRPr="007003EC">
        <w:rPr>
          <w:rFonts w:ascii="Book Antiqua" w:eastAsia="Times New Roman" w:hAnsi="Book Antiqua"/>
          <w:sz w:val="22"/>
          <w:szCs w:val="22"/>
          <w:lang w:val="id-ID" w:eastAsia="id-ID"/>
        </w:rPr>
        <w:t>rural</w:t>
      </w:r>
      <w:proofErr w:type="spellEnd"/>
      <w:r w:rsidRPr="007003EC">
        <w:rPr>
          <w:rFonts w:ascii="Book Antiqua" w:eastAsia="Times New Roman" w:hAnsi="Book Antiqua"/>
          <w:sz w:val="22"/>
          <w:szCs w:val="22"/>
          <w:lang w:val="id-ID" w:eastAsia="id-ID"/>
        </w:rPr>
        <w:t xml:space="preserve"> </w:t>
      </w:r>
      <w:proofErr w:type="spellStart"/>
      <w:r w:rsidRPr="007003EC">
        <w:rPr>
          <w:rFonts w:ascii="Book Antiqua" w:eastAsia="Times New Roman" w:hAnsi="Book Antiqua"/>
          <w:sz w:val="22"/>
          <w:szCs w:val="22"/>
          <w:lang w:val="id-ID" w:eastAsia="id-ID"/>
        </w:rPr>
        <w:t>areas</w:t>
      </w:r>
      <w:proofErr w:type="spellEnd"/>
      <w:r w:rsidRPr="007003EC">
        <w:rPr>
          <w:rFonts w:ascii="Book Antiqua" w:eastAsia="Times New Roman" w:hAnsi="Book Antiqua"/>
          <w:sz w:val="22"/>
          <w:szCs w:val="22"/>
          <w:lang w:val="id-ID" w:eastAsia="id-ID"/>
        </w:rPr>
        <w:t xml:space="preserve">. One </w:t>
      </w:r>
      <w:proofErr w:type="spellStart"/>
      <w:r w:rsidRPr="007003EC">
        <w:rPr>
          <w:rFonts w:ascii="Book Antiqua" w:eastAsia="Times New Roman" w:hAnsi="Book Antiqua"/>
          <w:sz w:val="22"/>
          <w:szCs w:val="22"/>
          <w:lang w:val="id-ID" w:eastAsia="id-ID"/>
        </w:rPr>
        <w:t>of</w:t>
      </w:r>
      <w:proofErr w:type="spellEnd"/>
      <w:r w:rsidRPr="007003EC">
        <w:rPr>
          <w:rFonts w:ascii="Book Antiqua" w:eastAsia="Times New Roman" w:hAnsi="Book Antiqua"/>
          <w:sz w:val="22"/>
          <w:szCs w:val="22"/>
          <w:lang w:val="id-ID" w:eastAsia="id-ID"/>
        </w:rPr>
        <w:t xml:space="preserve"> </w:t>
      </w:r>
      <w:proofErr w:type="spellStart"/>
      <w:r w:rsidRPr="007003EC">
        <w:rPr>
          <w:rFonts w:ascii="Book Antiqua" w:eastAsia="Times New Roman" w:hAnsi="Book Antiqua"/>
          <w:sz w:val="22"/>
          <w:szCs w:val="22"/>
          <w:lang w:val="id-ID" w:eastAsia="id-ID"/>
        </w:rPr>
        <w:t>their</w:t>
      </w:r>
      <w:proofErr w:type="spellEnd"/>
      <w:r w:rsidRPr="007003EC">
        <w:rPr>
          <w:rFonts w:ascii="Book Antiqua" w:eastAsia="Times New Roman" w:hAnsi="Book Antiqua"/>
          <w:sz w:val="22"/>
          <w:szCs w:val="22"/>
          <w:lang w:val="id-ID" w:eastAsia="id-ID"/>
        </w:rPr>
        <w:t xml:space="preserve"> </w:t>
      </w:r>
      <w:proofErr w:type="spellStart"/>
      <w:r w:rsidRPr="007003EC">
        <w:rPr>
          <w:rFonts w:ascii="Book Antiqua" w:eastAsia="Times New Roman" w:hAnsi="Book Antiqua"/>
          <w:sz w:val="22"/>
          <w:szCs w:val="22"/>
          <w:lang w:val="id-ID" w:eastAsia="id-ID"/>
        </w:rPr>
        <w:t>roles</w:t>
      </w:r>
      <w:proofErr w:type="spellEnd"/>
      <w:r w:rsidRPr="007003EC">
        <w:rPr>
          <w:rFonts w:ascii="Book Antiqua" w:eastAsia="Times New Roman" w:hAnsi="Book Antiqua"/>
          <w:sz w:val="22"/>
          <w:szCs w:val="22"/>
          <w:lang w:val="id-ID" w:eastAsia="id-ID"/>
        </w:rPr>
        <w:t xml:space="preserve"> </w:t>
      </w:r>
      <w:proofErr w:type="spellStart"/>
      <w:r w:rsidRPr="007003EC">
        <w:rPr>
          <w:rFonts w:ascii="Book Antiqua" w:eastAsia="Times New Roman" w:hAnsi="Book Antiqua"/>
          <w:sz w:val="22"/>
          <w:szCs w:val="22"/>
          <w:lang w:val="id-ID" w:eastAsia="id-ID"/>
        </w:rPr>
        <w:t>is</w:t>
      </w:r>
      <w:proofErr w:type="spellEnd"/>
      <w:r w:rsidRPr="007003EC">
        <w:rPr>
          <w:rFonts w:ascii="Book Antiqua" w:eastAsia="Times New Roman" w:hAnsi="Book Antiqua"/>
          <w:sz w:val="22"/>
          <w:szCs w:val="22"/>
          <w:lang w:val="id-ID" w:eastAsia="id-ID"/>
        </w:rPr>
        <w:t xml:space="preserve"> </w:t>
      </w:r>
      <w:proofErr w:type="spellStart"/>
      <w:r w:rsidRPr="007003EC">
        <w:rPr>
          <w:rFonts w:ascii="Book Antiqua" w:eastAsia="Times New Roman" w:hAnsi="Book Antiqua"/>
          <w:sz w:val="22"/>
          <w:szCs w:val="22"/>
          <w:lang w:val="id-ID" w:eastAsia="id-ID"/>
        </w:rPr>
        <w:t>to</w:t>
      </w:r>
      <w:proofErr w:type="spellEnd"/>
      <w:r w:rsidRPr="007003EC">
        <w:rPr>
          <w:rFonts w:ascii="Book Antiqua" w:eastAsia="Times New Roman" w:hAnsi="Book Antiqua"/>
          <w:sz w:val="22"/>
          <w:szCs w:val="22"/>
          <w:lang w:val="id-ID" w:eastAsia="id-ID"/>
        </w:rPr>
        <w:t xml:space="preserve"> </w:t>
      </w:r>
      <w:proofErr w:type="spellStart"/>
      <w:r w:rsidRPr="007003EC">
        <w:rPr>
          <w:rFonts w:ascii="Book Antiqua" w:eastAsia="Times New Roman" w:hAnsi="Book Antiqua"/>
          <w:sz w:val="22"/>
          <w:szCs w:val="22"/>
          <w:lang w:val="id-ID" w:eastAsia="id-ID"/>
        </w:rPr>
        <w:t>regulate</w:t>
      </w:r>
      <w:proofErr w:type="spellEnd"/>
      <w:r w:rsidRPr="007003EC">
        <w:rPr>
          <w:rFonts w:ascii="Book Antiqua" w:eastAsia="Times New Roman" w:hAnsi="Book Antiqua"/>
          <w:sz w:val="22"/>
          <w:szCs w:val="22"/>
          <w:lang w:val="id-ID" w:eastAsia="id-ID"/>
        </w:rPr>
        <w:t xml:space="preserve"> </w:t>
      </w:r>
      <w:proofErr w:type="spellStart"/>
      <w:r w:rsidRPr="007003EC">
        <w:rPr>
          <w:rFonts w:ascii="Book Antiqua" w:eastAsia="Times New Roman" w:hAnsi="Book Antiqua"/>
          <w:sz w:val="22"/>
          <w:szCs w:val="22"/>
          <w:lang w:val="id-ID" w:eastAsia="id-ID"/>
        </w:rPr>
        <w:t>and</w:t>
      </w:r>
      <w:proofErr w:type="spellEnd"/>
      <w:r w:rsidRPr="007003EC">
        <w:rPr>
          <w:rFonts w:ascii="Book Antiqua" w:eastAsia="Times New Roman" w:hAnsi="Book Antiqua"/>
          <w:sz w:val="22"/>
          <w:szCs w:val="22"/>
          <w:lang w:val="id-ID" w:eastAsia="id-ID"/>
        </w:rPr>
        <w:t xml:space="preserve"> </w:t>
      </w:r>
      <w:proofErr w:type="spellStart"/>
      <w:r w:rsidRPr="007003EC">
        <w:rPr>
          <w:rFonts w:ascii="Book Antiqua" w:eastAsia="Times New Roman" w:hAnsi="Book Antiqua"/>
          <w:sz w:val="22"/>
          <w:szCs w:val="22"/>
          <w:lang w:val="id-ID" w:eastAsia="id-ID"/>
        </w:rPr>
        <w:t>secure</w:t>
      </w:r>
      <w:proofErr w:type="spellEnd"/>
      <w:r w:rsidRPr="007003EC">
        <w:rPr>
          <w:rFonts w:ascii="Book Antiqua" w:eastAsia="Times New Roman" w:hAnsi="Book Antiqua"/>
          <w:sz w:val="22"/>
          <w:szCs w:val="22"/>
          <w:lang w:val="id-ID" w:eastAsia="id-ID"/>
        </w:rPr>
        <w:t xml:space="preserve"> </w:t>
      </w:r>
      <w:proofErr w:type="spellStart"/>
      <w:r w:rsidRPr="007003EC">
        <w:rPr>
          <w:rFonts w:ascii="Book Antiqua" w:eastAsia="Times New Roman" w:hAnsi="Book Antiqua"/>
          <w:sz w:val="22"/>
          <w:szCs w:val="22"/>
          <w:lang w:val="id-ID" w:eastAsia="id-ID"/>
        </w:rPr>
        <w:t>various</w:t>
      </w:r>
      <w:proofErr w:type="spellEnd"/>
      <w:r w:rsidRPr="007003EC">
        <w:rPr>
          <w:rFonts w:ascii="Book Antiqua" w:eastAsia="Times New Roman" w:hAnsi="Book Antiqua"/>
          <w:sz w:val="22"/>
          <w:szCs w:val="22"/>
          <w:lang w:val="id-ID" w:eastAsia="id-ID"/>
        </w:rPr>
        <w:t xml:space="preserve"> </w:t>
      </w:r>
      <w:proofErr w:type="spellStart"/>
      <w:r w:rsidRPr="007003EC">
        <w:rPr>
          <w:rFonts w:ascii="Book Antiqua" w:eastAsia="Times New Roman" w:hAnsi="Book Antiqua"/>
          <w:sz w:val="22"/>
          <w:szCs w:val="22"/>
          <w:lang w:val="id-ID" w:eastAsia="id-ID"/>
        </w:rPr>
        <w:t>community</w:t>
      </w:r>
      <w:proofErr w:type="spellEnd"/>
      <w:r w:rsidRPr="007003EC">
        <w:rPr>
          <w:rFonts w:ascii="Book Antiqua" w:eastAsia="Times New Roman" w:hAnsi="Book Antiqua"/>
          <w:sz w:val="22"/>
          <w:szCs w:val="22"/>
          <w:lang w:val="id-ID" w:eastAsia="id-ID"/>
        </w:rPr>
        <w:t xml:space="preserve"> </w:t>
      </w:r>
      <w:proofErr w:type="spellStart"/>
      <w:r w:rsidRPr="007003EC">
        <w:rPr>
          <w:rFonts w:ascii="Book Antiqua" w:eastAsia="Times New Roman" w:hAnsi="Book Antiqua"/>
          <w:sz w:val="22"/>
          <w:szCs w:val="22"/>
          <w:lang w:val="id-ID" w:eastAsia="id-ID"/>
        </w:rPr>
        <w:t>activities</w:t>
      </w:r>
      <w:proofErr w:type="spellEnd"/>
      <w:r w:rsidRPr="007003EC">
        <w:rPr>
          <w:rFonts w:ascii="Book Antiqua" w:eastAsia="Times New Roman" w:hAnsi="Book Antiqua"/>
          <w:sz w:val="22"/>
          <w:szCs w:val="22"/>
          <w:lang w:val="id-ID" w:eastAsia="id-ID"/>
        </w:rPr>
        <w:t xml:space="preserve"> </w:t>
      </w:r>
      <w:proofErr w:type="spellStart"/>
      <w:r w:rsidRPr="007003EC">
        <w:rPr>
          <w:rFonts w:ascii="Book Antiqua" w:eastAsia="Times New Roman" w:hAnsi="Book Antiqua"/>
          <w:sz w:val="22"/>
          <w:szCs w:val="22"/>
          <w:lang w:val="id-ID" w:eastAsia="id-ID"/>
        </w:rPr>
        <w:t>to</w:t>
      </w:r>
      <w:proofErr w:type="spellEnd"/>
      <w:r w:rsidRPr="007003EC">
        <w:rPr>
          <w:rFonts w:ascii="Book Antiqua" w:eastAsia="Times New Roman" w:hAnsi="Book Antiqua"/>
          <w:sz w:val="22"/>
          <w:szCs w:val="22"/>
          <w:lang w:val="id-ID" w:eastAsia="id-ID"/>
        </w:rPr>
        <w:t xml:space="preserve"> </w:t>
      </w:r>
      <w:proofErr w:type="spellStart"/>
      <w:r w:rsidRPr="007003EC">
        <w:rPr>
          <w:rFonts w:ascii="Book Antiqua" w:eastAsia="Times New Roman" w:hAnsi="Book Antiqua"/>
          <w:sz w:val="22"/>
          <w:szCs w:val="22"/>
          <w:lang w:val="id-ID" w:eastAsia="id-ID"/>
        </w:rPr>
        <w:t>maintain</w:t>
      </w:r>
      <w:proofErr w:type="spellEnd"/>
      <w:r w:rsidRPr="007003EC">
        <w:rPr>
          <w:rFonts w:ascii="Book Antiqua" w:eastAsia="Times New Roman" w:hAnsi="Book Antiqua"/>
          <w:sz w:val="22"/>
          <w:szCs w:val="22"/>
          <w:lang w:val="id-ID" w:eastAsia="id-ID"/>
        </w:rPr>
        <w:t xml:space="preserve"> order </w:t>
      </w:r>
      <w:proofErr w:type="spellStart"/>
      <w:r w:rsidRPr="007003EC">
        <w:rPr>
          <w:rFonts w:ascii="Book Antiqua" w:eastAsia="Times New Roman" w:hAnsi="Book Antiqua"/>
          <w:sz w:val="22"/>
          <w:szCs w:val="22"/>
          <w:lang w:val="id-ID" w:eastAsia="id-ID"/>
        </w:rPr>
        <w:t>and</w:t>
      </w:r>
      <w:proofErr w:type="spellEnd"/>
      <w:r w:rsidRPr="007003EC">
        <w:rPr>
          <w:rFonts w:ascii="Book Antiqua" w:eastAsia="Times New Roman" w:hAnsi="Book Antiqua"/>
          <w:sz w:val="22"/>
          <w:szCs w:val="22"/>
          <w:lang w:val="id-ID" w:eastAsia="id-ID"/>
        </w:rPr>
        <w:t xml:space="preserve"> </w:t>
      </w:r>
      <w:proofErr w:type="spellStart"/>
      <w:r w:rsidRPr="007003EC">
        <w:rPr>
          <w:rFonts w:ascii="Book Antiqua" w:eastAsia="Times New Roman" w:hAnsi="Book Antiqua"/>
          <w:sz w:val="22"/>
          <w:szCs w:val="22"/>
          <w:lang w:val="id-ID" w:eastAsia="id-ID"/>
        </w:rPr>
        <w:t>security</w:t>
      </w:r>
      <w:proofErr w:type="spellEnd"/>
      <w:r w:rsidRPr="007003EC">
        <w:rPr>
          <w:rFonts w:ascii="Book Antiqua" w:eastAsia="Times New Roman" w:hAnsi="Book Antiqua"/>
          <w:sz w:val="22"/>
          <w:szCs w:val="22"/>
          <w:lang w:val="id-ID" w:eastAsia="id-ID"/>
        </w:rPr>
        <w:t xml:space="preserve"> in </w:t>
      </w:r>
      <w:proofErr w:type="spellStart"/>
      <w:r w:rsidRPr="007003EC">
        <w:rPr>
          <w:rFonts w:ascii="Book Antiqua" w:eastAsia="Times New Roman" w:hAnsi="Book Antiqua"/>
          <w:sz w:val="22"/>
          <w:szCs w:val="22"/>
          <w:lang w:val="id-ID" w:eastAsia="id-ID"/>
        </w:rPr>
        <w:t>the</w:t>
      </w:r>
      <w:proofErr w:type="spellEnd"/>
      <w:r w:rsidRPr="007003EC">
        <w:rPr>
          <w:rFonts w:ascii="Book Antiqua" w:eastAsia="Times New Roman" w:hAnsi="Book Antiqua"/>
          <w:sz w:val="22"/>
          <w:szCs w:val="22"/>
          <w:lang w:val="id-ID" w:eastAsia="id-ID"/>
        </w:rPr>
        <w:t xml:space="preserve"> </w:t>
      </w:r>
      <w:proofErr w:type="spellStart"/>
      <w:r w:rsidRPr="007003EC">
        <w:rPr>
          <w:rFonts w:ascii="Book Antiqua" w:eastAsia="Times New Roman" w:hAnsi="Book Antiqua"/>
          <w:sz w:val="22"/>
          <w:szCs w:val="22"/>
          <w:lang w:val="id-ID" w:eastAsia="id-ID"/>
        </w:rPr>
        <w:t>community</w:t>
      </w:r>
      <w:proofErr w:type="spellEnd"/>
      <w:r w:rsidR="005E23D6" w:rsidRPr="00FB4FA2">
        <w:rPr>
          <w:rFonts w:ascii="Book Antiqua" w:eastAsia="Times New Roman" w:hAnsi="Book Antiqua"/>
          <w:sz w:val="22"/>
          <w:szCs w:val="22"/>
          <w:lang w:val="id-ID" w:eastAsia="id-ID"/>
        </w:rPr>
        <w:t>.</w:t>
      </w:r>
      <w:r w:rsidR="00026CA3" w:rsidRPr="00FB4FA2">
        <w:rPr>
          <w:rStyle w:val="ReferensiCatatanKaki"/>
          <w:rFonts w:ascii="Book Antiqua" w:eastAsia="Times New Roman" w:hAnsi="Book Antiqua"/>
          <w:sz w:val="22"/>
          <w:szCs w:val="22"/>
          <w:lang w:val="id-ID" w:eastAsia="id-ID"/>
        </w:rPr>
        <w:footnoteReference w:id="12"/>
      </w:r>
    </w:p>
    <w:p w14:paraId="0542BDE3" w14:textId="73A05C14" w:rsidR="00694F04" w:rsidRPr="00FB4FA2" w:rsidRDefault="007003EC" w:rsidP="008A5950">
      <w:pPr>
        <w:pStyle w:val="NormalWeb"/>
        <w:spacing w:before="0" w:beforeAutospacing="0" w:after="0" w:afterAutospacing="0"/>
        <w:ind w:firstLine="284"/>
        <w:jc w:val="both"/>
        <w:rPr>
          <w:rFonts w:ascii="Book Antiqua" w:eastAsia="Times New Roman" w:hAnsi="Book Antiqua"/>
          <w:sz w:val="22"/>
          <w:szCs w:val="22"/>
          <w:lang w:eastAsia="id-ID"/>
        </w:rPr>
      </w:pPr>
      <w:r w:rsidRPr="007003EC">
        <w:rPr>
          <w:rFonts w:ascii="Book Antiqua" w:eastAsia="Times New Roman" w:hAnsi="Book Antiqua"/>
          <w:sz w:val="22"/>
          <w:szCs w:val="22"/>
          <w:lang w:eastAsia="id-ID"/>
        </w:rPr>
        <w:t xml:space="preserve">Regulated in the Decree of the Chief of Police Number: KEP/773NII/2016, it is stated that the functions of </w:t>
      </w:r>
      <w:proofErr w:type="spellStart"/>
      <w:r w:rsidRPr="007003EC">
        <w:rPr>
          <w:rFonts w:ascii="Book Antiqua" w:eastAsia="Times New Roman" w:hAnsi="Book Antiqua"/>
          <w:sz w:val="22"/>
          <w:szCs w:val="22"/>
          <w:lang w:eastAsia="id-ID"/>
        </w:rPr>
        <w:t>Bhabinkamtibmas</w:t>
      </w:r>
      <w:proofErr w:type="spellEnd"/>
      <w:r w:rsidRPr="007003EC">
        <w:rPr>
          <w:rFonts w:ascii="Book Antiqua" w:eastAsia="Times New Roman" w:hAnsi="Book Antiqua"/>
          <w:sz w:val="22"/>
          <w:szCs w:val="22"/>
          <w:lang w:eastAsia="id-ID"/>
        </w:rPr>
        <w:t xml:space="preserve"> include</w:t>
      </w:r>
      <w:r w:rsidR="00694F04" w:rsidRPr="00FB4FA2">
        <w:rPr>
          <w:rFonts w:ascii="Book Antiqua" w:eastAsia="Times New Roman" w:hAnsi="Book Antiqua"/>
          <w:sz w:val="22"/>
          <w:szCs w:val="22"/>
          <w:lang w:eastAsia="id-ID"/>
        </w:rPr>
        <w:t xml:space="preserve">: </w:t>
      </w:r>
    </w:p>
    <w:p w14:paraId="49AFB168" w14:textId="0AC6B44A" w:rsidR="0022030E" w:rsidRPr="0022030E" w:rsidRDefault="0022030E" w:rsidP="0022030E">
      <w:pPr>
        <w:pStyle w:val="NormalWeb"/>
        <w:numPr>
          <w:ilvl w:val="0"/>
          <w:numId w:val="9"/>
        </w:numPr>
        <w:spacing w:before="0" w:beforeAutospacing="0" w:after="0" w:afterAutospacing="0"/>
        <w:jc w:val="both"/>
        <w:rPr>
          <w:rFonts w:ascii="Book Antiqua" w:eastAsia="Times New Roman" w:hAnsi="Book Antiqua"/>
          <w:sz w:val="22"/>
          <w:szCs w:val="22"/>
          <w:lang w:eastAsia="id-ID"/>
        </w:rPr>
      </w:pPr>
      <w:r w:rsidRPr="0022030E">
        <w:rPr>
          <w:rFonts w:ascii="Book Antiqua" w:eastAsia="Times New Roman" w:hAnsi="Book Antiqua"/>
          <w:sz w:val="22"/>
          <w:szCs w:val="22"/>
          <w:lang w:eastAsia="id-ID"/>
        </w:rPr>
        <w:t>Guiding and providing legal support to the assisted community;</w:t>
      </w:r>
    </w:p>
    <w:p w14:paraId="7435AC6F" w14:textId="3B3A15CF" w:rsidR="0022030E" w:rsidRPr="0022030E" w:rsidRDefault="0022030E" w:rsidP="0022030E">
      <w:pPr>
        <w:pStyle w:val="NormalWeb"/>
        <w:numPr>
          <w:ilvl w:val="0"/>
          <w:numId w:val="9"/>
        </w:numPr>
        <w:jc w:val="both"/>
        <w:rPr>
          <w:rFonts w:ascii="Book Antiqua" w:eastAsia="Times New Roman" w:hAnsi="Book Antiqua"/>
          <w:sz w:val="22"/>
          <w:szCs w:val="22"/>
          <w:lang w:eastAsia="id-ID"/>
        </w:rPr>
      </w:pPr>
      <w:r w:rsidRPr="0022030E">
        <w:rPr>
          <w:rFonts w:ascii="Book Antiqua" w:eastAsia="Times New Roman" w:hAnsi="Book Antiqua"/>
          <w:sz w:val="22"/>
          <w:szCs w:val="22"/>
          <w:lang w:eastAsia="id-ID"/>
        </w:rPr>
        <w:t>Serving the community on matters related to public order and security;</w:t>
      </w:r>
    </w:p>
    <w:p w14:paraId="4A250D5E" w14:textId="088D06FC" w:rsidR="0022030E" w:rsidRPr="0022030E" w:rsidRDefault="0022030E" w:rsidP="0022030E">
      <w:pPr>
        <w:pStyle w:val="NormalWeb"/>
        <w:numPr>
          <w:ilvl w:val="0"/>
          <w:numId w:val="9"/>
        </w:numPr>
        <w:jc w:val="both"/>
        <w:rPr>
          <w:rFonts w:ascii="Book Antiqua" w:eastAsia="Times New Roman" w:hAnsi="Book Antiqua"/>
          <w:sz w:val="22"/>
          <w:szCs w:val="22"/>
          <w:lang w:eastAsia="id-ID"/>
        </w:rPr>
      </w:pPr>
      <w:r w:rsidRPr="0022030E">
        <w:rPr>
          <w:rFonts w:ascii="Book Antiqua" w:eastAsia="Times New Roman" w:hAnsi="Book Antiqua"/>
          <w:sz w:val="22"/>
          <w:szCs w:val="22"/>
          <w:lang w:eastAsia="id-ID"/>
        </w:rPr>
        <w:t>Guiding the community with applicable norms;</w:t>
      </w:r>
    </w:p>
    <w:p w14:paraId="0A7EB07C" w14:textId="7BD278C9" w:rsidR="0022030E" w:rsidRPr="0022030E" w:rsidRDefault="0022030E" w:rsidP="0022030E">
      <w:pPr>
        <w:pStyle w:val="NormalWeb"/>
        <w:numPr>
          <w:ilvl w:val="0"/>
          <w:numId w:val="9"/>
        </w:numPr>
        <w:jc w:val="both"/>
        <w:rPr>
          <w:rFonts w:ascii="Book Antiqua" w:eastAsia="Times New Roman" w:hAnsi="Book Antiqua"/>
          <w:sz w:val="22"/>
          <w:szCs w:val="22"/>
          <w:lang w:eastAsia="id-ID"/>
        </w:rPr>
      </w:pPr>
      <w:r w:rsidRPr="0022030E">
        <w:rPr>
          <w:rFonts w:ascii="Book Antiqua" w:eastAsia="Times New Roman" w:hAnsi="Book Antiqua"/>
          <w:sz w:val="22"/>
          <w:szCs w:val="22"/>
          <w:lang w:eastAsia="id-ID"/>
        </w:rPr>
        <w:t>Mediating and acting as a mediator between problems that arise in the community; and</w:t>
      </w:r>
    </w:p>
    <w:p w14:paraId="00EBCE64" w14:textId="07AB2746" w:rsidR="006E3736" w:rsidRPr="00FB4FA2" w:rsidRDefault="0022030E" w:rsidP="0022030E">
      <w:pPr>
        <w:pStyle w:val="NormalWeb"/>
        <w:numPr>
          <w:ilvl w:val="0"/>
          <w:numId w:val="9"/>
        </w:numPr>
        <w:spacing w:before="0" w:beforeAutospacing="0" w:after="0" w:afterAutospacing="0"/>
        <w:jc w:val="both"/>
        <w:rPr>
          <w:rFonts w:ascii="Book Antiqua" w:eastAsia="Times New Roman" w:hAnsi="Book Antiqua"/>
          <w:sz w:val="22"/>
          <w:szCs w:val="22"/>
          <w:lang w:val="id-ID" w:eastAsia="id-ID"/>
        </w:rPr>
      </w:pPr>
      <w:r w:rsidRPr="0022030E">
        <w:rPr>
          <w:rFonts w:ascii="Book Antiqua" w:eastAsia="Times New Roman" w:hAnsi="Book Antiqua"/>
          <w:sz w:val="22"/>
          <w:szCs w:val="22"/>
          <w:lang w:eastAsia="id-ID"/>
        </w:rPr>
        <w:t xml:space="preserve">Coordinating public order and security efforts with village officials, </w:t>
      </w:r>
      <w:proofErr w:type="spellStart"/>
      <w:r w:rsidRPr="0022030E">
        <w:rPr>
          <w:rFonts w:ascii="Book Antiqua" w:eastAsia="Times New Roman" w:hAnsi="Book Antiqua"/>
          <w:sz w:val="22"/>
          <w:szCs w:val="22"/>
          <w:lang w:eastAsia="id-ID"/>
        </w:rPr>
        <w:t>Babinsa</w:t>
      </w:r>
      <w:proofErr w:type="spellEnd"/>
      <w:r w:rsidRPr="0022030E">
        <w:rPr>
          <w:rFonts w:ascii="Book Antiqua" w:eastAsia="Times New Roman" w:hAnsi="Book Antiqua"/>
          <w:sz w:val="22"/>
          <w:szCs w:val="22"/>
          <w:lang w:eastAsia="id-ID"/>
        </w:rPr>
        <w:t xml:space="preserve"> (village supervisory officers), and related parties.</w:t>
      </w:r>
      <w:r w:rsidR="00554AA8" w:rsidRPr="00FB4FA2">
        <w:rPr>
          <w:rStyle w:val="ReferensiCatatanKaki"/>
          <w:rFonts w:ascii="Book Antiqua" w:eastAsia="Times New Roman" w:hAnsi="Book Antiqua"/>
          <w:sz w:val="22"/>
          <w:szCs w:val="22"/>
          <w:lang w:eastAsia="id-ID"/>
        </w:rPr>
        <w:footnoteReference w:id="13"/>
      </w:r>
    </w:p>
    <w:p w14:paraId="221AAE07" w14:textId="77777777" w:rsidR="0022030E" w:rsidRDefault="0022030E" w:rsidP="008A5950">
      <w:pPr>
        <w:ind w:firstLine="284"/>
        <w:jc w:val="both"/>
        <w:rPr>
          <w:rFonts w:ascii="Book Antiqua" w:eastAsia="Times New Roman" w:hAnsi="Book Antiqua"/>
          <w:sz w:val="22"/>
          <w:szCs w:val="22"/>
          <w:lang w:val="id-ID" w:eastAsia="id-ID"/>
        </w:rPr>
      </w:pPr>
    </w:p>
    <w:p w14:paraId="5FBB169A" w14:textId="77777777" w:rsidR="00024C03" w:rsidRDefault="00024C03" w:rsidP="008A5950">
      <w:pPr>
        <w:spacing w:after="100" w:afterAutospacing="1"/>
        <w:ind w:firstLine="284"/>
        <w:jc w:val="both"/>
        <w:rPr>
          <w:rFonts w:ascii="Book Antiqua" w:eastAsia="Times New Roman" w:hAnsi="Book Antiqua"/>
          <w:sz w:val="22"/>
          <w:szCs w:val="22"/>
          <w:lang w:val="id-ID" w:eastAsia="id-ID"/>
        </w:rPr>
      </w:pPr>
      <w:r w:rsidRPr="00024C03">
        <w:rPr>
          <w:rFonts w:ascii="Book Antiqua" w:eastAsia="Times New Roman" w:hAnsi="Book Antiqua"/>
          <w:sz w:val="22"/>
          <w:szCs w:val="22"/>
          <w:lang w:val="id-ID" w:eastAsia="id-ID"/>
        </w:rPr>
        <w:t xml:space="preserve">The </w:t>
      </w:r>
      <w:proofErr w:type="spellStart"/>
      <w:r w:rsidRPr="00024C03">
        <w:rPr>
          <w:rFonts w:ascii="Book Antiqua" w:eastAsia="Times New Roman" w:hAnsi="Book Antiqua"/>
          <w:sz w:val="22"/>
          <w:szCs w:val="22"/>
          <w:lang w:val="id-ID" w:eastAsia="id-ID"/>
        </w:rPr>
        <w:t>public</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security</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and</w:t>
      </w:r>
      <w:proofErr w:type="spellEnd"/>
      <w:r w:rsidRPr="00024C03">
        <w:rPr>
          <w:rFonts w:ascii="Book Antiqua" w:eastAsia="Times New Roman" w:hAnsi="Book Antiqua"/>
          <w:sz w:val="22"/>
          <w:szCs w:val="22"/>
          <w:lang w:val="id-ID" w:eastAsia="id-ID"/>
        </w:rPr>
        <w:t xml:space="preserve"> order (kamtibmas) </w:t>
      </w:r>
      <w:proofErr w:type="spellStart"/>
      <w:r w:rsidRPr="00024C03">
        <w:rPr>
          <w:rFonts w:ascii="Book Antiqua" w:eastAsia="Times New Roman" w:hAnsi="Book Antiqua"/>
          <w:sz w:val="22"/>
          <w:szCs w:val="22"/>
          <w:lang w:val="id-ID" w:eastAsia="id-ID"/>
        </w:rPr>
        <w:t>system</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should</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be</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linked</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to</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the</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optimization</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of</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immigration</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oversight</w:t>
      </w:r>
      <w:proofErr w:type="spellEnd"/>
      <w:r w:rsidRPr="00024C03">
        <w:rPr>
          <w:rFonts w:ascii="Book Antiqua" w:eastAsia="Times New Roman" w:hAnsi="Book Antiqua"/>
          <w:sz w:val="22"/>
          <w:szCs w:val="22"/>
          <w:lang w:val="id-ID" w:eastAsia="id-ID"/>
        </w:rPr>
        <w:t xml:space="preserve"> as a </w:t>
      </w:r>
      <w:proofErr w:type="spellStart"/>
      <w:r w:rsidRPr="00024C03">
        <w:rPr>
          <w:rFonts w:ascii="Book Antiqua" w:eastAsia="Times New Roman" w:hAnsi="Book Antiqua"/>
          <w:sz w:val="22"/>
          <w:szCs w:val="22"/>
          <w:lang w:val="id-ID" w:eastAsia="id-ID"/>
        </w:rPr>
        <w:t>preventive</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measure</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to</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reduce</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immigration</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violations</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thereby</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providing</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broader</w:t>
      </w:r>
      <w:proofErr w:type="spellEnd"/>
      <w:r w:rsidRPr="00024C03">
        <w:rPr>
          <w:rFonts w:ascii="Book Antiqua" w:eastAsia="Times New Roman" w:hAnsi="Book Antiqua"/>
          <w:sz w:val="22"/>
          <w:szCs w:val="22"/>
          <w:lang w:val="id-ID" w:eastAsia="id-ID"/>
        </w:rPr>
        <w:t xml:space="preserve"> legal </w:t>
      </w:r>
      <w:proofErr w:type="spellStart"/>
      <w:r w:rsidRPr="00024C03">
        <w:rPr>
          <w:rFonts w:ascii="Book Antiqua" w:eastAsia="Times New Roman" w:hAnsi="Book Antiqua"/>
          <w:sz w:val="22"/>
          <w:szCs w:val="22"/>
          <w:lang w:val="id-ID" w:eastAsia="id-ID"/>
        </w:rPr>
        <w:t>benefits</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Synergy</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between</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the</w:t>
      </w:r>
      <w:proofErr w:type="spellEnd"/>
      <w:r w:rsidRPr="00024C03">
        <w:rPr>
          <w:rFonts w:ascii="Book Antiqua" w:eastAsia="Times New Roman" w:hAnsi="Book Antiqua"/>
          <w:sz w:val="22"/>
          <w:szCs w:val="22"/>
          <w:lang w:val="id-ID" w:eastAsia="id-ID"/>
        </w:rPr>
        <w:t xml:space="preserve"> National </w:t>
      </w:r>
      <w:proofErr w:type="spellStart"/>
      <w:r w:rsidRPr="00024C03">
        <w:rPr>
          <w:rFonts w:ascii="Book Antiqua" w:eastAsia="Times New Roman" w:hAnsi="Book Antiqua"/>
          <w:sz w:val="22"/>
          <w:szCs w:val="22"/>
          <w:lang w:val="id-ID" w:eastAsia="id-ID"/>
        </w:rPr>
        <w:t>Police</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and</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Immigration</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utilizing</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policy</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innovations</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issued</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by</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the</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Chief</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of</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Police</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can</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provide</w:t>
      </w:r>
      <w:proofErr w:type="spellEnd"/>
      <w:r w:rsidRPr="00024C03">
        <w:rPr>
          <w:rFonts w:ascii="Book Antiqua" w:eastAsia="Times New Roman" w:hAnsi="Book Antiqua"/>
          <w:sz w:val="22"/>
          <w:szCs w:val="22"/>
          <w:lang w:val="id-ID" w:eastAsia="id-ID"/>
        </w:rPr>
        <w:t xml:space="preserve"> a </w:t>
      </w:r>
      <w:proofErr w:type="spellStart"/>
      <w:r w:rsidRPr="00024C03">
        <w:rPr>
          <w:rFonts w:ascii="Book Antiqua" w:eastAsia="Times New Roman" w:hAnsi="Book Antiqua"/>
          <w:sz w:val="22"/>
          <w:szCs w:val="22"/>
          <w:lang w:val="id-ID" w:eastAsia="id-ID"/>
        </w:rPr>
        <w:t>solution</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to</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the</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uneven</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distribution</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of</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task</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force</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implementation</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units</w:t>
      </w:r>
      <w:proofErr w:type="spellEnd"/>
      <w:r w:rsidRPr="00024C03">
        <w:rPr>
          <w:rFonts w:ascii="Book Antiqua" w:eastAsia="Times New Roman" w:hAnsi="Book Antiqua"/>
          <w:sz w:val="22"/>
          <w:szCs w:val="22"/>
          <w:lang w:val="id-ID" w:eastAsia="id-ID"/>
        </w:rPr>
        <w:t xml:space="preserve"> in </w:t>
      </w:r>
      <w:proofErr w:type="spellStart"/>
      <w:r w:rsidRPr="00024C03">
        <w:rPr>
          <w:rFonts w:ascii="Book Antiqua" w:eastAsia="Times New Roman" w:hAnsi="Book Antiqua"/>
          <w:sz w:val="22"/>
          <w:szCs w:val="22"/>
          <w:lang w:val="id-ID" w:eastAsia="id-ID"/>
        </w:rPr>
        <w:t>immigration</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offices</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which</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often</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face</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challenges</w:t>
      </w:r>
      <w:proofErr w:type="spellEnd"/>
      <w:r w:rsidRPr="00024C03">
        <w:rPr>
          <w:rFonts w:ascii="Book Antiqua" w:eastAsia="Times New Roman" w:hAnsi="Book Antiqua"/>
          <w:sz w:val="22"/>
          <w:szCs w:val="22"/>
          <w:lang w:val="id-ID" w:eastAsia="id-ID"/>
        </w:rPr>
        <w:t xml:space="preserve"> in </w:t>
      </w:r>
      <w:proofErr w:type="spellStart"/>
      <w:r w:rsidRPr="00024C03">
        <w:rPr>
          <w:rFonts w:ascii="Book Antiqua" w:eastAsia="Times New Roman" w:hAnsi="Book Antiqua"/>
          <w:sz w:val="22"/>
          <w:szCs w:val="22"/>
          <w:lang w:val="id-ID" w:eastAsia="id-ID"/>
        </w:rPr>
        <w:t>overseeing</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hard-to-reach</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areas</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such</w:t>
      </w:r>
      <w:proofErr w:type="spellEnd"/>
      <w:r w:rsidRPr="00024C03">
        <w:rPr>
          <w:rFonts w:ascii="Book Antiqua" w:eastAsia="Times New Roman" w:hAnsi="Book Antiqua"/>
          <w:sz w:val="22"/>
          <w:szCs w:val="22"/>
          <w:lang w:val="id-ID" w:eastAsia="id-ID"/>
        </w:rPr>
        <w:t xml:space="preserve"> as </w:t>
      </w:r>
      <w:proofErr w:type="spellStart"/>
      <w:r w:rsidRPr="00024C03">
        <w:rPr>
          <w:rFonts w:ascii="Book Antiqua" w:eastAsia="Times New Roman" w:hAnsi="Book Antiqua"/>
          <w:sz w:val="22"/>
          <w:szCs w:val="22"/>
          <w:lang w:val="id-ID" w:eastAsia="id-ID"/>
        </w:rPr>
        <w:t>coastal</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areas</w:t>
      </w:r>
      <w:proofErr w:type="spellEnd"/>
      <w:r w:rsidRPr="00024C03">
        <w:rPr>
          <w:rFonts w:ascii="Book Antiqua" w:eastAsia="Times New Roman" w:hAnsi="Book Antiqua"/>
          <w:sz w:val="22"/>
          <w:szCs w:val="22"/>
          <w:lang w:val="id-ID" w:eastAsia="id-ID"/>
        </w:rPr>
        <w:t xml:space="preserve">, border </w:t>
      </w:r>
      <w:proofErr w:type="spellStart"/>
      <w:r w:rsidRPr="00024C03">
        <w:rPr>
          <w:rFonts w:ascii="Book Antiqua" w:eastAsia="Times New Roman" w:hAnsi="Book Antiqua"/>
          <w:sz w:val="22"/>
          <w:szCs w:val="22"/>
          <w:lang w:val="id-ID" w:eastAsia="id-ID"/>
        </w:rPr>
        <w:t>areas</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and</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villages</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far</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from</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city</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centers</w:t>
      </w:r>
      <w:proofErr w:type="spellEnd"/>
      <w:r w:rsidRPr="00024C03">
        <w:rPr>
          <w:rFonts w:ascii="Book Antiqua" w:eastAsia="Times New Roman" w:hAnsi="Book Antiqua"/>
          <w:sz w:val="22"/>
          <w:szCs w:val="22"/>
          <w:lang w:val="id-ID" w:eastAsia="id-ID"/>
        </w:rPr>
        <w:t>.</w:t>
      </w:r>
    </w:p>
    <w:p w14:paraId="198B7ADD" w14:textId="77777777" w:rsidR="00135047" w:rsidRDefault="00024C03" w:rsidP="00135047">
      <w:pPr>
        <w:spacing w:after="100" w:afterAutospacing="1"/>
        <w:ind w:firstLine="284"/>
        <w:jc w:val="both"/>
        <w:rPr>
          <w:rFonts w:ascii="Book Antiqua" w:eastAsia="Times New Roman" w:hAnsi="Book Antiqua"/>
          <w:sz w:val="22"/>
          <w:szCs w:val="22"/>
          <w:lang w:val="id-ID" w:eastAsia="id-ID"/>
        </w:rPr>
      </w:pPr>
      <w:proofErr w:type="spellStart"/>
      <w:r w:rsidRPr="00024C03">
        <w:rPr>
          <w:rFonts w:ascii="Book Antiqua" w:eastAsia="Times New Roman" w:hAnsi="Book Antiqua"/>
          <w:sz w:val="22"/>
          <w:szCs w:val="22"/>
          <w:lang w:val="id-ID" w:eastAsia="id-ID"/>
        </w:rPr>
        <w:t>Government</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Regulation</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Number</w:t>
      </w:r>
      <w:proofErr w:type="spellEnd"/>
      <w:r w:rsidRPr="00024C03">
        <w:rPr>
          <w:rFonts w:ascii="Book Antiqua" w:eastAsia="Times New Roman" w:hAnsi="Book Antiqua"/>
          <w:sz w:val="22"/>
          <w:szCs w:val="22"/>
          <w:lang w:val="id-ID" w:eastAsia="id-ID"/>
        </w:rPr>
        <w:t xml:space="preserve"> 47 </w:t>
      </w:r>
      <w:proofErr w:type="spellStart"/>
      <w:r w:rsidRPr="00024C03">
        <w:rPr>
          <w:rFonts w:ascii="Book Antiqua" w:eastAsia="Times New Roman" w:hAnsi="Book Antiqua"/>
          <w:sz w:val="22"/>
          <w:szCs w:val="22"/>
          <w:lang w:val="id-ID" w:eastAsia="id-ID"/>
        </w:rPr>
        <w:t>of</w:t>
      </w:r>
      <w:proofErr w:type="spellEnd"/>
      <w:r w:rsidRPr="00024C03">
        <w:rPr>
          <w:rFonts w:ascii="Book Antiqua" w:eastAsia="Times New Roman" w:hAnsi="Book Antiqua"/>
          <w:sz w:val="22"/>
          <w:szCs w:val="22"/>
          <w:lang w:val="id-ID" w:eastAsia="id-ID"/>
        </w:rPr>
        <w:t xml:space="preserve"> 1997 </w:t>
      </w:r>
      <w:proofErr w:type="spellStart"/>
      <w:r w:rsidRPr="00024C03">
        <w:rPr>
          <w:rFonts w:ascii="Book Antiqua" w:eastAsia="Times New Roman" w:hAnsi="Book Antiqua"/>
          <w:sz w:val="22"/>
          <w:szCs w:val="22"/>
          <w:lang w:val="id-ID" w:eastAsia="id-ID"/>
        </w:rPr>
        <w:t>concerning</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Community</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Units</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serves</w:t>
      </w:r>
      <w:proofErr w:type="spellEnd"/>
      <w:r w:rsidRPr="00024C03">
        <w:rPr>
          <w:rFonts w:ascii="Book Antiqua" w:eastAsia="Times New Roman" w:hAnsi="Book Antiqua"/>
          <w:sz w:val="22"/>
          <w:szCs w:val="22"/>
          <w:lang w:val="id-ID" w:eastAsia="id-ID"/>
        </w:rPr>
        <w:t xml:space="preserve"> as </w:t>
      </w:r>
      <w:proofErr w:type="spellStart"/>
      <w:r w:rsidRPr="00024C03">
        <w:rPr>
          <w:rFonts w:ascii="Book Antiqua" w:eastAsia="Times New Roman" w:hAnsi="Book Antiqua"/>
          <w:sz w:val="22"/>
          <w:szCs w:val="22"/>
          <w:lang w:val="id-ID" w:eastAsia="id-ID"/>
        </w:rPr>
        <w:t>the</w:t>
      </w:r>
      <w:proofErr w:type="spellEnd"/>
      <w:r w:rsidRPr="00024C03">
        <w:rPr>
          <w:rFonts w:ascii="Book Antiqua" w:eastAsia="Times New Roman" w:hAnsi="Book Antiqua"/>
          <w:sz w:val="22"/>
          <w:szCs w:val="22"/>
          <w:lang w:val="id-ID" w:eastAsia="id-ID"/>
        </w:rPr>
        <w:t xml:space="preserve"> legal basis </w:t>
      </w:r>
      <w:proofErr w:type="spellStart"/>
      <w:r w:rsidRPr="00024C03">
        <w:rPr>
          <w:rFonts w:ascii="Book Antiqua" w:eastAsia="Times New Roman" w:hAnsi="Book Antiqua"/>
          <w:sz w:val="22"/>
          <w:szCs w:val="22"/>
          <w:lang w:val="id-ID" w:eastAsia="id-ID"/>
        </w:rPr>
        <w:t>for</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the</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establishment</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of</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the</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Community</w:t>
      </w:r>
      <w:proofErr w:type="spellEnd"/>
      <w:r w:rsidRPr="00024C03">
        <w:rPr>
          <w:rFonts w:ascii="Book Antiqua" w:eastAsia="Times New Roman" w:hAnsi="Book Antiqua"/>
          <w:sz w:val="22"/>
          <w:szCs w:val="22"/>
          <w:lang w:val="id-ID" w:eastAsia="id-ID"/>
        </w:rPr>
        <w:t xml:space="preserve"> Unit </w:t>
      </w:r>
      <w:proofErr w:type="spellStart"/>
      <w:r w:rsidRPr="00024C03">
        <w:rPr>
          <w:rFonts w:ascii="Book Antiqua" w:eastAsia="Times New Roman" w:hAnsi="Book Antiqua"/>
          <w:sz w:val="22"/>
          <w:szCs w:val="22"/>
          <w:lang w:val="id-ID" w:eastAsia="id-ID"/>
        </w:rPr>
        <w:t>Police</w:t>
      </w:r>
      <w:proofErr w:type="spellEnd"/>
      <w:r w:rsidRPr="00024C03">
        <w:rPr>
          <w:rFonts w:ascii="Book Antiqua" w:eastAsia="Times New Roman" w:hAnsi="Book Antiqua"/>
          <w:sz w:val="22"/>
          <w:szCs w:val="22"/>
          <w:lang w:val="id-ID" w:eastAsia="id-ID"/>
        </w:rPr>
        <w:t xml:space="preserve"> (RW </w:t>
      </w:r>
      <w:proofErr w:type="spellStart"/>
      <w:r w:rsidRPr="00024C03">
        <w:rPr>
          <w:rFonts w:ascii="Book Antiqua" w:eastAsia="Times New Roman" w:hAnsi="Book Antiqua"/>
          <w:sz w:val="22"/>
          <w:szCs w:val="22"/>
          <w:lang w:val="id-ID" w:eastAsia="id-ID"/>
        </w:rPr>
        <w:t>Police</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policy</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This</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policy</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was</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introduced</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by</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the</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Head</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of</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the</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Maintenance</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and</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Security</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Agency</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Kabarhakam</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of</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the</w:t>
      </w:r>
      <w:proofErr w:type="spellEnd"/>
      <w:r w:rsidRPr="00024C03">
        <w:rPr>
          <w:rFonts w:ascii="Book Antiqua" w:eastAsia="Times New Roman" w:hAnsi="Book Antiqua"/>
          <w:sz w:val="22"/>
          <w:szCs w:val="22"/>
          <w:lang w:val="id-ID" w:eastAsia="id-ID"/>
        </w:rPr>
        <w:t xml:space="preserve"> Indonesian National </w:t>
      </w:r>
      <w:proofErr w:type="spellStart"/>
      <w:r w:rsidRPr="00024C03">
        <w:rPr>
          <w:rFonts w:ascii="Book Antiqua" w:eastAsia="Times New Roman" w:hAnsi="Book Antiqua"/>
          <w:sz w:val="22"/>
          <w:szCs w:val="22"/>
          <w:lang w:val="id-ID" w:eastAsia="id-ID"/>
        </w:rPr>
        <w:t>Police</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Commissioner</w:t>
      </w:r>
      <w:proofErr w:type="spellEnd"/>
      <w:r w:rsidRPr="00024C03">
        <w:rPr>
          <w:rFonts w:ascii="Book Antiqua" w:eastAsia="Times New Roman" w:hAnsi="Book Antiqua"/>
          <w:sz w:val="22"/>
          <w:szCs w:val="22"/>
          <w:lang w:val="id-ID" w:eastAsia="id-ID"/>
        </w:rPr>
        <w:t xml:space="preserve"> General </w:t>
      </w:r>
      <w:proofErr w:type="spellStart"/>
      <w:r w:rsidRPr="00024C03">
        <w:rPr>
          <w:rFonts w:ascii="Book Antiqua" w:eastAsia="Times New Roman" w:hAnsi="Book Antiqua"/>
          <w:sz w:val="22"/>
          <w:szCs w:val="22"/>
          <w:lang w:val="id-ID" w:eastAsia="id-ID"/>
        </w:rPr>
        <w:t>of</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Police</w:t>
      </w:r>
      <w:proofErr w:type="spellEnd"/>
      <w:r w:rsidRPr="00024C03">
        <w:rPr>
          <w:rFonts w:ascii="Book Antiqua" w:eastAsia="Times New Roman" w:hAnsi="Book Antiqua"/>
          <w:sz w:val="22"/>
          <w:szCs w:val="22"/>
          <w:lang w:val="id-ID" w:eastAsia="id-ID"/>
        </w:rPr>
        <w:t xml:space="preserve"> Dr. H. Muhammad Fadil Imran, M.Si., in </w:t>
      </w:r>
      <w:proofErr w:type="spellStart"/>
      <w:r w:rsidRPr="00024C03">
        <w:rPr>
          <w:rFonts w:ascii="Book Antiqua" w:eastAsia="Times New Roman" w:hAnsi="Book Antiqua"/>
          <w:sz w:val="22"/>
          <w:szCs w:val="22"/>
          <w:lang w:val="id-ID" w:eastAsia="id-ID"/>
        </w:rPr>
        <w:t>early</w:t>
      </w:r>
      <w:proofErr w:type="spellEnd"/>
      <w:r w:rsidRPr="00024C03">
        <w:rPr>
          <w:rFonts w:ascii="Book Antiqua" w:eastAsia="Times New Roman" w:hAnsi="Book Antiqua"/>
          <w:sz w:val="22"/>
          <w:szCs w:val="22"/>
          <w:lang w:val="id-ID" w:eastAsia="id-ID"/>
        </w:rPr>
        <w:t xml:space="preserve"> </w:t>
      </w:r>
      <w:r w:rsidRPr="00024C03">
        <w:rPr>
          <w:rFonts w:ascii="Book Antiqua" w:eastAsia="Times New Roman" w:hAnsi="Book Antiqua"/>
          <w:sz w:val="22"/>
          <w:szCs w:val="22"/>
          <w:lang w:val="id-ID" w:eastAsia="id-ID"/>
        </w:rPr>
        <w:lastRenderedPageBreak/>
        <w:t xml:space="preserve">2023, as a </w:t>
      </w:r>
      <w:proofErr w:type="spellStart"/>
      <w:r w:rsidRPr="00024C03">
        <w:rPr>
          <w:rFonts w:ascii="Book Antiqua" w:eastAsia="Times New Roman" w:hAnsi="Book Antiqua"/>
          <w:sz w:val="22"/>
          <w:szCs w:val="22"/>
          <w:lang w:val="id-ID" w:eastAsia="id-ID"/>
        </w:rPr>
        <w:t>follow-up</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to</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the</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direction</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of</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the</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Chief</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of</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Police</w:t>
      </w:r>
      <w:proofErr w:type="spellEnd"/>
      <w:r w:rsidRPr="00024C03">
        <w:rPr>
          <w:rFonts w:ascii="Book Antiqua" w:eastAsia="Times New Roman" w:hAnsi="Book Antiqua"/>
          <w:sz w:val="22"/>
          <w:szCs w:val="22"/>
          <w:lang w:val="id-ID" w:eastAsia="id-ID"/>
        </w:rPr>
        <w:t xml:space="preserve">, General </w:t>
      </w:r>
      <w:proofErr w:type="spellStart"/>
      <w:r w:rsidRPr="00024C03">
        <w:rPr>
          <w:rFonts w:ascii="Book Antiqua" w:eastAsia="Times New Roman" w:hAnsi="Book Antiqua"/>
          <w:sz w:val="22"/>
          <w:szCs w:val="22"/>
          <w:lang w:val="id-ID" w:eastAsia="id-ID"/>
        </w:rPr>
        <w:t>of</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Police</w:t>
      </w:r>
      <w:proofErr w:type="spellEnd"/>
      <w:r w:rsidRPr="00024C03">
        <w:rPr>
          <w:rFonts w:ascii="Book Antiqua" w:eastAsia="Times New Roman" w:hAnsi="Book Antiqua"/>
          <w:sz w:val="22"/>
          <w:szCs w:val="22"/>
          <w:lang w:val="id-ID" w:eastAsia="id-ID"/>
        </w:rPr>
        <w:t xml:space="preserve"> Drs. Listyo Sigit Prabowo, M.Si. RW </w:t>
      </w:r>
      <w:proofErr w:type="spellStart"/>
      <w:r w:rsidRPr="00024C03">
        <w:rPr>
          <w:rFonts w:ascii="Book Antiqua" w:eastAsia="Times New Roman" w:hAnsi="Book Antiqua"/>
          <w:sz w:val="22"/>
          <w:szCs w:val="22"/>
          <w:lang w:val="id-ID" w:eastAsia="id-ID"/>
        </w:rPr>
        <w:t>Police</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is</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an</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implementation</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of</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the</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Community</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Police</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Polmas</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concept</w:t>
      </w:r>
      <w:proofErr w:type="spellEnd"/>
      <w:r w:rsidRPr="00024C03">
        <w:rPr>
          <w:rFonts w:ascii="Book Antiqua" w:eastAsia="Times New Roman" w:hAnsi="Book Antiqua"/>
          <w:sz w:val="22"/>
          <w:szCs w:val="22"/>
          <w:lang w:val="id-ID" w:eastAsia="id-ID"/>
        </w:rPr>
        <w:t xml:space="preserve"> in a </w:t>
      </w:r>
      <w:proofErr w:type="spellStart"/>
      <w:r w:rsidRPr="00024C03">
        <w:rPr>
          <w:rFonts w:ascii="Book Antiqua" w:eastAsia="Times New Roman" w:hAnsi="Book Antiqua"/>
          <w:sz w:val="22"/>
          <w:szCs w:val="22"/>
          <w:lang w:val="id-ID" w:eastAsia="id-ID"/>
        </w:rPr>
        <w:t>more</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specific</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scope</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namely</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at</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the</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Community</w:t>
      </w:r>
      <w:proofErr w:type="spellEnd"/>
      <w:r w:rsidRPr="00024C03">
        <w:rPr>
          <w:rFonts w:ascii="Book Antiqua" w:eastAsia="Times New Roman" w:hAnsi="Book Antiqua"/>
          <w:sz w:val="22"/>
          <w:szCs w:val="22"/>
          <w:lang w:val="id-ID" w:eastAsia="id-ID"/>
        </w:rPr>
        <w:t xml:space="preserve"> Unit (RW) level, </w:t>
      </w:r>
      <w:proofErr w:type="spellStart"/>
      <w:r w:rsidRPr="00024C03">
        <w:rPr>
          <w:rFonts w:ascii="Book Antiqua" w:eastAsia="Times New Roman" w:hAnsi="Book Antiqua"/>
          <w:sz w:val="22"/>
          <w:szCs w:val="22"/>
          <w:lang w:val="id-ID" w:eastAsia="id-ID"/>
        </w:rPr>
        <w:t>with</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the</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aim</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of</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strengthening</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the</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role</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of</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the</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police</w:t>
      </w:r>
      <w:proofErr w:type="spellEnd"/>
      <w:r w:rsidRPr="00024C03">
        <w:rPr>
          <w:rFonts w:ascii="Book Antiqua" w:eastAsia="Times New Roman" w:hAnsi="Book Antiqua"/>
          <w:sz w:val="22"/>
          <w:szCs w:val="22"/>
          <w:lang w:val="id-ID" w:eastAsia="id-ID"/>
        </w:rPr>
        <w:t xml:space="preserve"> in </w:t>
      </w:r>
      <w:proofErr w:type="spellStart"/>
      <w:r w:rsidRPr="00024C03">
        <w:rPr>
          <w:rFonts w:ascii="Book Antiqua" w:eastAsia="Times New Roman" w:hAnsi="Book Antiqua"/>
          <w:sz w:val="22"/>
          <w:szCs w:val="22"/>
          <w:lang w:val="id-ID" w:eastAsia="id-ID"/>
        </w:rPr>
        <w:t>maintaining</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security</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and</w:t>
      </w:r>
      <w:proofErr w:type="spellEnd"/>
      <w:r w:rsidRPr="00024C03">
        <w:rPr>
          <w:rFonts w:ascii="Book Antiqua" w:eastAsia="Times New Roman" w:hAnsi="Book Antiqua"/>
          <w:sz w:val="22"/>
          <w:szCs w:val="22"/>
          <w:lang w:val="id-ID" w:eastAsia="id-ID"/>
        </w:rPr>
        <w:t xml:space="preserve"> order in </w:t>
      </w:r>
      <w:proofErr w:type="spellStart"/>
      <w:r w:rsidRPr="00024C03">
        <w:rPr>
          <w:rFonts w:ascii="Book Antiqua" w:eastAsia="Times New Roman" w:hAnsi="Book Antiqua"/>
          <w:sz w:val="22"/>
          <w:szCs w:val="22"/>
          <w:lang w:val="id-ID" w:eastAsia="id-ID"/>
        </w:rPr>
        <w:t>smaller</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community</w:t>
      </w:r>
      <w:proofErr w:type="spellEnd"/>
      <w:r w:rsidRPr="00024C03">
        <w:rPr>
          <w:rFonts w:ascii="Book Antiqua" w:eastAsia="Times New Roman" w:hAnsi="Book Antiqua"/>
          <w:sz w:val="22"/>
          <w:szCs w:val="22"/>
          <w:lang w:val="id-ID" w:eastAsia="id-ID"/>
        </w:rPr>
        <w:t xml:space="preserve"> </w:t>
      </w:r>
      <w:proofErr w:type="spellStart"/>
      <w:r w:rsidRPr="00024C03">
        <w:rPr>
          <w:rFonts w:ascii="Book Antiqua" w:eastAsia="Times New Roman" w:hAnsi="Book Antiqua"/>
          <w:sz w:val="22"/>
          <w:szCs w:val="22"/>
          <w:lang w:val="id-ID" w:eastAsia="id-ID"/>
        </w:rPr>
        <w:t>environments</w:t>
      </w:r>
      <w:proofErr w:type="spellEnd"/>
      <w:r w:rsidRPr="00024C03">
        <w:rPr>
          <w:rFonts w:ascii="Book Antiqua" w:eastAsia="Times New Roman" w:hAnsi="Book Antiqua"/>
          <w:sz w:val="22"/>
          <w:szCs w:val="22"/>
          <w:lang w:val="id-ID" w:eastAsia="id-ID"/>
        </w:rPr>
        <w:t>.</w:t>
      </w:r>
      <w:r w:rsidR="00F309FD" w:rsidRPr="00FB4FA2">
        <w:rPr>
          <w:rStyle w:val="ReferensiCatatanKaki"/>
          <w:rFonts w:ascii="Book Antiqua" w:eastAsia="Times New Roman" w:hAnsi="Book Antiqua"/>
          <w:sz w:val="22"/>
          <w:szCs w:val="22"/>
          <w:lang w:val="id-ID" w:eastAsia="id-ID"/>
        </w:rPr>
        <w:footnoteReference w:id="14"/>
      </w:r>
      <w:r w:rsidR="00CF391A" w:rsidRPr="00FB4FA2">
        <w:rPr>
          <w:rFonts w:ascii="Book Antiqua" w:eastAsia="Times New Roman" w:hAnsi="Book Antiqua"/>
          <w:sz w:val="22"/>
          <w:szCs w:val="22"/>
          <w:lang w:val="id-ID" w:eastAsia="id-ID"/>
        </w:rPr>
        <w:t xml:space="preserve"> </w:t>
      </w:r>
      <w:r w:rsidR="00135047" w:rsidRPr="00135047">
        <w:rPr>
          <w:rFonts w:ascii="Book Antiqua" w:eastAsia="Times New Roman" w:hAnsi="Book Antiqua"/>
          <w:sz w:val="22"/>
          <w:szCs w:val="22"/>
          <w:lang w:val="id-ID" w:eastAsia="id-ID"/>
        </w:rPr>
        <w:t xml:space="preserve">The </w:t>
      </w:r>
      <w:proofErr w:type="spellStart"/>
      <w:r w:rsidR="00135047" w:rsidRPr="00135047">
        <w:rPr>
          <w:rFonts w:ascii="Book Antiqua" w:eastAsia="Times New Roman" w:hAnsi="Book Antiqua"/>
          <w:sz w:val="22"/>
          <w:szCs w:val="22"/>
          <w:lang w:val="id-ID" w:eastAsia="id-ID"/>
        </w:rPr>
        <w:t>Community</w:t>
      </w:r>
      <w:proofErr w:type="spellEnd"/>
      <w:r w:rsidR="00135047" w:rsidRPr="00135047">
        <w:rPr>
          <w:rFonts w:ascii="Book Antiqua" w:eastAsia="Times New Roman" w:hAnsi="Book Antiqua"/>
          <w:sz w:val="22"/>
          <w:szCs w:val="22"/>
          <w:lang w:val="id-ID" w:eastAsia="id-ID"/>
        </w:rPr>
        <w:t xml:space="preserve"> </w:t>
      </w:r>
      <w:proofErr w:type="spellStart"/>
      <w:r w:rsidR="00135047" w:rsidRPr="00135047">
        <w:rPr>
          <w:rFonts w:ascii="Book Antiqua" w:eastAsia="Times New Roman" w:hAnsi="Book Antiqua"/>
          <w:sz w:val="22"/>
          <w:szCs w:val="22"/>
          <w:lang w:val="id-ID" w:eastAsia="id-ID"/>
        </w:rPr>
        <w:t>Police</w:t>
      </w:r>
      <w:proofErr w:type="spellEnd"/>
      <w:r w:rsidR="00135047" w:rsidRPr="00135047">
        <w:rPr>
          <w:rFonts w:ascii="Book Antiqua" w:eastAsia="Times New Roman" w:hAnsi="Book Antiqua"/>
          <w:sz w:val="22"/>
          <w:szCs w:val="22"/>
          <w:lang w:val="id-ID" w:eastAsia="id-ID"/>
        </w:rPr>
        <w:t xml:space="preserve"> (RW </w:t>
      </w:r>
      <w:proofErr w:type="spellStart"/>
      <w:r w:rsidR="00135047" w:rsidRPr="00135047">
        <w:rPr>
          <w:rFonts w:ascii="Book Antiqua" w:eastAsia="Times New Roman" w:hAnsi="Book Antiqua"/>
          <w:sz w:val="22"/>
          <w:szCs w:val="22"/>
          <w:lang w:val="id-ID" w:eastAsia="id-ID"/>
        </w:rPr>
        <w:t>Police</w:t>
      </w:r>
      <w:proofErr w:type="spellEnd"/>
      <w:r w:rsidR="00135047" w:rsidRPr="00135047">
        <w:rPr>
          <w:rFonts w:ascii="Book Antiqua" w:eastAsia="Times New Roman" w:hAnsi="Book Antiqua"/>
          <w:sz w:val="22"/>
          <w:szCs w:val="22"/>
          <w:lang w:val="id-ID" w:eastAsia="id-ID"/>
        </w:rPr>
        <w:t xml:space="preserve">) </w:t>
      </w:r>
      <w:proofErr w:type="spellStart"/>
      <w:r w:rsidR="00135047" w:rsidRPr="00135047">
        <w:rPr>
          <w:rFonts w:ascii="Book Antiqua" w:eastAsia="Times New Roman" w:hAnsi="Book Antiqua"/>
          <w:sz w:val="22"/>
          <w:szCs w:val="22"/>
          <w:lang w:val="id-ID" w:eastAsia="id-ID"/>
        </w:rPr>
        <w:t>is</w:t>
      </w:r>
      <w:proofErr w:type="spellEnd"/>
      <w:r w:rsidR="00135047" w:rsidRPr="00135047">
        <w:rPr>
          <w:rFonts w:ascii="Book Antiqua" w:eastAsia="Times New Roman" w:hAnsi="Book Antiqua"/>
          <w:sz w:val="22"/>
          <w:szCs w:val="22"/>
          <w:lang w:val="id-ID" w:eastAsia="id-ID"/>
        </w:rPr>
        <w:t xml:space="preserve"> a </w:t>
      </w:r>
      <w:proofErr w:type="spellStart"/>
      <w:r w:rsidR="00135047" w:rsidRPr="00135047">
        <w:rPr>
          <w:rFonts w:ascii="Book Antiqua" w:eastAsia="Times New Roman" w:hAnsi="Book Antiqua"/>
          <w:sz w:val="22"/>
          <w:szCs w:val="22"/>
          <w:lang w:val="id-ID" w:eastAsia="id-ID"/>
        </w:rPr>
        <w:t>continuation</w:t>
      </w:r>
      <w:proofErr w:type="spellEnd"/>
      <w:r w:rsidR="00135047" w:rsidRPr="00135047">
        <w:rPr>
          <w:rFonts w:ascii="Book Antiqua" w:eastAsia="Times New Roman" w:hAnsi="Book Antiqua"/>
          <w:sz w:val="22"/>
          <w:szCs w:val="22"/>
          <w:lang w:val="id-ID" w:eastAsia="id-ID"/>
        </w:rPr>
        <w:t xml:space="preserve"> </w:t>
      </w:r>
      <w:proofErr w:type="spellStart"/>
      <w:r w:rsidR="00135047" w:rsidRPr="00135047">
        <w:rPr>
          <w:rFonts w:ascii="Book Antiqua" w:eastAsia="Times New Roman" w:hAnsi="Book Antiqua"/>
          <w:sz w:val="22"/>
          <w:szCs w:val="22"/>
          <w:lang w:val="id-ID" w:eastAsia="id-ID"/>
        </w:rPr>
        <w:t>of</w:t>
      </w:r>
      <w:proofErr w:type="spellEnd"/>
      <w:r w:rsidR="00135047" w:rsidRPr="00135047">
        <w:rPr>
          <w:rFonts w:ascii="Book Antiqua" w:eastAsia="Times New Roman" w:hAnsi="Book Antiqua"/>
          <w:sz w:val="22"/>
          <w:szCs w:val="22"/>
          <w:lang w:val="id-ID" w:eastAsia="id-ID"/>
        </w:rPr>
        <w:t xml:space="preserve"> </w:t>
      </w:r>
      <w:proofErr w:type="spellStart"/>
      <w:r w:rsidR="00135047" w:rsidRPr="00135047">
        <w:rPr>
          <w:rFonts w:ascii="Book Antiqua" w:eastAsia="Times New Roman" w:hAnsi="Book Antiqua"/>
          <w:sz w:val="22"/>
          <w:szCs w:val="22"/>
          <w:lang w:val="id-ID" w:eastAsia="id-ID"/>
        </w:rPr>
        <w:t>the</w:t>
      </w:r>
      <w:proofErr w:type="spellEnd"/>
      <w:r w:rsidR="00135047" w:rsidRPr="00135047">
        <w:rPr>
          <w:rFonts w:ascii="Book Antiqua" w:eastAsia="Times New Roman" w:hAnsi="Book Antiqua"/>
          <w:sz w:val="22"/>
          <w:szCs w:val="22"/>
          <w:lang w:val="id-ID" w:eastAsia="id-ID"/>
        </w:rPr>
        <w:t xml:space="preserve"> </w:t>
      </w:r>
      <w:proofErr w:type="spellStart"/>
      <w:r w:rsidR="00135047" w:rsidRPr="00135047">
        <w:rPr>
          <w:rFonts w:ascii="Book Antiqua" w:eastAsia="Times New Roman" w:hAnsi="Book Antiqua"/>
          <w:sz w:val="22"/>
          <w:szCs w:val="22"/>
          <w:lang w:val="id-ID" w:eastAsia="id-ID"/>
        </w:rPr>
        <w:t>previous</w:t>
      </w:r>
      <w:proofErr w:type="spellEnd"/>
      <w:r w:rsidR="00135047" w:rsidRPr="00135047">
        <w:rPr>
          <w:rFonts w:ascii="Book Antiqua" w:eastAsia="Times New Roman" w:hAnsi="Book Antiqua"/>
          <w:sz w:val="22"/>
          <w:szCs w:val="22"/>
          <w:lang w:val="id-ID" w:eastAsia="id-ID"/>
        </w:rPr>
        <w:t xml:space="preserve"> </w:t>
      </w:r>
      <w:proofErr w:type="spellStart"/>
      <w:r w:rsidR="00135047" w:rsidRPr="00135047">
        <w:rPr>
          <w:rFonts w:ascii="Book Antiqua" w:eastAsia="Times New Roman" w:hAnsi="Book Antiqua"/>
          <w:sz w:val="22"/>
          <w:szCs w:val="22"/>
          <w:lang w:val="id-ID" w:eastAsia="id-ID"/>
        </w:rPr>
        <w:t>Community</w:t>
      </w:r>
      <w:proofErr w:type="spellEnd"/>
      <w:r w:rsidR="00135047" w:rsidRPr="00135047">
        <w:rPr>
          <w:rFonts w:ascii="Book Antiqua" w:eastAsia="Times New Roman" w:hAnsi="Book Antiqua"/>
          <w:sz w:val="22"/>
          <w:szCs w:val="22"/>
          <w:lang w:val="id-ID" w:eastAsia="id-ID"/>
        </w:rPr>
        <w:t xml:space="preserve"> </w:t>
      </w:r>
      <w:proofErr w:type="spellStart"/>
      <w:r w:rsidR="00135047" w:rsidRPr="00135047">
        <w:rPr>
          <w:rFonts w:ascii="Book Antiqua" w:eastAsia="Times New Roman" w:hAnsi="Book Antiqua"/>
          <w:sz w:val="22"/>
          <w:szCs w:val="22"/>
          <w:lang w:val="id-ID" w:eastAsia="id-ID"/>
        </w:rPr>
        <w:t>Police</w:t>
      </w:r>
      <w:proofErr w:type="spellEnd"/>
      <w:r w:rsidR="00135047" w:rsidRPr="00135047">
        <w:rPr>
          <w:rFonts w:ascii="Book Antiqua" w:eastAsia="Times New Roman" w:hAnsi="Book Antiqua"/>
          <w:sz w:val="22"/>
          <w:szCs w:val="22"/>
          <w:lang w:val="id-ID" w:eastAsia="id-ID"/>
        </w:rPr>
        <w:t xml:space="preserve"> (</w:t>
      </w:r>
      <w:proofErr w:type="spellStart"/>
      <w:r w:rsidR="00135047" w:rsidRPr="00135047">
        <w:rPr>
          <w:rFonts w:ascii="Book Antiqua" w:eastAsia="Times New Roman" w:hAnsi="Book Antiqua"/>
          <w:sz w:val="22"/>
          <w:szCs w:val="22"/>
          <w:lang w:val="id-ID" w:eastAsia="id-ID"/>
        </w:rPr>
        <w:t>Polmas</w:t>
      </w:r>
      <w:proofErr w:type="spellEnd"/>
      <w:r w:rsidR="00135047" w:rsidRPr="00135047">
        <w:rPr>
          <w:rFonts w:ascii="Book Antiqua" w:eastAsia="Times New Roman" w:hAnsi="Book Antiqua"/>
          <w:sz w:val="22"/>
          <w:szCs w:val="22"/>
          <w:lang w:val="id-ID" w:eastAsia="id-ID"/>
        </w:rPr>
        <w:t xml:space="preserve">) program, </w:t>
      </w:r>
      <w:proofErr w:type="spellStart"/>
      <w:r w:rsidR="00135047" w:rsidRPr="00135047">
        <w:rPr>
          <w:rFonts w:ascii="Book Antiqua" w:eastAsia="Times New Roman" w:hAnsi="Book Antiqua"/>
          <w:sz w:val="22"/>
          <w:szCs w:val="22"/>
          <w:lang w:val="id-ID" w:eastAsia="id-ID"/>
        </w:rPr>
        <w:t>Bhabinkamtibmas</w:t>
      </w:r>
      <w:proofErr w:type="spellEnd"/>
      <w:r w:rsidR="00135047" w:rsidRPr="00135047">
        <w:rPr>
          <w:rFonts w:ascii="Book Antiqua" w:eastAsia="Times New Roman" w:hAnsi="Book Antiqua"/>
          <w:sz w:val="22"/>
          <w:szCs w:val="22"/>
          <w:lang w:val="id-ID" w:eastAsia="id-ID"/>
        </w:rPr>
        <w:t xml:space="preserve">, </w:t>
      </w:r>
      <w:proofErr w:type="spellStart"/>
      <w:r w:rsidR="00135047" w:rsidRPr="00135047">
        <w:rPr>
          <w:rFonts w:ascii="Book Antiqua" w:eastAsia="Times New Roman" w:hAnsi="Book Antiqua"/>
          <w:sz w:val="22"/>
          <w:szCs w:val="22"/>
          <w:lang w:val="id-ID" w:eastAsia="id-ID"/>
        </w:rPr>
        <w:t>which</w:t>
      </w:r>
      <w:proofErr w:type="spellEnd"/>
      <w:r w:rsidR="00135047" w:rsidRPr="00135047">
        <w:rPr>
          <w:rFonts w:ascii="Book Antiqua" w:eastAsia="Times New Roman" w:hAnsi="Book Antiqua"/>
          <w:sz w:val="22"/>
          <w:szCs w:val="22"/>
          <w:lang w:val="id-ID" w:eastAsia="id-ID"/>
        </w:rPr>
        <w:t xml:space="preserve"> has a </w:t>
      </w:r>
      <w:proofErr w:type="spellStart"/>
      <w:r w:rsidR="00135047" w:rsidRPr="00135047">
        <w:rPr>
          <w:rFonts w:ascii="Book Antiqua" w:eastAsia="Times New Roman" w:hAnsi="Book Antiqua"/>
          <w:sz w:val="22"/>
          <w:szCs w:val="22"/>
          <w:lang w:val="id-ID" w:eastAsia="id-ID"/>
        </w:rPr>
        <w:t>broader</w:t>
      </w:r>
      <w:proofErr w:type="spellEnd"/>
      <w:r w:rsidR="00135047" w:rsidRPr="00135047">
        <w:rPr>
          <w:rFonts w:ascii="Book Antiqua" w:eastAsia="Times New Roman" w:hAnsi="Book Antiqua"/>
          <w:sz w:val="22"/>
          <w:szCs w:val="22"/>
          <w:lang w:val="id-ID" w:eastAsia="id-ID"/>
        </w:rPr>
        <w:t xml:space="preserve"> </w:t>
      </w:r>
      <w:proofErr w:type="spellStart"/>
      <w:r w:rsidR="00135047" w:rsidRPr="00135047">
        <w:rPr>
          <w:rFonts w:ascii="Book Antiqua" w:eastAsia="Times New Roman" w:hAnsi="Book Antiqua"/>
          <w:sz w:val="22"/>
          <w:szCs w:val="22"/>
          <w:lang w:val="id-ID" w:eastAsia="id-ID"/>
        </w:rPr>
        <w:t>scope</w:t>
      </w:r>
      <w:proofErr w:type="spellEnd"/>
      <w:r w:rsidR="00135047" w:rsidRPr="00135047">
        <w:rPr>
          <w:rFonts w:ascii="Book Antiqua" w:eastAsia="Times New Roman" w:hAnsi="Book Antiqua"/>
          <w:sz w:val="22"/>
          <w:szCs w:val="22"/>
          <w:lang w:val="id-ID" w:eastAsia="id-ID"/>
        </w:rPr>
        <w:t xml:space="preserve"> </w:t>
      </w:r>
      <w:proofErr w:type="spellStart"/>
      <w:r w:rsidR="00135047" w:rsidRPr="00135047">
        <w:rPr>
          <w:rFonts w:ascii="Book Antiqua" w:eastAsia="Times New Roman" w:hAnsi="Book Antiqua"/>
          <w:sz w:val="22"/>
          <w:szCs w:val="22"/>
          <w:lang w:val="id-ID" w:eastAsia="id-ID"/>
        </w:rPr>
        <w:t>of</w:t>
      </w:r>
      <w:proofErr w:type="spellEnd"/>
      <w:r w:rsidR="00135047" w:rsidRPr="00135047">
        <w:rPr>
          <w:rFonts w:ascii="Book Antiqua" w:eastAsia="Times New Roman" w:hAnsi="Book Antiqua"/>
          <w:sz w:val="22"/>
          <w:szCs w:val="22"/>
          <w:lang w:val="id-ID" w:eastAsia="id-ID"/>
        </w:rPr>
        <w:t xml:space="preserve"> </w:t>
      </w:r>
      <w:proofErr w:type="spellStart"/>
      <w:r w:rsidR="00135047" w:rsidRPr="00135047">
        <w:rPr>
          <w:rFonts w:ascii="Book Antiqua" w:eastAsia="Times New Roman" w:hAnsi="Book Antiqua"/>
          <w:sz w:val="22"/>
          <w:szCs w:val="22"/>
          <w:lang w:val="id-ID" w:eastAsia="id-ID"/>
        </w:rPr>
        <w:t>guidance</w:t>
      </w:r>
      <w:proofErr w:type="spellEnd"/>
      <w:r w:rsidR="00135047" w:rsidRPr="00135047">
        <w:rPr>
          <w:rFonts w:ascii="Book Antiqua" w:eastAsia="Times New Roman" w:hAnsi="Book Antiqua"/>
          <w:sz w:val="22"/>
          <w:szCs w:val="22"/>
          <w:lang w:val="id-ID" w:eastAsia="id-ID"/>
        </w:rPr>
        <w:t xml:space="preserve">, </w:t>
      </w:r>
      <w:proofErr w:type="spellStart"/>
      <w:r w:rsidR="00135047" w:rsidRPr="00135047">
        <w:rPr>
          <w:rFonts w:ascii="Book Antiqua" w:eastAsia="Times New Roman" w:hAnsi="Book Antiqua"/>
          <w:sz w:val="22"/>
          <w:szCs w:val="22"/>
          <w:lang w:val="id-ID" w:eastAsia="id-ID"/>
        </w:rPr>
        <w:t>spanning</w:t>
      </w:r>
      <w:proofErr w:type="spellEnd"/>
      <w:r w:rsidR="00135047" w:rsidRPr="00135047">
        <w:rPr>
          <w:rFonts w:ascii="Book Antiqua" w:eastAsia="Times New Roman" w:hAnsi="Book Antiqua"/>
          <w:sz w:val="22"/>
          <w:szCs w:val="22"/>
          <w:lang w:val="id-ID" w:eastAsia="id-ID"/>
        </w:rPr>
        <w:t xml:space="preserve"> </w:t>
      </w:r>
      <w:proofErr w:type="spellStart"/>
      <w:r w:rsidR="00135047" w:rsidRPr="00135047">
        <w:rPr>
          <w:rFonts w:ascii="Book Antiqua" w:eastAsia="Times New Roman" w:hAnsi="Book Antiqua"/>
          <w:sz w:val="22"/>
          <w:szCs w:val="22"/>
          <w:lang w:val="id-ID" w:eastAsia="id-ID"/>
        </w:rPr>
        <w:t>the</w:t>
      </w:r>
      <w:proofErr w:type="spellEnd"/>
      <w:r w:rsidR="00135047" w:rsidRPr="00135047">
        <w:rPr>
          <w:rFonts w:ascii="Book Antiqua" w:eastAsia="Times New Roman" w:hAnsi="Book Antiqua"/>
          <w:sz w:val="22"/>
          <w:szCs w:val="22"/>
          <w:lang w:val="id-ID" w:eastAsia="id-ID"/>
        </w:rPr>
        <w:t xml:space="preserve"> </w:t>
      </w:r>
      <w:proofErr w:type="spellStart"/>
      <w:r w:rsidR="00135047" w:rsidRPr="00135047">
        <w:rPr>
          <w:rFonts w:ascii="Book Antiqua" w:eastAsia="Times New Roman" w:hAnsi="Book Antiqua"/>
          <w:sz w:val="22"/>
          <w:szCs w:val="22"/>
          <w:lang w:val="id-ID" w:eastAsia="id-ID"/>
        </w:rPr>
        <w:t>village</w:t>
      </w:r>
      <w:proofErr w:type="spellEnd"/>
      <w:r w:rsidR="00135047" w:rsidRPr="00135047">
        <w:rPr>
          <w:rFonts w:ascii="Book Antiqua" w:eastAsia="Times New Roman" w:hAnsi="Book Antiqua"/>
          <w:sz w:val="22"/>
          <w:szCs w:val="22"/>
          <w:lang w:val="id-ID" w:eastAsia="id-ID"/>
        </w:rPr>
        <w:t xml:space="preserve"> </w:t>
      </w:r>
      <w:proofErr w:type="spellStart"/>
      <w:r w:rsidR="00135047" w:rsidRPr="00135047">
        <w:rPr>
          <w:rFonts w:ascii="Book Antiqua" w:eastAsia="Times New Roman" w:hAnsi="Book Antiqua"/>
          <w:sz w:val="22"/>
          <w:szCs w:val="22"/>
          <w:lang w:val="id-ID" w:eastAsia="id-ID"/>
        </w:rPr>
        <w:t>and</w:t>
      </w:r>
      <w:proofErr w:type="spellEnd"/>
      <w:r w:rsidR="00135047" w:rsidRPr="00135047">
        <w:rPr>
          <w:rFonts w:ascii="Book Antiqua" w:eastAsia="Times New Roman" w:hAnsi="Book Antiqua"/>
          <w:sz w:val="22"/>
          <w:szCs w:val="22"/>
          <w:lang w:val="id-ID" w:eastAsia="id-ID"/>
        </w:rPr>
        <w:t xml:space="preserve"> sub-</w:t>
      </w:r>
      <w:proofErr w:type="spellStart"/>
      <w:r w:rsidR="00135047" w:rsidRPr="00135047">
        <w:rPr>
          <w:rFonts w:ascii="Book Antiqua" w:eastAsia="Times New Roman" w:hAnsi="Book Antiqua"/>
          <w:sz w:val="22"/>
          <w:szCs w:val="22"/>
          <w:lang w:val="id-ID" w:eastAsia="id-ID"/>
        </w:rPr>
        <w:t>district</w:t>
      </w:r>
      <w:proofErr w:type="spellEnd"/>
      <w:r w:rsidR="00135047" w:rsidRPr="00135047">
        <w:rPr>
          <w:rFonts w:ascii="Book Antiqua" w:eastAsia="Times New Roman" w:hAnsi="Book Antiqua"/>
          <w:sz w:val="22"/>
          <w:szCs w:val="22"/>
          <w:lang w:val="id-ID" w:eastAsia="id-ID"/>
        </w:rPr>
        <w:t xml:space="preserve"> </w:t>
      </w:r>
      <w:proofErr w:type="spellStart"/>
      <w:r w:rsidR="00135047" w:rsidRPr="00135047">
        <w:rPr>
          <w:rFonts w:ascii="Book Antiqua" w:eastAsia="Times New Roman" w:hAnsi="Book Antiqua"/>
          <w:sz w:val="22"/>
          <w:szCs w:val="22"/>
          <w:lang w:val="id-ID" w:eastAsia="id-ID"/>
        </w:rPr>
        <w:t>levels</w:t>
      </w:r>
      <w:proofErr w:type="spellEnd"/>
      <w:r w:rsidR="00135047" w:rsidRPr="00135047">
        <w:rPr>
          <w:rFonts w:ascii="Book Antiqua" w:eastAsia="Times New Roman" w:hAnsi="Book Antiqua"/>
          <w:sz w:val="22"/>
          <w:szCs w:val="22"/>
          <w:lang w:val="id-ID" w:eastAsia="id-ID"/>
        </w:rPr>
        <w:t xml:space="preserve">. The RW </w:t>
      </w:r>
      <w:proofErr w:type="spellStart"/>
      <w:r w:rsidR="00135047" w:rsidRPr="00135047">
        <w:rPr>
          <w:rFonts w:ascii="Book Antiqua" w:eastAsia="Times New Roman" w:hAnsi="Book Antiqua"/>
          <w:sz w:val="22"/>
          <w:szCs w:val="22"/>
          <w:lang w:val="id-ID" w:eastAsia="id-ID"/>
        </w:rPr>
        <w:t>Police</w:t>
      </w:r>
      <w:proofErr w:type="spellEnd"/>
      <w:r w:rsidR="00135047" w:rsidRPr="00135047">
        <w:rPr>
          <w:rFonts w:ascii="Book Antiqua" w:eastAsia="Times New Roman" w:hAnsi="Book Antiqua"/>
          <w:sz w:val="22"/>
          <w:szCs w:val="22"/>
          <w:lang w:val="id-ID" w:eastAsia="id-ID"/>
        </w:rPr>
        <w:t xml:space="preserve"> are </w:t>
      </w:r>
      <w:proofErr w:type="spellStart"/>
      <w:r w:rsidR="00135047" w:rsidRPr="00135047">
        <w:rPr>
          <w:rFonts w:ascii="Book Antiqua" w:eastAsia="Times New Roman" w:hAnsi="Book Antiqua"/>
          <w:sz w:val="22"/>
          <w:szCs w:val="22"/>
          <w:lang w:val="id-ID" w:eastAsia="id-ID"/>
        </w:rPr>
        <w:t>designed</w:t>
      </w:r>
      <w:proofErr w:type="spellEnd"/>
      <w:r w:rsidR="00135047" w:rsidRPr="00135047">
        <w:rPr>
          <w:rFonts w:ascii="Book Antiqua" w:eastAsia="Times New Roman" w:hAnsi="Book Antiqua"/>
          <w:sz w:val="22"/>
          <w:szCs w:val="22"/>
          <w:lang w:val="id-ID" w:eastAsia="id-ID"/>
        </w:rPr>
        <w:t xml:space="preserve"> </w:t>
      </w:r>
      <w:proofErr w:type="spellStart"/>
      <w:r w:rsidR="00135047" w:rsidRPr="00135047">
        <w:rPr>
          <w:rFonts w:ascii="Book Antiqua" w:eastAsia="Times New Roman" w:hAnsi="Book Antiqua"/>
          <w:sz w:val="22"/>
          <w:szCs w:val="22"/>
          <w:lang w:val="id-ID" w:eastAsia="id-ID"/>
        </w:rPr>
        <w:t>to</w:t>
      </w:r>
      <w:proofErr w:type="spellEnd"/>
      <w:r w:rsidR="00135047" w:rsidRPr="00135047">
        <w:rPr>
          <w:rFonts w:ascii="Book Antiqua" w:eastAsia="Times New Roman" w:hAnsi="Book Antiqua"/>
          <w:sz w:val="22"/>
          <w:szCs w:val="22"/>
          <w:lang w:val="id-ID" w:eastAsia="id-ID"/>
        </w:rPr>
        <w:t xml:space="preserve"> </w:t>
      </w:r>
      <w:proofErr w:type="spellStart"/>
      <w:r w:rsidR="00135047" w:rsidRPr="00135047">
        <w:rPr>
          <w:rFonts w:ascii="Book Antiqua" w:eastAsia="Times New Roman" w:hAnsi="Book Antiqua"/>
          <w:sz w:val="22"/>
          <w:szCs w:val="22"/>
          <w:lang w:val="id-ID" w:eastAsia="id-ID"/>
        </w:rPr>
        <w:t>provide</w:t>
      </w:r>
      <w:proofErr w:type="spellEnd"/>
      <w:r w:rsidR="00135047" w:rsidRPr="00135047">
        <w:rPr>
          <w:rFonts w:ascii="Book Antiqua" w:eastAsia="Times New Roman" w:hAnsi="Book Antiqua"/>
          <w:sz w:val="22"/>
          <w:szCs w:val="22"/>
          <w:lang w:val="id-ID" w:eastAsia="id-ID"/>
        </w:rPr>
        <w:t xml:space="preserve"> a </w:t>
      </w:r>
      <w:proofErr w:type="spellStart"/>
      <w:r w:rsidR="00135047" w:rsidRPr="00135047">
        <w:rPr>
          <w:rFonts w:ascii="Book Antiqua" w:eastAsia="Times New Roman" w:hAnsi="Book Antiqua"/>
          <w:sz w:val="22"/>
          <w:szCs w:val="22"/>
          <w:lang w:val="id-ID" w:eastAsia="id-ID"/>
        </w:rPr>
        <w:t>more</w:t>
      </w:r>
      <w:proofErr w:type="spellEnd"/>
      <w:r w:rsidR="00135047" w:rsidRPr="00135047">
        <w:rPr>
          <w:rFonts w:ascii="Book Antiqua" w:eastAsia="Times New Roman" w:hAnsi="Book Antiqua"/>
          <w:sz w:val="22"/>
          <w:szCs w:val="22"/>
          <w:lang w:val="id-ID" w:eastAsia="id-ID"/>
        </w:rPr>
        <w:t xml:space="preserve"> </w:t>
      </w:r>
      <w:proofErr w:type="spellStart"/>
      <w:r w:rsidR="00135047" w:rsidRPr="00135047">
        <w:rPr>
          <w:rFonts w:ascii="Book Antiqua" w:eastAsia="Times New Roman" w:hAnsi="Book Antiqua"/>
          <w:sz w:val="22"/>
          <w:szCs w:val="22"/>
          <w:lang w:val="id-ID" w:eastAsia="id-ID"/>
        </w:rPr>
        <w:t>focused</w:t>
      </w:r>
      <w:proofErr w:type="spellEnd"/>
      <w:r w:rsidR="00135047" w:rsidRPr="00135047">
        <w:rPr>
          <w:rFonts w:ascii="Book Antiqua" w:eastAsia="Times New Roman" w:hAnsi="Book Antiqua"/>
          <w:sz w:val="22"/>
          <w:szCs w:val="22"/>
          <w:lang w:val="id-ID" w:eastAsia="id-ID"/>
        </w:rPr>
        <w:t xml:space="preserve"> </w:t>
      </w:r>
      <w:proofErr w:type="spellStart"/>
      <w:r w:rsidR="00135047" w:rsidRPr="00135047">
        <w:rPr>
          <w:rFonts w:ascii="Book Antiqua" w:eastAsia="Times New Roman" w:hAnsi="Book Antiqua"/>
          <w:sz w:val="22"/>
          <w:szCs w:val="22"/>
          <w:lang w:val="id-ID" w:eastAsia="id-ID"/>
        </w:rPr>
        <w:t>implementation</w:t>
      </w:r>
      <w:proofErr w:type="spellEnd"/>
      <w:r w:rsidR="00135047" w:rsidRPr="00135047">
        <w:rPr>
          <w:rFonts w:ascii="Book Antiqua" w:eastAsia="Times New Roman" w:hAnsi="Book Antiqua"/>
          <w:sz w:val="22"/>
          <w:szCs w:val="22"/>
          <w:lang w:val="id-ID" w:eastAsia="id-ID"/>
        </w:rPr>
        <w:t xml:space="preserve"> </w:t>
      </w:r>
      <w:proofErr w:type="spellStart"/>
      <w:r w:rsidR="00135047" w:rsidRPr="00135047">
        <w:rPr>
          <w:rFonts w:ascii="Book Antiqua" w:eastAsia="Times New Roman" w:hAnsi="Book Antiqua"/>
          <w:sz w:val="22"/>
          <w:szCs w:val="22"/>
          <w:lang w:val="id-ID" w:eastAsia="id-ID"/>
        </w:rPr>
        <w:t>within</w:t>
      </w:r>
      <w:proofErr w:type="spellEnd"/>
      <w:r w:rsidR="00135047" w:rsidRPr="00135047">
        <w:rPr>
          <w:rFonts w:ascii="Book Antiqua" w:eastAsia="Times New Roman" w:hAnsi="Book Antiqua"/>
          <w:sz w:val="22"/>
          <w:szCs w:val="22"/>
          <w:lang w:val="id-ID" w:eastAsia="id-ID"/>
        </w:rPr>
        <w:t xml:space="preserve"> </w:t>
      </w:r>
      <w:proofErr w:type="spellStart"/>
      <w:r w:rsidR="00135047" w:rsidRPr="00135047">
        <w:rPr>
          <w:rFonts w:ascii="Book Antiqua" w:eastAsia="Times New Roman" w:hAnsi="Book Antiqua"/>
          <w:sz w:val="22"/>
          <w:szCs w:val="22"/>
          <w:lang w:val="id-ID" w:eastAsia="id-ID"/>
        </w:rPr>
        <w:t>the</w:t>
      </w:r>
      <w:proofErr w:type="spellEnd"/>
      <w:r w:rsidR="00135047" w:rsidRPr="00135047">
        <w:rPr>
          <w:rFonts w:ascii="Book Antiqua" w:eastAsia="Times New Roman" w:hAnsi="Book Antiqua"/>
          <w:sz w:val="22"/>
          <w:szCs w:val="22"/>
          <w:lang w:val="id-ID" w:eastAsia="id-ID"/>
        </w:rPr>
        <w:t xml:space="preserve"> RW (Regional Unit) </w:t>
      </w:r>
      <w:proofErr w:type="spellStart"/>
      <w:r w:rsidR="00135047" w:rsidRPr="00135047">
        <w:rPr>
          <w:rFonts w:ascii="Book Antiqua" w:eastAsia="Times New Roman" w:hAnsi="Book Antiqua"/>
          <w:sz w:val="22"/>
          <w:szCs w:val="22"/>
          <w:lang w:val="id-ID" w:eastAsia="id-ID"/>
        </w:rPr>
        <w:t>environment</w:t>
      </w:r>
      <w:proofErr w:type="spellEnd"/>
      <w:r w:rsidR="00135047" w:rsidRPr="00135047">
        <w:rPr>
          <w:rFonts w:ascii="Book Antiqua" w:eastAsia="Times New Roman" w:hAnsi="Book Antiqua"/>
          <w:sz w:val="22"/>
          <w:szCs w:val="22"/>
          <w:lang w:val="id-ID" w:eastAsia="id-ID"/>
        </w:rPr>
        <w:t xml:space="preserve">, </w:t>
      </w:r>
      <w:proofErr w:type="spellStart"/>
      <w:r w:rsidR="00135047" w:rsidRPr="00135047">
        <w:rPr>
          <w:rFonts w:ascii="Book Antiqua" w:eastAsia="Times New Roman" w:hAnsi="Book Antiqua"/>
          <w:sz w:val="22"/>
          <w:szCs w:val="22"/>
          <w:lang w:val="id-ID" w:eastAsia="id-ID"/>
        </w:rPr>
        <w:t>strengthening</w:t>
      </w:r>
      <w:proofErr w:type="spellEnd"/>
      <w:r w:rsidR="00135047" w:rsidRPr="00135047">
        <w:rPr>
          <w:rFonts w:ascii="Book Antiqua" w:eastAsia="Times New Roman" w:hAnsi="Book Antiqua"/>
          <w:sz w:val="22"/>
          <w:szCs w:val="22"/>
          <w:lang w:val="id-ID" w:eastAsia="id-ID"/>
        </w:rPr>
        <w:t xml:space="preserve"> </w:t>
      </w:r>
      <w:proofErr w:type="spellStart"/>
      <w:r w:rsidR="00135047" w:rsidRPr="00135047">
        <w:rPr>
          <w:rFonts w:ascii="Book Antiqua" w:eastAsia="Times New Roman" w:hAnsi="Book Antiqua"/>
          <w:sz w:val="22"/>
          <w:szCs w:val="22"/>
          <w:lang w:val="id-ID" w:eastAsia="id-ID"/>
        </w:rPr>
        <w:t>the</w:t>
      </w:r>
      <w:proofErr w:type="spellEnd"/>
      <w:r w:rsidR="00135047" w:rsidRPr="00135047">
        <w:rPr>
          <w:rFonts w:ascii="Book Antiqua" w:eastAsia="Times New Roman" w:hAnsi="Book Antiqua"/>
          <w:sz w:val="22"/>
          <w:szCs w:val="22"/>
          <w:lang w:val="id-ID" w:eastAsia="id-ID"/>
        </w:rPr>
        <w:t xml:space="preserve"> </w:t>
      </w:r>
      <w:proofErr w:type="spellStart"/>
      <w:r w:rsidR="00135047" w:rsidRPr="00135047">
        <w:rPr>
          <w:rFonts w:ascii="Book Antiqua" w:eastAsia="Times New Roman" w:hAnsi="Book Antiqua"/>
          <w:sz w:val="22"/>
          <w:szCs w:val="22"/>
          <w:lang w:val="id-ID" w:eastAsia="id-ID"/>
        </w:rPr>
        <w:t>police's</w:t>
      </w:r>
      <w:proofErr w:type="spellEnd"/>
      <w:r w:rsidR="00135047" w:rsidRPr="00135047">
        <w:rPr>
          <w:rFonts w:ascii="Book Antiqua" w:eastAsia="Times New Roman" w:hAnsi="Book Antiqua"/>
          <w:sz w:val="22"/>
          <w:szCs w:val="22"/>
          <w:lang w:val="id-ID" w:eastAsia="id-ID"/>
        </w:rPr>
        <w:t xml:space="preserve"> </w:t>
      </w:r>
      <w:proofErr w:type="spellStart"/>
      <w:r w:rsidR="00135047" w:rsidRPr="00135047">
        <w:rPr>
          <w:rFonts w:ascii="Book Antiqua" w:eastAsia="Times New Roman" w:hAnsi="Book Antiqua"/>
          <w:sz w:val="22"/>
          <w:szCs w:val="22"/>
          <w:lang w:val="id-ID" w:eastAsia="id-ID"/>
        </w:rPr>
        <w:t>role</w:t>
      </w:r>
      <w:proofErr w:type="spellEnd"/>
      <w:r w:rsidR="00135047" w:rsidRPr="00135047">
        <w:rPr>
          <w:rFonts w:ascii="Book Antiqua" w:eastAsia="Times New Roman" w:hAnsi="Book Antiqua"/>
          <w:sz w:val="22"/>
          <w:szCs w:val="22"/>
          <w:lang w:val="id-ID" w:eastAsia="id-ID"/>
        </w:rPr>
        <w:t xml:space="preserve"> in </w:t>
      </w:r>
      <w:proofErr w:type="spellStart"/>
      <w:r w:rsidR="00135047" w:rsidRPr="00135047">
        <w:rPr>
          <w:rFonts w:ascii="Book Antiqua" w:eastAsia="Times New Roman" w:hAnsi="Book Antiqua"/>
          <w:sz w:val="22"/>
          <w:szCs w:val="22"/>
          <w:lang w:val="id-ID" w:eastAsia="id-ID"/>
        </w:rPr>
        <w:t>maintaining</w:t>
      </w:r>
      <w:proofErr w:type="spellEnd"/>
      <w:r w:rsidR="00135047" w:rsidRPr="00135047">
        <w:rPr>
          <w:rFonts w:ascii="Book Antiqua" w:eastAsia="Times New Roman" w:hAnsi="Book Antiqua"/>
          <w:sz w:val="22"/>
          <w:szCs w:val="22"/>
          <w:lang w:val="id-ID" w:eastAsia="id-ID"/>
        </w:rPr>
        <w:t xml:space="preserve"> </w:t>
      </w:r>
      <w:proofErr w:type="spellStart"/>
      <w:r w:rsidR="00135047" w:rsidRPr="00135047">
        <w:rPr>
          <w:rFonts w:ascii="Book Antiqua" w:eastAsia="Times New Roman" w:hAnsi="Book Antiqua"/>
          <w:sz w:val="22"/>
          <w:szCs w:val="22"/>
          <w:lang w:val="id-ID" w:eastAsia="id-ID"/>
        </w:rPr>
        <w:t>security</w:t>
      </w:r>
      <w:proofErr w:type="spellEnd"/>
      <w:r w:rsidR="00135047" w:rsidRPr="00135047">
        <w:rPr>
          <w:rFonts w:ascii="Book Antiqua" w:eastAsia="Times New Roman" w:hAnsi="Book Antiqua"/>
          <w:sz w:val="22"/>
          <w:szCs w:val="22"/>
          <w:lang w:val="id-ID" w:eastAsia="id-ID"/>
        </w:rPr>
        <w:t xml:space="preserve"> </w:t>
      </w:r>
      <w:proofErr w:type="spellStart"/>
      <w:r w:rsidR="00135047" w:rsidRPr="00135047">
        <w:rPr>
          <w:rFonts w:ascii="Book Antiqua" w:eastAsia="Times New Roman" w:hAnsi="Book Antiqua"/>
          <w:sz w:val="22"/>
          <w:szCs w:val="22"/>
          <w:lang w:val="id-ID" w:eastAsia="id-ID"/>
        </w:rPr>
        <w:t>and</w:t>
      </w:r>
      <w:proofErr w:type="spellEnd"/>
      <w:r w:rsidR="00135047" w:rsidRPr="00135047">
        <w:rPr>
          <w:rFonts w:ascii="Book Antiqua" w:eastAsia="Times New Roman" w:hAnsi="Book Antiqua"/>
          <w:sz w:val="22"/>
          <w:szCs w:val="22"/>
          <w:lang w:val="id-ID" w:eastAsia="id-ID"/>
        </w:rPr>
        <w:t xml:space="preserve"> order </w:t>
      </w:r>
      <w:proofErr w:type="spellStart"/>
      <w:r w:rsidR="00135047" w:rsidRPr="00135047">
        <w:rPr>
          <w:rFonts w:ascii="Book Antiqua" w:eastAsia="Times New Roman" w:hAnsi="Book Antiqua"/>
          <w:sz w:val="22"/>
          <w:szCs w:val="22"/>
          <w:lang w:val="id-ID" w:eastAsia="id-ID"/>
        </w:rPr>
        <w:t>at</w:t>
      </w:r>
      <w:proofErr w:type="spellEnd"/>
      <w:r w:rsidR="00135047" w:rsidRPr="00135047">
        <w:rPr>
          <w:rFonts w:ascii="Book Antiqua" w:eastAsia="Times New Roman" w:hAnsi="Book Antiqua"/>
          <w:sz w:val="22"/>
          <w:szCs w:val="22"/>
          <w:lang w:val="id-ID" w:eastAsia="id-ID"/>
        </w:rPr>
        <w:t xml:space="preserve"> </w:t>
      </w:r>
      <w:proofErr w:type="spellStart"/>
      <w:r w:rsidR="00135047" w:rsidRPr="00135047">
        <w:rPr>
          <w:rFonts w:ascii="Book Antiqua" w:eastAsia="Times New Roman" w:hAnsi="Book Antiqua"/>
          <w:sz w:val="22"/>
          <w:szCs w:val="22"/>
          <w:lang w:val="id-ID" w:eastAsia="id-ID"/>
        </w:rPr>
        <w:t>the</w:t>
      </w:r>
      <w:proofErr w:type="spellEnd"/>
      <w:r w:rsidR="00135047" w:rsidRPr="00135047">
        <w:rPr>
          <w:rFonts w:ascii="Book Antiqua" w:eastAsia="Times New Roman" w:hAnsi="Book Antiqua"/>
          <w:sz w:val="22"/>
          <w:szCs w:val="22"/>
          <w:lang w:val="id-ID" w:eastAsia="id-ID"/>
        </w:rPr>
        <w:t xml:space="preserve"> </w:t>
      </w:r>
      <w:proofErr w:type="spellStart"/>
      <w:r w:rsidR="00135047" w:rsidRPr="00135047">
        <w:rPr>
          <w:rFonts w:ascii="Book Antiqua" w:eastAsia="Times New Roman" w:hAnsi="Book Antiqua"/>
          <w:sz w:val="22"/>
          <w:szCs w:val="22"/>
          <w:lang w:val="id-ID" w:eastAsia="id-ID"/>
        </w:rPr>
        <w:t>smaller</w:t>
      </w:r>
      <w:proofErr w:type="spellEnd"/>
      <w:r w:rsidR="00135047" w:rsidRPr="00135047">
        <w:rPr>
          <w:rFonts w:ascii="Book Antiqua" w:eastAsia="Times New Roman" w:hAnsi="Book Antiqua"/>
          <w:sz w:val="22"/>
          <w:szCs w:val="22"/>
          <w:lang w:val="id-ID" w:eastAsia="id-ID"/>
        </w:rPr>
        <w:t xml:space="preserve"> </w:t>
      </w:r>
      <w:proofErr w:type="spellStart"/>
      <w:r w:rsidR="00135047" w:rsidRPr="00135047">
        <w:rPr>
          <w:rFonts w:ascii="Book Antiqua" w:eastAsia="Times New Roman" w:hAnsi="Book Antiqua"/>
          <w:sz w:val="22"/>
          <w:szCs w:val="22"/>
          <w:lang w:val="id-ID" w:eastAsia="id-ID"/>
        </w:rPr>
        <w:t>community</w:t>
      </w:r>
      <w:proofErr w:type="spellEnd"/>
      <w:r w:rsidR="00135047" w:rsidRPr="00135047">
        <w:rPr>
          <w:rFonts w:ascii="Book Antiqua" w:eastAsia="Times New Roman" w:hAnsi="Book Antiqua"/>
          <w:sz w:val="22"/>
          <w:szCs w:val="22"/>
          <w:lang w:val="id-ID" w:eastAsia="id-ID"/>
        </w:rPr>
        <w:t xml:space="preserve"> level.</w:t>
      </w:r>
    </w:p>
    <w:p w14:paraId="47149EBA" w14:textId="0746F44B" w:rsidR="00B369FD" w:rsidRPr="00FB4FA2" w:rsidRDefault="00135047" w:rsidP="00135047">
      <w:pPr>
        <w:ind w:firstLine="284"/>
        <w:jc w:val="both"/>
        <w:rPr>
          <w:rFonts w:ascii="Book Antiqua" w:eastAsia="Times New Roman" w:hAnsi="Book Antiqua"/>
          <w:sz w:val="22"/>
          <w:szCs w:val="22"/>
          <w:lang w:val="id-ID" w:eastAsia="id-ID"/>
        </w:rPr>
      </w:pPr>
      <w:proofErr w:type="spellStart"/>
      <w:r w:rsidRPr="00135047">
        <w:rPr>
          <w:rFonts w:ascii="Book Antiqua" w:eastAsia="Times New Roman" w:hAnsi="Book Antiqua"/>
          <w:sz w:val="22"/>
          <w:szCs w:val="22"/>
          <w:lang w:val="id-ID" w:eastAsia="id-ID"/>
        </w:rPr>
        <w:t>Some</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immigration</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oversight</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duties</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will</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be</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transferred</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to</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the</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implementation</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of</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neighborhood</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police</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policies</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creating</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synergy</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between</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Immigration</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and</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the</w:t>
      </w:r>
      <w:proofErr w:type="spellEnd"/>
      <w:r w:rsidRPr="00135047">
        <w:rPr>
          <w:rFonts w:ascii="Book Antiqua" w:eastAsia="Times New Roman" w:hAnsi="Book Antiqua"/>
          <w:sz w:val="22"/>
          <w:szCs w:val="22"/>
          <w:lang w:val="id-ID" w:eastAsia="id-ID"/>
        </w:rPr>
        <w:t xml:space="preserve"> Indonesian National </w:t>
      </w:r>
      <w:proofErr w:type="spellStart"/>
      <w:r w:rsidRPr="00135047">
        <w:rPr>
          <w:rFonts w:ascii="Book Antiqua" w:eastAsia="Times New Roman" w:hAnsi="Book Antiqua"/>
          <w:sz w:val="22"/>
          <w:szCs w:val="22"/>
          <w:lang w:val="id-ID" w:eastAsia="id-ID"/>
        </w:rPr>
        <w:t>Police</w:t>
      </w:r>
      <w:proofErr w:type="spellEnd"/>
      <w:r w:rsidRPr="00135047">
        <w:rPr>
          <w:rFonts w:ascii="Book Antiqua" w:eastAsia="Times New Roman" w:hAnsi="Book Antiqua"/>
          <w:sz w:val="22"/>
          <w:szCs w:val="22"/>
          <w:lang w:val="id-ID" w:eastAsia="id-ID"/>
        </w:rPr>
        <w:t xml:space="preserve"> (Polri) </w:t>
      </w:r>
      <w:proofErr w:type="spellStart"/>
      <w:r w:rsidRPr="00135047">
        <w:rPr>
          <w:rFonts w:ascii="Book Antiqua" w:eastAsia="Times New Roman" w:hAnsi="Book Antiqua"/>
          <w:sz w:val="22"/>
          <w:szCs w:val="22"/>
          <w:lang w:val="id-ID" w:eastAsia="id-ID"/>
        </w:rPr>
        <w:t>within</w:t>
      </w:r>
      <w:proofErr w:type="spellEnd"/>
      <w:r w:rsidRPr="00135047">
        <w:rPr>
          <w:rFonts w:ascii="Book Antiqua" w:eastAsia="Times New Roman" w:hAnsi="Book Antiqua"/>
          <w:sz w:val="22"/>
          <w:szCs w:val="22"/>
          <w:lang w:val="id-ID" w:eastAsia="id-ID"/>
        </w:rPr>
        <w:t xml:space="preserve"> a </w:t>
      </w:r>
      <w:proofErr w:type="spellStart"/>
      <w:r w:rsidRPr="00135047">
        <w:rPr>
          <w:rFonts w:ascii="Book Antiqua" w:eastAsia="Times New Roman" w:hAnsi="Book Antiqua"/>
          <w:sz w:val="22"/>
          <w:szCs w:val="22"/>
          <w:lang w:val="id-ID" w:eastAsia="id-ID"/>
        </w:rPr>
        <w:t>more</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specific</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oversight</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scope</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down</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to</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the</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neighborhood</w:t>
      </w:r>
      <w:proofErr w:type="spellEnd"/>
      <w:r w:rsidRPr="00135047">
        <w:rPr>
          <w:rFonts w:ascii="Book Antiqua" w:eastAsia="Times New Roman" w:hAnsi="Book Antiqua"/>
          <w:sz w:val="22"/>
          <w:szCs w:val="22"/>
          <w:lang w:val="id-ID" w:eastAsia="id-ID"/>
        </w:rPr>
        <w:t xml:space="preserve"> (RW) level. The </w:t>
      </w:r>
      <w:proofErr w:type="spellStart"/>
      <w:r w:rsidRPr="00135047">
        <w:rPr>
          <w:rFonts w:ascii="Book Antiqua" w:eastAsia="Times New Roman" w:hAnsi="Book Antiqua"/>
          <w:sz w:val="22"/>
          <w:szCs w:val="22"/>
          <w:lang w:val="id-ID" w:eastAsia="id-ID"/>
        </w:rPr>
        <w:t>neighborhood</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police</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will</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serve</w:t>
      </w:r>
      <w:proofErr w:type="spellEnd"/>
      <w:r w:rsidRPr="00135047">
        <w:rPr>
          <w:rFonts w:ascii="Book Antiqua" w:eastAsia="Times New Roman" w:hAnsi="Book Antiqua"/>
          <w:sz w:val="22"/>
          <w:szCs w:val="22"/>
          <w:lang w:val="id-ID" w:eastAsia="id-ID"/>
        </w:rPr>
        <w:t xml:space="preserve"> as </w:t>
      </w:r>
      <w:proofErr w:type="spellStart"/>
      <w:r w:rsidRPr="00135047">
        <w:rPr>
          <w:rFonts w:ascii="Book Antiqua" w:eastAsia="Times New Roman" w:hAnsi="Book Antiqua"/>
          <w:sz w:val="22"/>
          <w:szCs w:val="22"/>
          <w:lang w:val="id-ID" w:eastAsia="id-ID"/>
        </w:rPr>
        <w:t>the</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vanguard</w:t>
      </w:r>
      <w:proofErr w:type="spellEnd"/>
      <w:r w:rsidRPr="00135047">
        <w:rPr>
          <w:rFonts w:ascii="Book Antiqua" w:eastAsia="Times New Roman" w:hAnsi="Book Antiqua"/>
          <w:sz w:val="22"/>
          <w:szCs w:val="22"/>
          <w:lang w:val="id-ID" w:eastAsia="id-ID"/>
        </w:rPr>
        <w:t xml:space="preserve"> in </w:t>
      </w:r>
      <w:proofErr w:type="spellStart"/>
      <w:r w:rsidRPr="00135047">
        <w:rPr>
          <w:rFonts w:ascii="Book Antiqua" w:eastAsia="Times New Roman" w:hAnsi="Book Antiqua"/>
          <w:sz w:val="22"/>
          <w:szCs w:val="22"/>
          <w:lang w:val="id-ID" w:eastAsia="id-ID"/>
        </w:rPr>
        <w:t>overseeing</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the</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presence</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and</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activities</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of</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foreigners</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through</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weekly</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or</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monthly</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reports</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to</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immigration</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officers</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Based</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on</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these</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routine</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reports</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immigration</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officers</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will</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verify</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and</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collect</w:t>
      </w:r>
      <w:proofErr w:type="spellEnd"/>
      <w:r w:rsidRPr="00135047">
        <w:rPr>
          <w:rFonts w:ascii="Book Antiqua" w:eastAsia="Times New Roman" w:hAnsi="Book Antiqua"/>
          <w:sz w:val="22"/>
          <w:szCs w:val="22"/>
          <w:lang w:val="id-ID" w:eastAsia="id-ID"/>
        </w:rPr>
        <w:t xml:space="preserve"> data </w:t>
      </w:r>
      <w:proofErr w:type="spellStart"/>
      <w:r w:rsidRPr="00135047">
        <w:rPr>
          <w:rFonts w:ascii="Book Antiqua" w:eastAsia="Times New Roman" w:hAnsi="Book Antiqua"/>
          <w:sz w:val="22"/>
          <w:szCs w:val="22"/>
          <w:lang w:val="id-ID" w:eastAsia="id-ID"/>
        </w:rPr>
        <w:t>to</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ensure</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the</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foreigner's</w:t>
      </w:r>
      <w:proofErr w:type="spellEnd"/>
      <w:r w:rsidRPr="00135047">
        <w:rPr>
          <w:rFonts w:ascii="Book Antiqua" w:eastAsia="Times New Roman" w:hAnsi="Book Antiqua"/>
          <w:sz w:val="22"/>
          <w:szCs w:val="22"/>
          <w:lang w:val="id-ID" w:eastAsia="id-ID"/>
        </w:rPr>
        <w:t xml:space="preserve"> status </w:t>
      </w:r>
      <w:proofErr w:type="spellStart"/>
      <w:r w:rsidRPr="00135047">
        <w:rPr>
          <w:rFonts w:ascii="Book Antiqua" w:eastAsia="Times New Roman" w:hAnsi="Book Antiqua"/>
          <w:sz w:val="22"/>
          <w:szCs w:val="22"/>
          <w:lang w:val="id-ID" w:eastAsia="id-ID"/>
        </w:rPr>
        <w:t>aligns</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with</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the</w:t>
      </w:r>
      <w:proofErr w:type="spellEnd"/>
      <w:r w:rsidRPr="00135047">
        <w:rPr>
          <w:rFonts w:ascii="Book Antiqua" w:eastAsia="Times New Roman" w:hAnsi="Book Antiqua"/>
          <w:sz w:val="22"/>
          <w:szCs w:val="22"/>
          <w:lang w:val="id-ID" w:eastAsia="id-ID"/>
        </w:rPr>
        <w:t xml:space="preserve"> visa </w:t>
      </w:r>
      <w:proofErr w:type="spellStart"/>
      <w:r w:rsidRPr="00135047">
        <w:rPr>
          <w:rFonts w:ascii="Book Antiqua" w:eastAsia="Times New Roman" w:hAnsi="Book Antiqua"/>
          <w:sz w:val="22"/>
          <w:szCs w:val="22"/>
          <w:lang w:val="id-ID" w:eastAsia="id-ID"/>
        </w:rPr>
        <w:t>and</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residence</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permit</w:t>
      </w:r>
      <w:proofErr w:type="spellEnd"/>
      <w:r w:rsidRPr="00135047">
        <w:rPr>
          <w:rFonts w:ascii="Book Antiqua" w:eastAsia="Times New Roman" w:hAnsi="Book Antiqua"/>
          <w:sz w:val="22"/>
          <w:szCs w:val="22"/>
          <w:lang w:val="id-ID" w:eastAsia="id-ID"/>
        </w:rPr>
        <w:t xml:space="preserve"> </w:t>
      </w:r>
      <w:proofErr w:type="spellStart"/>
      <w:r w:rsidRPr="00135047">
        <w:rPr>
          <w:rFonts w:ascii="Book Antiqua" w:eastAsia="Times New Roman" w:hAnsi="Book Antiqua"/>
          <w:sz w:val="22"/>
          <w:szCs w:val="22"/>
          <w:lang w:val="id-ID" w:eastAsia="id-ID"/>
        </w:rPr>
        <w:t>granted</w:t>
      </w:r>
      <w:proofErr w:type="spellEnd"/>
      <w:r w:rsidRPr="00135047">
        <w:rPr>
          <w:rFonts w:ascii="Book Antiqua" w:eastAsia="Times New Roman" w:hAnsi="Book Antiqua"/>
          <w:sz w:val="22"/>
          <w:szCs w:val="22"/>
          <w:lang w:val="id-ID" w:eastAsia="id-ID"/>
        </w:rPr>
        <w:t>.</w:t>
      </w:r>
    </w:p>
    <w:p w14:paraId="180A5F71" w14:textId="0710769A" w:rsidR="0039159C" w:rsidRPr="00FB4FA2" w:rsidRDefault="00135047" w:rsidP="001C6DF7">
      <w:pPr>
        <w:jc w:val="center"/>
        <w:rPr>
          <w:rFonts w:ascii="Book Antiqua" w:eastAsia="Times New Roman" w:hAnsi="Book Antiqua"/>
          <w:b/>
          <w:bCs/>
          <w:sz w:val="22"/>
          <w:szCs w:val="22"/>
          <w:lang w:val="id-ID" w:eastAsia="id-ID"/>
        </w:rPr>
      </w:pPr>
      <w:proofErr w:type="spellStart"/>
      <w:r>
        <w:rPr>
          <w:rFonts w:ascii="Book Antiqua" w:eastAsia="Times New Roman" w:hAnsi="Book Antiqua"/>
          <w:b/>
          <w:bCs/>
          <w:sz w:val="22"/>
          <w:szCs w:val="22"/>
          <w:lang w:val="id-ID" w:eastAsia="id-ID"/>
        </w:rPr>
        <w:t>Chart</w:t>
      </w:r>
      <w:proofErr w:type="spellEnd"/>
      <w:r>
        <w:rPr>
          <w:rFonts w:ascii="Book Antiqua" w:eastAsia="Times New Roman" w:hAnsi="Book Antiqua"/>
          <w:b/>
          <w:bCs/>
          <w:sz w:val="22"/>
          <w:szCs w:val="22"/>
          <w:lang w:val="id-ID" w:eastAsia="id-ID"/>
        </w:rPr>
        <w:t xml:space="preserve"> </w:t>
      </w:r>
      <w:r w:rsidR="0039159C" w:rsidRPr="00FB4FA2">
        <w:rPr>
          <w:rFonts w:ascii="Book Antiqua" w:eastAsia="Times New Roman" w:hAnsi="Book Antiqua"/>
          <w:b/>
          <w:bCs/>
          <w:sz w:val="22"/>
          <w:szCs w:val="22"/>
          <w:lang w:val="id-ID" w:eastAsia="id-ID"/>
        </w:rPr>
        <w:t>2</w:t>
      </w:r>
    </w:p>
    <w:p w14:paraId="4EC1EAAD" w14:textId="02EEE76E" w:rsidR="001C6DF7" w:rsidRPr="00FB4FA2" w:rsidRDefault="0087130D" w:rsidP="0039159C">
      <w:pPr>
        <w:jc w:val="center"/>
        <w:rPr>
          <w:rFonts w:ascii="Book Antiqua" w:eastAsia="Times New Roman" w:hAnsi="Book Antiqua"/>
          <w:sz w:val="22"/>
          <w:szCs w:val="22"/>
          <w:lang w:val="id-ID" w:eastAsia="id-ID"/>
        </w:rPr>
      </w:pPr>
      <w:proofErr w:type="spellStart"/>
      <w:r>
        <w:rPr>
          <w:rFonts w:ascii="Book Antiqua" w:eastAsia="Times New Roman" w:hAnsi="Book Antiqua"/>
          <w:b/>
          <w:bCs/>
          <w:sz w:val="22"/>
          <w:szCs w:val="22"/>
          <w:lang w:val="id-ID" w:eastAsia="id-ID"/>
        </w:rPr>
        <w:t>Immigration</w:t>
      </w:r>
      <w:proofErr w:type="spellEnd"/>
      <w:r>
        <w:rPr>
          <w:rFonts w:ascii="Book Antiqua" w:eastAsia="Times New Roman" w:hAnsi="Book Antiqua"/>
          <w:b/>
          <w:bCs/>
          <w:sz w:val="22"/>
          <w:szCs w:val="22"/>
          <w:lang w:val="id-ID" w:eastAsia="id-ID"/>
        </w:rPr>
        <w:t xml:space="preserve"> </w:t>
      </w:r>
      <w:proofErr w:type="spellStart"/>
      <w:r>
        <w:rPr>
          <w:rFonts w:ascii="Book Antiqua" w:eastAsia="Times New Roman" w:hAnsi="Book Antiqua"/>
          <w:b/>
          <w:bCs/>
          <w:sz w:val="22"/>
          <w:szCs w:val="22"/>
          <w:lang w:val="id-ID" w:eastAsia="id-ID"/>
        </w:rPr>
        <w:t>Controlling</w:t>
      </w:r>
      <w:proofErr w:type="spellEnd"/>
      <w:r>
        <w:rPr>
          <w:rFonts w:ascii="Book Antiqua" w:eastAsia="Times New Roman" w:hAnsi="Book Antiqua"/>
          <w:b/>
          <w:bCs/>
          <w:sz w:val="22"/>
          <w:szCs w:val="22"/>
          <w:lang w:val="id-ID" w:eastAsia="id-ID"/>
        </w:rPr>
        <w:t xml:space="preserve"> </w:t>
      </w:r>
      <w:proofErr w:type="spellStart"/>
      <w:r>
        <w:rPr>
          <w:rFonts w:ascii="Book Antiqua" w:eastAsia="Times New Roman" w:hAnsi="Book Antiqua"/>
          <w:b/>
          <w:bCs/>
          <w:sz w:val="22"/>
          <w:szCs w:val="22"/>
          <w:lang w:val="id-ID" w:eastAsia="id-ID"/>
        </w:rPr>
        <w:t>Flow</w:t>
      </w:r>
      <w:proofErr w:type="spellEnd"/>
    </w:p>
    <w:p w14:paraId="469884F3" w14:textId="4D12AFAB" w:rsidR="00FA3DCC" w:rsidRPr="00FB4FA2" w:rsidRDefault="0039159C" w:rsidP="00CF391A">
      <w:pPr>
        <w:ind w:firstLine="284"/>
        <w:jc w:val="both"/>
        <w:rPr>
          <w:rFonts w:ascii="Book Antiqua" w:eastAsia="Times New Roman" w:hAnsi="Book Antiqua"/>
          <w:sz w:val="22"/>
          <w:szCs w:val="22"/>
          <w:lang w:val="id-ID" w:eastAsia="id-ID"/>
        </w:rPr>
      </w:pPr>
      <w:r w:rsidRPr="00FB4FA2">
        <w:rPr>
          <w:noProof/>
          <w:sz w:val="22"/>
          <w:szCs w:val="22"/>
        </w:rPr>
        <w:drawing>
          <wp:anchor distT="0" distB="0" distL="114300" distR="114300" simplePos="0" relativeHeight="251684864" behindDoc="1" locked="0" layoutInCell="1" allowOverlap="1" wp14:anchorId="76DA9ECF" wp14:editId="3D564767">
            <wp:simplePos x="0" y="0"/>
            <wp:positionH relativeFrom="column">
              <wp:posOffset>308610</wp:posOffset>
            </wp:positionH>
            <wp:positionV relativeFrom="paragraph">
              <wp:posOffset>108585</wp:posOffset>
            </wp:positionV>
            <wp:extent cx="5486400" cy="2924175"/>
            <wp:effectExtent l="19050" t="0" r="19050" b="0"/>
            <wp:wrapTight wrapText="bothSides">
              <wp:wrapPolygon edited="0">
                <wp:start x="-75" y="2111"/>
                <wp:lineTo x="-75" y="9569"/>
                <wp:lineTo x="2850" y="11398"/>
                <wp:lineTo x="-75" y="11961"/>
                <wp:lineTo x="-75" y="19419"/>
                <wp:lineTo x="21600" y="19419"/>
                <wp:lineTo x="21600" y="11961"/>
                <wp:lineTo x="3450" y="11398"/>
                <wp:lineTo x="14250" y="11398"/>
                <wp:lineTo x="21600" y="10554"/>
                <wp:lineTo x="21600" y="2111"/>
                <wp:lineTo x="-75" y="2111"/>
              </wp:wrapPolygon>
            </wp:wrapTight>
            <wp:docPr id="400906804" name="Diagram 40090680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V relativeFrom="margin">
              <wp14:pctHeight>0</wp14:pctHeight>
            </wp14:sizeRelV>
          </wp:anchor>
        </w:drawing>
      </w:r>
    </w:p>
    <w:p w14:paraId="7754C863" w14:textId="391EF0FD" w:rsidR="00511BB7" w:rsidRPr="00BE0C8C" w:rsidRDefault="00FB4FA2" w:rsidP="00BE0C8C">
      <w:pPr>
        <w:spacing w:before="100" w:beforeAutospacing="1" w:after="100" w:afterAutospacing="1"/>
        <w:ind w:firstLine="426"/>
        <w:jc w:val="both"/>
        <w:rPr>
          <w:rFonts w:ascii="Book Antiqua" w:eastAsia="Times New Roman" w:hAnsi="Book Antiqua"/>
          <w:lang w:val="id-ID" w:eastAsia="id-ID"/>
        </w:rPr>
      </w:pPr>
      <w:proofErr w:type="spellStart"/>
      <w:r w:rsidRPr="00FD7A69">
        <w:rPr>
          <w:rFonts w:ascii="Book Antiqua" w:eastAsia="Times New Roman" w:hAnsi="Book Antiqua"/>
          <w:lang w:val="id-ID" w:eastAsia="id-ID"/>
        </w:rPr>
        <w:t>S</w:t>
      </w:r>
      <w:r w:rsidR="00FD7A69">
        <w:rPr>
          <w:rFonts w:ascii="Book Antiqua" w:eastAsia="Times New Roman" w:hAnsi="Book Antiqua"/>
          <w:lang w:val="id-ID" w:eastAsia="id-ID"/>
        </w:rPr>
        <w:t>ource</w:t>
      </w:r>
      <w:proofErr w:type="spellEnd"/>
      <w:r w:rsidRPr="00FD7A69">
        <w:rPr>
          <w:rFonts w:ascii="Book Antiqua" w:eastAsia="Times New Roman" w:hAnsi="Book Antiqua"/>
          <w:lang w:val="id-ID" w:eastAsia="id-ID"/>
        </w:rPr>
        <w:t xml:space="preserve">: </w:t>
      </w:r>
      <w:proofErr w:type="spellStart"/>
      <w:r w:rsidR="00BE0C8C" w:rsidRPr="00BE0C8C">
        <w:rPr>
          <w:rFonts w:ascii="Book Antiqua" w:eastAsia="Times New Roman" w:hAnsi="Book Antiqua"/>
          <w:lang w:val="id-ID" w:eastAsia="id-ID"/>
        </w:rPr>
        <w:t>Minister</w:t>
      </w:r>
      <w:proofErr w:type="spellEnd"/>
      <w:r w:rsidR="00BE0C8C" w:rsidRPr="00BE0C8C">
        <w:rPr>
          <w:rFonts w:ascii="Book Antiqua" w:eastAsia="Times New Roman" w:hAnsi="Book Antiqua"/>
          <w:lang w:val="id-ID" w:eastAsia="id-ID"/>
        </w:rPr>
        <w:t xml:space="preserve"> </w:t>
      </w:r>
      <w:proofErr w:type="spellStart"/>
      <w:r w:rsidR="00BE0C8C" w:rsidRPr="00BE0C8C">
        <w:rPr>
          <w:rFonts w:ascii="Book Antiqua" w:eastAsia="Times New Roman" w:hAnsi="Book Antiqua"/>
          <w:lang w:val="id-ID" w:eastAsia="id-ID"/>
        </w:rPr>
        <w:t>of</w:t>
      </w:r>
      <w:proofErr w:type="spellEnd"/>
      <w:r w:rsidR="00BE0C8C" w:rsidRPr="00BE0C8C">
        <w:rPr>
          <w:rFonts w:ascii="Book Antiqua" w:eastAsia="Times New Roman" w:hAnsi="Book Antiqua"/>
          <w:lang w:val="id-ID" w:eastAsia="id-ID"/>
        </w:rPr>
        <w:t xml:space="preserve"> Law </w:t>
      </w:r>
      <w:proofErr w:type="spellStart"/>
      <w:r w:rsidR="00BE0C8C" w:rsidRPr="00BE0C8C">
        <w:rPr>
          <w:rFonts w:ascii="Book Antiqua" w:eastAsia="Times New Roman" w:hAnsi="Book Antiqua"/>
          <w:lang w:val="id-ID" w:eastAsia="id-ID"/>
        </w:rPr>
        <w:t>and</w:t>
      </w:r>
      <w:proofErr w:type="spellEnd"/>
      <w:r w:rsidR="00BE0C8C" w:rsidRPr="00BE0C8C">
        <w:rPr>
          <w:rFonts w:ascii="Book Antiqua" w:eastAsia="Times New Roman" w:hAnsi="Book Antiqua"/>
          <w:lang w:val="id-ID" w:eastAsia="id-ID"/>
        </w:rPr>
        <w:t xml:space="preserve"> Human </w:t>
      </w:r>
      <w:proofErr w:type="spellStart"/>
      <w:r w:rsidR="00BE0C8C" w:rsidRPr="00BE0C8C">
        <w:rPr>
          <w:rFonts w:ascii="Book Antiqua" w:eastAsia="Times New Roman" w:hAnsi="Book Antiqua"/>
          <w:lang w:val="id-ID" w:eastAsia="id-ID"/>
        </w:rPr>
        <w:t>Rights</w:t>
      </w:r>
      <w:proofErr w:type="spellEnd"/>
      <w:r w:rsidR="00BE0C8C" w:rsidRPr="00BE0C8C">
        <w:rPr>
          <w:rFonts w:ascii="Book Antiqua" w:eastAsia="Times New Roman" w:hAnsi="Book Antiqua"/>
          <w:lang w:val="id-ID" w:eastAsia="id-ID"/>
        </w:rPr>
        <w:t xml:space="preserve"> </w:t>
      </w:r>
      <w:proofErr w:type="spellStart"/>
      <w:r w:rsidR="00BE0C8C" w:rsidRPr="00BE0C8C">
        <w:rPr>
          <w:rFonts w:ascii="Book Antiqua" w:eastAsia="Times New Roman" w:hAnsi="Book Antiqua"/>
          <w:lang w:val="id-ID" w:eastAsia="id-ID"/>
        </w:rPr>
        <w:t>Regulation</w:t>
      </w:r>
      <w:proofErr w:type="spellEnd"/>
      <w:r w:rsidR="00BE0C8C" w:rsidRPr="00BE0C8C">
        <w:rPr>
          <w:rFonts w:ascii="Book Antiqua" w:eastAsia="Times New Roman" w:hAnsi="Book Antiqua"/>
          <w:lang w:val="id-ID" w:eastAsia="id-ID"/>
        </w:rPr>
        <w:t xml:space="preserve"> </w:t>
      </w:r>
      <w:proofErr w:type="spellStart"/>
      <w:r w:rsidR="00BE0C8C" w:rsidRPr="00BE0C8C">
        <w:rPr>
          <w:rFonts w:ascii="Book Antiqua" w:eastAsia="Times New Roman" w:hAnsi="Book Antiqua"/>
          <w:lang w:val="id-ID" w:eastAsia="id-ID"/>
        </w:rPr>
        <w:t>Number</w:t>
      </w:r>
      <w:proofErr w:type="spellEnd"/>
      <w:r w:rsidR="00BE0C8C" w:rsidRPr="00BE0C8C">
        <w:rPr>
          <w:rFonts w:ascii="Book Antiqua" w:eastAsia="Times New Roman" w:hAnsi="Book Antiqua"/>
          <w:lang w:val="id-ID" w:eastAsia="id-ID"/>
        </w:rPr>
        <w:t xml:space="preserve"> 4 </w:t>
      </w:r>
      <w:proofErr w:type="spellStart"/>
      <w:r w:rsidR="00BE0C8C" w:rsidRPr="00BE0C8C">
        <w:rPr>
          <w:rFonts w:ascii="Book Antiqua" w:eastAsia="Times New Roman" w:hAnsi="Book Antiqua"/>
          <w:lang w:val="id-ID" w:eastAsia="id-ID"/>
        </w:rPr>
        <w:t>of</w:t>
      </w:r>
      <w:proofErr w:type="spellEnd"/>
      <w:r w:rsidR="00BE0C8C" w:rsidRPr="00BE0C8C">
        <w:rPr>
          <w:rFonts w:ascii="Book Antiqua" w:eastAsia="Times New Roman" w:hAnsi="Book Antiqua"/>
          <w:lang w:val="id-ID" w:eastAsia="id-ID"/>
        </w:rPr>
        <w:t xml:space="preserve"> 2017</w:t>
      </w:r>
    </w:p>
    <w:p w14:paraId="1BC55062" w14:textId="77777777" w:rsidR="00E743C2" w:rsidRDefault="00BE0C8C" w:rsidP="00D31739">
      <w:pPr>
        <w:spacing w:before="100" w:beforeAutospacing="1" w:after="100" w:afterAutospacing="1"/>
        <w:ind w:firstLine="284"/>
        <w:jc w:val="both"/>
        <w:rPr>
          <w:rFonts w:ascii="Book Antiqua" w:eastAsia="Times New Roman" w:hAnsi="Book Antiqua"/>
          <w:sz w:val="22"/>
          <w:szCs w:val="22"/>
          <w:lang w:val="id-ID" w:eastAsia="id-ID"/>
        </w:rPr>
      </w:pPr>
      <w:r w:rsidRPr="00BE0C8C">
        <w:rPr>
          <w:rFonts w:ascii="Book Antiqua" w:eastAsia="Times New Roman" w:hAnsi="Book Antiqua"/>
          <w:sz w:val="22"/>
          <w:szCs w:val="22"/>
          <w:lang w:val="id-ID" w:eastAsia="id-ID"/>
        </w:rPr>
        <w:t xml:space="preserve">In </w:t>
      </w:r>
      <w:proofErr w:type="spellStart"/>
      <w:r w:rsidRPr="00BE0C8C">
        <w:rPr>
          <w:rFonts w:ascii="Book Antiqua" w:eastAsia="Times New Roman" w:hAnsi="Book Antiqua"/>
          <w:sz w:val="22"/>
          <w:szCs w:val="22"/>
          <w:lang w:val="id-ID" w:eastAsia="id-ID"/>
        </w:rPr>
        <w:t>accordance</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with</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the</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Regulation</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of</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the</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Minister</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of</w:t>
      </w:r>
      <w:proofErr w:type="spellEnd"/>
      <w:r w:rsidRPr="00BE0C8C">
        <w:rPr>
          <w:rFonts w:ascii="Book Antiqua" w:eastAsia="Times New Roman" w:hAnsi="Book Antiqua"/>
          <w:sz w:val="22"/>
          <w:szCs w:val="22"/>
          <w:lang w:val="id-ID" w:eastAsia="id-ID"/>
        </w:rPr>
        <w:t xml:space="preserve"> Law </w:t>
      </w:r>
      <w:proofErr w:type="spellStart"/>
      <w:r w:rsidRPr="00BE0C8C">
        <w:rPr>
          <w:rFonts w:ascii="Book Antiqua" w:eastAsia="Times New Roman" w:hAnsi="Book Antiqua"/>
          <w:sz w:val="22"/>
          <w:szCs w:val="22"/>
          <w:lang w:val="id-ID" w:eastAsia="id-ID"/>
        </w:rPr>
        <w:t>and</w:t>
      </w:r>
      <w:proofErr w:type="spellEnd"/>
      <w:r w:rsidRPr="00BE0C8C">
        <w:rPr>
          <w:rFonts w:ascii="Book Antiqua" w:eastAsia="Times New Roman" w:hAnsi="Book Antiqua"/>
          <w:sz w:val="22"/>
          <w:szCs w:val="22"/>
          <w:lang w:val="id-ID" w:eastAsia="id-ID"/>
        </w:rPr>
        <w:t xml:space="preserve"> Human </w:t>
      </w:r>
      <w:proofErr w:type="spellStart"/>
      <w:r w:rsidRPr="00BE0C8C">
        <w:rPr>
          <w:rFonts w:ascii="Book Antiqua" w:eastAsia="Times New Roman" w:hAnsi="Book Antiqua"/>
          <w:sz w:val="22"/>
          <w:szCs w:val="22"/>
          <w:lang w:val="id-ID" w:eastAsia="id-ID"/>
        </w:rPr>
        <w:t>Rights</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Number</w:t>
      </w:r>
      <w:proofErr w:type="spellEnd"/>
      <w:r w:rsidRPr="00BE0C8C">
        <w:rPr>
          <w:rFonts w:ascii="Book Antiqua" w:eastAsia="Times New Roman" w:hAnsi="Book Antiqua"/>
          <w:sz w:val="22"/>
          <w:szCs w:val="22"/>
          <w:lang w:val="id-ID" w:eastAsia="id-ID"/>
        </w:rPr>
        <w:t xml:space="preserve"> 4 </w:t>
      </w:r>
      <w:proofErr w:type="spellStart"/>
      <w:r w:rsidRPr="00BE0C8C">
        <w:rPr>
          <w:rFonts w:ascii="Book Antiqua" w:eastAsia="Times New Roman" w:hAnsi="Book Antiqua"/>
          <w:sz w:val="22"/>
          <w:szCs w:val="22"/>
          <w:lang w:val="id-ID" w:eastAsia="id-ID"/>
        </w:rPr>
        <w:t>of</w:t>
      </w:r>
      <w:proofErr w:type="spellEnd"/>
      <w:r w:rsidRPr="00BE0C8C">
        <w:rPr>
          <w:rFonts w:ascii="Book Antiqua" w:eastAsia="Times New Roman" w:hAnsi="Book Antiqua"/>
          <w:sz w:val="22"/>
          <w:szCs w:val="22"/>
          <w:lang w:val="id-ID" w:eastAsia="id-ID"/>
        </w:rPr>
        <w:t xml:space="preserve"> 2017 </w:t>
      </w:r>
      <w:proofErr w:type="spellStart"/>
      <w:r w:rsidRPr="00BE0C8C">
        <w:rPr>
          <w:rFonts w:ascii="Book Antiqua" w:eastAsia="Times New Roman" w:hAnsi="Book Antiqua"/>
          <w:sz w:val="22"/>
          <w:szCs w:val="22"/>
          <w:lang w:val="id-ID" w:eastAsia="id-ID"/>
        </w:rPr>
        <w:t>concerning</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Procedures</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for</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Immigration</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Supervision</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supervision</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of</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foreigners</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begins</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with</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the</w:t>
      </w:r>
      <w:proofErr w:type="spellEnd"/>
      <w:r w:rsidRPr="00BE0C8C">
        <w:rPr>
          <w:rFonts w:ascii="Book Antiqua" w:eastAsia="Times New Roman" w:hAnsi="Book Antiqua"/>
          <w:sz w:val="22"/>
          <w:szCs w:val="22"/>
          <w:lang w:val="id-ID" w:eastAsia="id-ID"/>
        </w:rPr>
        <w:t xml:space="preserve"> visa </w:t>
      </w:r>
      <w:proofErr w:type="spellStart"/>
      <w:r w:rsidRPr="00BE0C8C">
        <w:rPr>
          <w:rFonts w:ascii="Book Antiqua" w:eastAsia="Times New Roman" w:hAnsi="Book Antiqua"/>
          <w:sz w:val="22"/>
          <w:szCs w:val="22"/>
          <w:lang w:val="id-ID" w:eastAsia="id-ID"/>
        </w:rPr>
        <w:t>application</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process</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at</w:t>
      </w:r>
      <w:proofErr w:type="spellEnd"/>
      <w:r w:rsidRPr="00BE0C8C">
        <w:rPr>
          <w:rFonts w:ascii="Book Antiqua" w:eastAsia="Times New Roman" w:hAnsi="Book Antiqua"/>
          <w:sz w:val="22"/>
          <w:szCs w:val="22"/>
          <w:lang w:val="id-ID" w:eastAsia="id-ID"/>
        </w:rPr>
        <w:t xml:space="preserve"> Indonesian </w:t>
      </w:r>
      <w:proofErr w:type="spellStart"/>
      <w:r w:rsidRPr="00BE0C8C">
        <w:rPr>
          <w:rFonts w:ascii="Book Antiqua" w:eastAsia="Times New Roman" w:hAnsi="Book Antiqua"/>
          <w:sz w:val="22"/>
          <w:szCs w:val="22"/>
          <w:lang w:val="id-ID" w:eastAsia="id-ID"/>
        </w:rPr>
        <w:t>representative</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offices</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abroad</w:t>
      </w:r>
      <w:proofErr w:type="spellEnd"/>
      <w:r w:rsidRPr="00BE0C8C">
        <w:rPr>
          <w:rFonts w:ascii="Book Antiqua" w:eastAsia="Times New Roman" w:hAnsi="Book Antiqua"/>
          <w:sz w:val="22"/>
          <w:szCs w:val="22"/>
          <w:lang w:val="id-ID" w:eastAsia="id-ID"/>
        </w:rPr>
        <w:t xml:space="preserve">. Once a visa </w:t>
      </w:r>
      <w:proofErr w:type="spellStart"/>
      <w:r w:rsidRPr="00BE0C8C">
        <w:rPr>
          <w:rFonts w:ascii="Book Antiqua" w:eastAsia="Times New Roman" w:hAnsi="Book Antiqua"/>
          <w:sz w:val="22"/>
          <w:szCs w:val="22"/>
          <w:lang w:val="id-ID" w:eastAsia="id-ID"/>
        </w:rPr>
        <w:t>is</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approved</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and</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granted</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foreigners</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enter</w:t>
      </w:r>
      <w:proofErr w:type="spellEnd"/>
      <w:r w:rsidRPr="00BE0C8C">
        <w:rPr>
          <w:rFonts w:ascii="Book Antiqua" w:eastAsia="Times New Roman" w:hAnsi="Book Antiqua"/>
          <w:sz w:val="22"/>
          <w:szCs w:val="22"/>
          <w:lang w:val="id-ID" w:eastAsia="id-ID"/>
        </w:rPr>
        <w:t xml:space="preserve"> Indonesian </w:t>
      </w:r>
      <w:proofErr w:type="spellStart"/>
      <w:r w:rsidRPr="00BE0C8C">
        <w:rPr>
          <w:rFonts w:ascii="Book Antiqua" w:eastAsia="Times New Roman" w:hAnsi="Book Antiqua"/>
          <w:sz w:val="22"/>
          <w:szCs w:val="22"/>
          <w:lang w:val="id-ID" w:eastAsia="id-ID"/>
        </w:rPr>
        <w:t>territory</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through</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an</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Immigration</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Checkpoint</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where</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cross-checks</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and</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profiling</w:t>
      </w:r>
      <w:proofErr w:type="spellEnd"/>
      <w:r w:rsidRPr="00BE0C8C">
        <w:rPr>
          <w:rFonts w:ascii="Book Antiqua" w:eastAsia="Times New Roman" w:hAnsi="Book Antiqua"/>
          <w:sz w:val="22"/>
          <w:szCs w:val="22"/>
          <w:lang w:val="id-ID" w:eastAsia="id-ID"/>
        </w:rPr>
        <w:t xml:space="preserve"> are </w:t>
      </w:r>
      <w:proofErr w:type="spellStart"/>
      <w:r w:rsidRPr="00BE0C8C">
        <w:rPr>
          <w:rFonts w:ascii="Book Antiqua" w:eastAsia="Times New Roman" w:hAnsi="Book Antiqua"/>
          <w:sz w:val="22"/>
          <w:szCs w:val="22"/>
          <w:lang w:val="id-ID" w:eastAsia="id-ID"/>
        </w:rPr>
        <w:t>carried</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out</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to</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ensure</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that</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the</w:t>
      </w:r>
      <w:proofErr w:type="spellEnd"/>
      <w:r w:rsidRPr="00BE0C8C">
        <w:rPr>
          <w:rFonts w:ascii="Book Antiqua" w:eastAsia="Times New Roman" w:hAnsi="Book Antiqua"/>
          <w:sz w:val="22"/>
          <w:szCs w:val="22"/>
          <w:lang w:val="id-ID" w:eastAsia="id-ID"/>
        </w:rPr>
        <w:t xml:space="preserve"> data in </w:t>
      </w:r>
      <w:proofErr w:type="spellStart"/>
      <w:r w:rsidRPr="00BE0C8C">
        <w:rPr>
          <w:rFonts w:ascii="Book Antiqua" w:eastAsia="Times New Roman" w:hAnsi="Book Antiqua"/>
          <w:sz w:val="22"/>
          <w:szCs w:val="22"/>
          <w:lang w:val="id-ID" w:eastAsia="id-ID"/>
        </w:rPr>
        <w:t>the</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travel</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document</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matches</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the</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holder's</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identity</w:t>
      </w:r>
      <w:proofErr w:type="spellEnd"/>
      <w:r w:rsidRPr="00BE0C8C">
        <w:rPr>
          <w:rFonts w:ascii="Book Antiqua" w:eastAsia="Times New Roman" w:hAnsi="Book Antiqua"/>
          <w:sz w:val="22"/>
          <w:szCs w:val="22"/>
          <w:lang w:val="id-ID" w:eastAsia="id-ID"/>
        </w:rPr>
        <w:t xml:space="preserve">. After </w:t>
      </w:r>
      <w:proofErr w:type="spellStart"/>
      <w:r w:rsidRPr="00BE0C8C">
        <w:rPr>
          <w:rFonts w:ascii="Book Antiqua" w:eastAsia="Times New Roman" w:hAnsi="Book Antiqua"/>
          <w:sz w:val="22"/>
          <w:szCs w:val="22"/>
          <w:lang w:val="id-ID" w:eastAsia="id-ID"/>
        </w:rPr>
        <w:t>being</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issued</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an</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entry</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stamp</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the</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supervisory</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function</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shifts</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to</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the</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Immigration</w:t>
      </w:r>
      <w:proofErr w:type="spellEnd"/>
      <w:r w:rsidRPr="00BE0C8C">
        <w:rPr>
          <w:rFonts w:ascii="Book Antiqua" w:eastAsia="Times New Roman" w:hAnsi="Book Antiqua"/>
          <w:sz w:val="22"/>
          <w:szCs w:val="22"/>
          <w:lang w:val="id-ID" w:eastAsia="id-ID"/>
        </w:rPr>
        <w:t xml:space="preserve"> Office, </w:t>
      </w:r>
      <w:proofErr w:type="spellStart"/>
      <w:r w:rsidRPr="00BE0C8C">
        <w:rPr>
          <w:rFonts w:ascii="Book Antiqua" w:eastAsia="Times New Roman" w:hAnsi="Book Antiqua"/>
          <w:sz w:val="22"/>
          <w:szCs w:val="22"/>
          <w:lang w:val="id-ID" w:eastAsia="id-ID"/>
        </w:rPr>
        <w:t>which</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is</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responsible</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for</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granting</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stay</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permits</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and</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ensuring</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that</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the</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activities</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lastRenderedPageBreak/>
        <w:t>and</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presence</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of</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foreigners</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remain</w:t>
      </w:r>
      <w:proofErr w:type="spellEnd"/>
      <w:r w:rsidRPr="00BE0C8C">
        <w:rPr>
          <w:rFonts w:ascii="Book Antiqua" w:eastAsia="Times New Roman" w:hAnsi="Book Antiqua"/>
          <w:sz w:val="22"/>
          <w:szCs w:val="22"/>
          <w:lang w:val="id-ID" w:eastAsia="id-ID"/>
        </w:rPr>
        <w:t xml:space="preserve"> in </w:t>
      </w:r>
      <w:proofErr w:type="spellStart"/>
      <w:r w:rsidRPr="00BE0C8C">
        <w:rPr>
          <w:rFonts w:ascii="Book Antiqua" w:eastAsia="Times New Roman" w:hAnsi="Book Antiqua"/>
          <w:sz w:val="22"/>
          <w:szCs w:val="22"/>
          <w:lang w:val="id-ID" w:eastAsia="id-ID"/>
        </w:rPr>
        <w:t>accordance</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with</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applicable</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positive</w:t>
      </w:r>
      <w:proofErr w:type="spellEnd"/>
      <w:r w:rsidRPr="00BE0C8C">
        <w:rPr>
          <w:rFonts w:ascii="Book Antiqua" w:eastAsia="Times New Roman" w:hAnsi="Book Antiqua"/>
          <w:sz w:val="22"/>
          <w:szCs w:val="22"/>
          <w:lang w:val="id-ID" w:eastAsia="id-ID"/>
        </w:rPr>
        <w:t xml:space="preserve"> </w:t>
      </w:r>
      <w:proofErr w:type="spellStart"/>
      <w:r w:rsidRPr="00BE0C8C">
        <w:rPr>
          <w:rFonts w:ascii="Book Antiqua" w:eastAsia="Times New Roman" w:hAnsi="Book Antiqua"/>
          <w:sz w:val="22"/>
          <w:szCs w:val="22"/>
          <w:lang w:val="id-ID" w:eastAsia="id-ID"/>
        </w:rPr>
        <w:t>law</w:t>
      </w:r>
      <w:proofErr w:type="spellEnd"/>
      <w:r w:rsidR="00792090" w:rsidRPr="00FB4FA2">
        <w:rPr>
          <w:rFonts w:ascii="Book Antiqua" w:eastAsia="Times New Roman" w:hAnsi="Book Antiqua"/>
          <w:sz w:val="22"/>
          <w:szCs w:val="22"/>
          <w:lang w:val="id-ID" w:eastAsia="id-ID"/>
        </w:rPr>
        <w:t>.</w:t>
      </w:r>
      <w:r w:rsidR="002C3D7C" w:rsidRPr="00FB4FA2">
        <w:rPr>
          <w:rStyle w:val="ReferensiCatatanKaki"/>
          <w:rFonts w:ascii="Book Antiqua" w:eastAsia="Times New Roman" w:hAnsi="Book Antiqua"/>
          <w:sz w:val="22"/>
          <w:szCs w:val="22"/>
          <w:lang w:val="id-ID" w:eastAsia="id-ID"/>
        </w:rPr>
        <w:footnoteReference w:id="15"/>
      </w:r>
      <w:r w:rsidR="00D31739" w:rsidRPr="00FB4FA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Within</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the</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immigration</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oversight</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system</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the</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Foreigner</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Monitoring</w:t>
      </w:r>
      <w:proofErr w:type="spellEnd"/>
      <w:r w:rsidR="00E743C2" w:rsidRPr="00E743C2">
        <w:rPr>
          <w:rFonts w:ascii="Book Antiqua" w:eastAsia="Times New Roman" w:hAnsi="Book Antiqua"/>
          <w:sz w:val="22"/>
          <w:szCs w:val="22"/>
          <w:lang w:val="id-ID" w:eastAsia="id-ID"/>
        </w:rPr>
        <w:t xml:space="preserve"> Team </w:t>
      </w:r>
      <w:proofErr w:type="spellStart"/>
      <w:r w:rsidR="00E743C2" w:rsidRPr="00E743C2">
        <w:rPr>
          <w:rFonts w:ascii="Book Antiqua" w:eastAsia="Times New Roman" w:hAnsi="Book Antiqua"/>
          <w:sz w:val="22"/>
          <w:szCs w:val="22"/>
          <w:lang w:val="id-ID" w:eastAsia="id-ID"/>
        </w:rPr>
        <w:t>plays</w:t>
      </w:r>
      <w:proofErr w:type="spellEnd"/>
      <w:r w:rsidR="00E743C2" w:rsidRPr="00E743C2">
        <w:rPr>
          <w:rFonts w:ascii="Book Antiqua" w:eastAsia="Times New Roman" w:hAnsi="Book Antiqua"/>
          <w:sz w:val="22"/>
          <w:szCs w:val="22"/>
          <w:lang w:val="id-ID" w:eastAsia="id-ID"/>
        </w:rPr>
        <w:t xml:space="preserve"> a </w:t>
      </w:r>
      <w:proofErr w:type="spellStart"/>
      <w:r w:rsidR="00E743C2" w:rsidRPr="00E743C2">
        <w:rPr>
          <w:rFonts w:ascii="Book Antiqua" w:eastAsia="Times New Roman" w:hAnsi="Book Antiqua"/>
          <w:sz w:val="22"/>
          <w:szCs w:val="22"/>
          <w:lang w:val="id-ID" w:eastAsia="id-ID"/>
        </w:rPr>
        <w:t>preventive</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role</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emphasizing</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cooperation</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and</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collaboration</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with</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relevant</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stakeholders</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Through</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reports</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submitted</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by</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team</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members</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immigration</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officers</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can</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respond</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quickly</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to</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complaints</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or</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findings</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of</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violations</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of</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the</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Immigration</w:t>
      </w:r>
      <w:proofErr w:type="spellEnd"/>
      <w:r w:rsidR="00E743C2" w:rsidRPr="00E743C2">
        <w:rPr>
          <w:rFonts w:ascii="Book Antiqua" w:eastAsia="Times New Roman" w:hAnsi="Book Antiqua"/>
          <w:sz w:val="22"/>
          <w:szCs w:val="22"/>
          <w:lang w:val="id-ID" w:eastAsia="id-ID"/>
        </w:rPr>
        <w:t xml:space="preserve"> Law. </w:t>
      </w:r>
      <w:proofErr w:type="spellStart"/>
      <w:r w:rsidR="00E743C2" w:rsidRPr="00E743C2">
        <w:rPr>
          <w:rFonts w:ascii="Book Antiqua" w:eastAsia="Times New Roman" w:hAnsi="Book Antiqua"/>
          <w:sz w:val="22"/>
          <w:szCs w:val="22"/>
          <w:lang w:val="id-ID" w:eastAsia="id-ID"/>
        </w:rPr>
        <w:t>This</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oversight</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function</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continues</w:t>
      </w:r>
      <w:proofErr w:type="spellEnd"/>
      <w:r w:rsidR="00E743C2" w:rsidRPr="00E743C2">
        <w:rPr>
          <w:rFonts w:ascii="Book Antiqua" w:eastAsia="Times New Roman" w:hAnsi="Book Antiqua"/>
          <w:sz w:val="22"/>
          <w:szCs w:val="22"/>
          <w:lang w:val="id-ID" w:eastAsia="id-ID"/>
        </w:rPr>
        <w:t xml:space="preserve"> until </w:t>
      </w:r>
      <w:proofErr w:type="spellStart"/>
      <w:r w:rsidR="00E743C2" w:rsidRPr="00E743C2">
        <w:rPr>
          <w:rFonts w:ascii="Book Antiqua" w:eastAsia="Times New Roman" w:hAnsi="Book Antiqua"/>
          <w:sz w:val="22"/>
          <w:szCs w:val="22"/>
          <w:lang w:val="id-ID" w:eastAsia="id-ID"/>
        </w:rPr>
        <w:t>the</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foreigner</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returns</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to</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their</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home</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country</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ensuring</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that</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all</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immigration</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procedures</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comply</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with</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applicable</w:t>
      </w:r>
      <w:proofErr w:type="spellEnd"/>
      <w:r w:rsidR="00E743C2" w:rsidRPr="00E743C2">
        <w:rPr>
          <w:rFonts w:ascii="Book Antiqua" w:eastAsia="Times New Roman" w:hAnsi="Book Antiqua"/>
          <w:sz w:val="22"/>
          <w:szCs w:val="22"/>
          <w:lang w:val="id-ID" w:eastAsia="id-ID"/>
        </w:rPr>
        <w:t xml:space="preserve"> </w:t>
      </w:r>
      <w:proofErr w:type="spellStart"/>
      <w:r w:rsidR="00E743C2" w:rsidRPr="00E743C2">
        <w:rPr>
          <w:rFonts w:ascii="Book Antiqua" w:eastAsia="Times New Roman" w:hAnsi="Book Antiqua"/>
          <w:sz w:val="22"/>
          <w:szCs w:val="22"/>
          <w:lang w:val="id-ID" w:eastAsia="id-ID"/>
        </w:rPr>
        <w:t>regulations</w:t>
      </w:r>
      <w:proofErr w:type="spellEnd"/>
      <w:r w:rsidR="00E743C2" w:rsidRPr="00E743C2">
        <w:rPr>
          <w:rFonts w:ascii="Book Antiqua" w:eastAsia="Times New Roman" w:hAnsi="Book Antiqua"/>
          <w:sz w:val="22"/>
          <w:szCs w:val="22"/>
          <w:lang w:val="id-ID" w:eastAsia="id-ID"/>
        </w:rPr>
        <w:t>.</w:t>
      </w:r>
    </w:p>
    <w:p w14:paraId="5948C44B" w14:textId="4F24B350" w:rsidR="00FB4FA2" w:rsidRDefault="00E743C2" w:rsidP="008A5C6A">
      <w:pPr>
        <w:ind w:firstLine="284"/>
        <w:jc w:val="both"/>
        <w:rPr>
          <w:rFonts w:ascii="Book Antiqua" w:eastAsia="Times New Roman" w:hAnsi="Book Antiqua"/>
          <w:sz w:val="22"/>
          <w:szCs w:val="22"/>
          <w:lang w:val="id-ID" w:eastAsia="id-ID"/>
        </w:rPr>
      </w:pPr>
      <w:r w:rsidRPr="00E743C2">
        <w:rPr>
          <w:rFonts w:ascii="Book Antiqua" w:eastAsia="Times New Roman" w:hAnsi="Book Antiqua"/>
          <w:sz w:val="22"/>
          <w:szCs w:val="22"/>
          <w:lang w:val="id-ID" w:eastAsia="id-ID"/>
        </w:rPr>
        <w:t xml:space="preserve">The </w:t>
      </w:r>
      <w:proofErr w:type="spellStart"/>
      <w:r w:rsidRPr="00E743C2">
        <w:rPr>
          <w:rFonts w:ascii="Book Antiqua" w:eastAsia="Times New Roman" w:hAnsi="Book Antiqua"/>
          <w:sz w:val="22"/>
          <w:szCs w:val="22"/>
          <w:lang w:val="id-ID" w:eastAsia="id-ID"/>
        </w:rPr>
        <w:t>implementation</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of</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the</w:t>
      </w:r>
      <w:proofErr w:type="spellEnd"/>
      <w:r w:rsidRPr="00E743C2">
        <w:rPr>
          <w:rFonts w:ascii="Book Antiqua" w:eastAsia="Times New Roman" w:hAnsi="Book Antiqua"/>
          <w:sz w:val="22"/>
          <w:szCs w:val="22"/>
          <w:lang w:val="id-ID" w:eastAsia="id-ID"/>
        </w:rPr>
        <w:t xml:space="preserve"> RW </w:t>
      </w:r>
      <w:proofErr w:type="spellStart"/>
      <w:r w:rsidRPr="00E743C2">
        <w:rPr>
          <w:rFonts w:ascii="Book Antiqua" w:eastAsia="Times New Roman" w:hAnsi="Book Antiqua"/>
          <w:sz w:val="22"/>
          <w:szCs w:val="22"/>
          <w:lang w:val="id-ID" w:eastAsia="id-ID"/>
        </w:rPr>
        <w:t>Police</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policy</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will</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increase</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the</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effectiveness</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of</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immigration</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oversight</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to</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reduce</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the</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number</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of</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violations</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that</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continues</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to</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rise</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annually</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This</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policy</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aims</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to</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address</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gaps</w:t>
      </w:r>
      <w:proofErr w:type="spellEnd"/>
      <w:r w:rsidRPr="00E743C2">
        <w:rPr>
          <w:rFonts w:ascii="Book Antiqua" w:eastAsia="Times New Roman" w:hAnsi="Book Antiqua"/>
          <w:sz w:val="22"/>
          <w:szCs w:val="22"/>
          <w:lang w:val="id-ID" w:eastAsia="id-ID"/>
        </w:rPr>
        <w:t xml:space="preserve"> in </w:t>
      </w:r>
      <w:proofErr w:type="spellStart"/>
      <w:r w:rsidRPr="00E743C2">
        <w:rPr>
          <w:rFonts w:ascii="Book Antiqua" w:eastAsia="Times New Roman" w:hAnsi="Book Antiqua"/>
          <w:sz w:val="22"/>
          <w:szCs w:val="22"/>
          <w:lang w:val="id-ID" w:eastAsia="id-ID"/>
        </w:rPr>
        <w:t>the</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previous</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oversight</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system</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which</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previously</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relied</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solely</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on</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reports</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from</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the</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Foreigner</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Surveillance</w:t>
      </w:r>
      <w:proofErr w:type="spellEnd"/>
      <w:r w:rsidRPr="00E743C2">
        <w:rPr>
          <w:rFonts w:ascii="Book Antiqua" w:eastAsia="Times New Roman" w:hAnsi="Book Antiqua"/>
          <w:sz w:val="22"/>
          <w:szCs w:val="22"/>
          <w:lang w:val="id-ID" w:eastAsia="id-ID"/>
        </w:rPr>
        <w:t xml:space="preserve"> Team (</w:t>
      </w:r>
      <w:proofErr w:type="spellStart"/>
      <w:r w:rsidRPr="00E743C2">
        <w:rPr>
          <w:rFonts w:ascii="Book Antiqua" w:eastAsia="Times New Roman" w:hAnsi="Book Antiqua"/>
          <w:sz w:val="22"/>
          <w:szCs w:val="22"/>
          <w:lang w:val="id-ID" w:eastAsia="id-ID"/>
        </w:rPr>
        <w:t>Timpora</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which</w:t>
      </w:r>
      <w:proofErr w:type="spellEnd"/>
      <w:r w:rsidRPr="00E743C2">
        <w:rPr>
          <w:rFonts w:ascii="Book Antiqua" w:eastAsia="Times New Roman" w:hAnsi="Book Antiqua"/>
          <w:sz w:val="22"/>
          <w:szCs w:val="22"/>
          <w:lang w:val="id-ID" w:eastAsia="id-ID"/>
        </w:rPr>
        <w:t xml:space="preserve"> were </w:t>
      </w:r>
      <w:proofErr w:type="spellStart"/>
      <w:r w:rsidRPr="00E743C2">
        <w:rPr>
          <w:rFonts w:ascii="Book Antiqua" w:eastAsia="Times New Roman" w:hAnsi="Book Antiqua"/>
          <w:sz w:val="22"/>
          <w:szCs w:val="22"/>
          <w:lang w:val="id-ID" w:eastAsia="id-ID"/>
        </w:rPr>
        <w:t>only</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received</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at</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monthly</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coordination</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meetings</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Furthermore</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Timpora's</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oversight</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operations</w:t>
      </w:r>
      <w:proofErr w:type="spellEnd"/>
      <w:r w:rsidRPr="00E743C2">
        <w:rPr>
          <w:rFonts w:ascii="Book Antiqua" w:eastAsia="Times New Roman" w:hAnsi="Book Antiqua"/>
          <w:sz w:val="22"/>
          <w:szCs w:val="22"/>
          <w:lang w:val="id-ID" w:eastAsia="id-ID"/>
        </w:rPr>
        <w:t xml:space="preserve"> were </w:t>
      </w:r>
      <w:proofErr w:type="spellStart"/>
      <w:r w:rsidRPr="00E743C2">
        <w:rPr>
          <w:rFonts w:ascii="Book Antiqua" w:eastAsia="Times New Roman" w:hAnsi="Book Antiqua"/>
          <w:sz w:val="22"/>
          <w:szCs w:val="22"/>
          <w:lang w:val="id-ID" w:eastAsia="id-ID"/>
        </w:rPr>
        <w:t>limited</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conducted</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at</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least</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twice</w:t>
      </w:r>
      <w:proofErr w:type="spellEnd"/>
      <w:r w:rsidRPr="00E743C2">
        <w:rPr>
          <w:rFonts w:ascii="Book Antiqua" w:eastAsia="Times New Roman" w:hAnsi="Book Antiqua"/>
          <w:sz w:val="22"/>
          <w:szCs w:val="22"/>
          <w:lang w:val="id-ID" w:eastAsia="id-ID"/>
        </w:rPr>
        <w:t xml:space="preserve"> a </w:t>
      </w:r>
      <w:proofErr w:type="spellStart"/>
      <w:r w:rsidRPr="00E743C2">
        <w:rPr>
          <w:rFonts w:ascii="Book Antiqua" w:eastAsia="Times New Roman" w:hAnsi="Book Antiqua"/>
          <w:sz w:val="22"/>
          <w:szCs w:val="22"/>
          <w:lang w:val="id-ID" w:eastAsia="id-ID"/>
        </w:rPr>
        <w:t>year</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due</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to</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budgetary</w:t>
      </w:r>
      <w:proofErr w:type="spellEnd"/>
      <w:r w:rsidRPr="00E743C2">
        <w:rPr>
          <w:rFonts w:ascii="Book Antiqua" w:eastAsia="Times New Roman" w:hAnsi="Book Antiqua"/>
          <w:sz w:val="22"/>
          <w:szCs w:val="22"/>
          <w:lang w:val="id-ID" w:eastAsia="id-ID"/>
        </w:rPr>
        <w:t xml:space="preserve"> </w:t>
      </w:r>
      <w:proofErr w:type="spellStart"/>
      <w:r w:rsidRPr="00E743C2">
        <w:rPr>
          <w:rFonts w:ascii="Book Antiqua" w:eastAsia="Times New Roman" w:hAnsi="Book Antiqua"/>
          <w:sz w:val="22"/>
          <w:szCs w:val="22"/>
          <w:lang w:val="id-ID" w:eastAsia="id-ID"/>
        </w:rPr>
        <w:t>constraints</w:t>
      </w:r>
      <w:proofErr w:type="spellEnd"/>
      <w:r w:rsidRPr="00E743C2">
        <w:rPr>
          <w:rFonts w:ascii="Book Antiqua" w:eastAsia="Times New Roman" w:hAnsi="Book Antiqua"/>
          <w:sz w:val="22"/>
          <w:szCs w:val="22"/>
          <w:lang w:val="id-ID" w:eastAsia="id-ID"/>
        </w:rPr>
        <w:t>.</w:t>
      </w:r>
      <w:r w:rsidR="008A5C6A">
        <w:rPr>
          <w:rFonts w:ascii="Book Antiqua" w:eastAsia="Times New Roman" w:hAnsi="Book Antiqua"/>
          <w:sz w:val="22"/>
          <w:szCs w:val="22"/>
          <w:lang w:val="id-ID" w:eastAsia="id-ID"/>
        </w:rPr>
        <w:t xml:space="preserve"> </w:t>
      </w:r>
      <w:r w:rsidR="00C04EDD" w:rsidRPr="00C04EDD">
        <w:rPr>
          <w:rFonts w:ascii="Book Antiqua" w:eastAsia="Times New Roman" w:hAnsi="Book Antiqua"/>
          <w:sz w:val="22"/>
          <w:szCs w:val="22"/>
          <w:lang w:val="id-ID" w:eastAsia="id-ID"/>
        </w:rPr>
        <w:t xml:space="preserve">In </w:t>
      </w:r>
      <w:proofErr w:type="spellStart"/>
      <w:r w:rsidR="00C04EDD" w:rsidRPr="00C04EDD">
        <w:rPr>
          <w:rFonts w:ascii="Book Antiqua" w:eastAsia="Times New Roman" w:hAnsi="Book Antiqua"/>
          <w:sz w:val="22"/>
          <w:szCs w:val="22"/>
          <w:lang w:val="id-ID" w:eastAsia="id-ID"/>
        </w:rPr>
        <w:t>carrying</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out</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its</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immigration</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supervision</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duties</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and</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functions</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the</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Foreigners</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Supervision</w:t>
      </w:r>
      <w:proofErr w:type="spellEnd"/>
      <w:r w:rsidR="00C04EDD" w:rsidRPr="00C04EDD">
        <w:rPr>
          <w:rFonts w:ascii="Book Antiqua" w:eastAsia="Times New Roman" w:hAnsi="Book Antiqua"/>
          <w:sz w:val="22"/>
          <w:szCs w:val="22"/>
          <w:lang w:val="id-ID" w:eastAsia="id-ID"/>
        </w:rPr>
        <w:t xml:space="preserve"> Team (</w:t>
      </w:r>
      <w:proofErr w:type="spellStart"/>
      <w:r w:rsidR="00C04EDD" w:rsidRPr="00C04EDD">
        <w:rPr>
          <w:rFonts w:ascii="Book Antiqua" w:eastAsia="Times New Roman" w:hAnsi="Book Antiqua"/>
          <w:sz w:val="22"/>
          <w:szCs w:val="22"/>
          <w:lang w:val="id-ID" w:eastAsia="id-ID"/>
        </w:rPr>
        <w:t>Timpora</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can</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carry</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out</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joint</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operations</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if</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necessary</w:t>
      </w:r>
      <w:proofErr w:type="spellEnd"/>
      <w:r w:rsidR="00C04EDD" w:rsidRPr="00C04EDD">
        <w:rPr>
          <w:rFonts w:ascii="Book Antiqua" w:eastAsia="Times New Roman" w:hAnsi="Book Antiqua"/>
          <w:sz w:val="22"/>
          <w:szCs w:val="22"/>
          <w:lang w:val="id-ID" w:eastAsia="id-ID"/>
        </w:rPr>
        <w:t xml:space="preserve">. In </w:t>
      </w:r>
      <w:proofErr w:type="spellStart"/>
      <w:r w:rsidR="00C04EDD" w:rsidRPr="00C04EDD">
        <w:rPr>
          <w:rFonts w:ascii="Book Antiqua" w:eastAsia="Times New Roman" w:hAnsi="Book Antiqua"/>
          <w:sz w:val="22"/>
          <w:szCs w:val="22"/>
          <w:lang w:val="id-ID" w:eastAsia="id-ID"/>
        </w:rPr>
        <w:t>accordance</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with</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Article</w:t>
      </w:r>
      <w:proofErr w:type="spellEnd"/>
      <w:r w:rsidR="00C04EDD" w:rsidRPr="00C04EDD">
        <w:rPr>
          <w:rFonts w:ascii="Book Antiqua" w:eastAsia="Times New Roman" w:hAnsi="Book Antiqua"/>
          <w:sz w:val="22"/>
          <w:szCs w:val="22"/>
          <w:lang w:val="id-ID" w:eastAsia="id-ID"/>
        </w:rPr>
        <w:t xml:space="preserve"> 200 (2) </w:t>
      </w:r>
      <w:proofErr w:type="spellStart"/>
      <w:r w:rsidR="00C04EDD" w:rsidRPr="00C04EDD">
        <w:rPr>
          <w:rFonts w:ascii="Book Antiqua" w:eastAsia="Times New Roman" w:hAnsi="Book Antiqua"/>
          <w:sz w:val="22"/>
          <w:szCs w:val="22"/>
          <w:lang w:val="id-ID" w:eastAsia="id-ID"/>
        </w:rPr>
        <w:t>of</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the</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Minister</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of</w:t>
      </w:r>
      <w:proofErr w:type="spellEnd"/>
      <w:r w:rsidR="00C04EDD" w:rsidRPr="00C04EDD">
        <w:rPr>
          <w:rFonts w:ascii="Book Antiqua" w:eastAsia="Times New Roman" w:hAnsi="Book Antiqua"/>
          <w:sz w:val="22"/>
          <w:szCs w:val="22"/>
          <w:lang w:val="id-ID" w:eastAsia="id-ID"/>
        </w:rPr>
        <w:t xml:space="preserve"> Law </w:t>
      </w:r>
      <w:proofErr w:type="spellStart"/>
      <w:r w:rsidR="00C04EDD" w:rsidRPr="00C04EDD">
        <w:rPr>
          <w:rFonts w:ascii="Book Antiqua" w:eastAsia="Times New Roman" w:hAnsi="Book Antiqua"/>
          <w:sz w:val="22"/>
          <w:szCs w:val="22"/>
          <w:lang w:val="id-ID" w:eastAsia="id-ID"/>
        </w:rPr>
        <w:t>and</w:t>
      </w:r>
      <w:proofErr w:type="spellEnd"/>
      <w:r w:rsidR="00C04EDD" w:rsidRPr="00C04EDD">
        <w:rPr>
          <w:rFonts w:ascii="Book Antiqua" w:eastAsia="Times New Roman" w:hAnsi="Book Antiqua"/>
          <w:sz w:val="22"/>
          <w:szCs w:val="22"/>
          <w:lang w:val="id-ID" w:eastAsia="id-ID"/>
        </w:rPr>
        <w:t xml:space="preserve"> Human </w:t>
      </w:r>
      <w:proofErr w:type="spellStart"/>
      <w:r w:rsidR="00C04EDD" w:rsidRPr="00C04EDD">
        <w:rPr>
          <w:rFonts w:ascii="Book Antiqua" w:eastAsia="Times New Roman" w:hAnsi="Book Antiqua"/>
          <w:sz w:val="22"/>
          <w:szCs w:val="22"/>
          <w:lang w:val="id-ID" w:eastAsia="id-ID"/>
        </w:rPr>
        <w:t>Rights</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Regulation</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Number</w:t>
      </w:r>
      <w:proofErr w:type="spellEnd"/>
      <w:r w:rsidR="00C04EDD" w:rsidRPr="00C04EDD">
        <w:rPr>
          <w:rFonts w:ascii="Book Antiqua" w:eastAsia="Times New Roman" w:hAnsi="Book Antiqua"/>
          <w:sz w:val="22"/>
          <w:szCs w:val="22"/>
          <w:lang w:val="id-ID" w:eastAsia="id-ID"/>
        </w:rPr>
        <w:t xml:space="preserve"> 50 </w:t>
      </w:r>
      <w:proofErr w:type="spellStart"/>
      <w:r w:rsidR="00C04EDD" w:rsidRPr="00C04EDD">
        <w:rPr>
          <w:rFonts w:ascii="Book Antiqua" w:eastAsia="Times New Roman" w:hAnsi="Book Antiqua"/>
          <w:sz w:val="22"/>
          <w:szCs w:val="22"/>
          <w:lang w:val="id-ID" w:eastAsia="id-ID"/>
        </w:rPr>
        <w:t>of</w:t>
      </w:r>
      <w:proofErr w:type="spellEnd"/>
      <w:r w:rsidR="00C04EDD" w:rsidRPr="00C04EDD">
        <w:rPr>
          <w:rFonts w:ascii="Book Antiqua" w:eastAsia="Times New Roman" w:hAnsi="Book Antiqua"/>
          <w:sz w:val="22"/>
          <w:szCs w:val="22"/>
          <w:lang w:val="id-ID" w:eastAsia="id-ID"/>
        </w:rPr>
        <w:t xml:space="preserve"> 2016, </w:t>
      </w:r>
      <w:proofErr w:type="spellStart"/>
      <w:r w:rsidR="00C04EDD" w:rsidRPr="00C04EDD">
        <w:rPr>
          <w:rFonts w:ascii="Book Antiqua" w:eastAsia="Times New Roman" w:hAnsi="Book Antiqua"/>
          <w:sz w:val="22"/>
          <w:szCs w:val="22"/>
          <w:lang w:val="id-ID" w:eastAsia="id-ID"/>
        </w:rPr>
        <w:t>joint</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operations</w:t>
      </w:r>
      <w:proofErr w:type="spellEnd"/>
      <w:r w:rsidR="00C04EDD" w:rsidRPr="00C04EDD">
        <w:rPr>
          <w:rFonts w:ascii="Book Antiqua" w:eastAsia="Times New Roman" w:hAnsi="Book Antiqua"/>
          <w:sz w:val="22"/>
          <w:szCs w:val="22"/>
          <w:lang w:val="id-ID" w:eastAsia="id-ID"/>
        </w:rPr>
        <w:t xml:space="preserve"> are </w:t>
      </w:r>
      <w:proofErr w:type="spellStart"/>
      <w:r w:rsidR="00C04EDD" w:rsidRPr="00C04EDD">
        <w:rPr>
          <w:rFonts w:ascii="Book Antiqua" w:eastAsia="Times New Roman" w:hAnsi="Book Antiqua"/>
          <w:sz w:val="22"/>
          <w:szCs w:val="22"/>
          <w:lang w:val="id-ID" w:eastAsia="id-ID"/>
        </w:rPr>
        <w:t>divided</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into</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two</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types</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namely</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special</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operations</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and</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incidental</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operations</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Special</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operations</w:t>
      </w:r>
      <w:proofErr w:type="spellEnd"/>
      <w:r w:rsidR="00C04EDD" w:rsidRPr="00C04EDD">
        <w:rPr>
          <w:rFonts w:ascii="Book Antiqua" w:eastAsia="Times New Roman" w:hAnsi="Book Antiqua"/>
          <w:sz w:val="22"/>
          <w:szCs w:val="22"/>
          <w:lang w:val="id-ID" w:eastAsia="id-ID"/>
        </w:rPr>
        <w:t xml:space="preserve"> are </w:t>
      </w:r>
      <w:proofErr w:type="spellStart"/>
      <w:r w:rsidR="00C04EDD" w:rsidRPr="00C04EDD">
        <w:rPr>
          <w:rFonts w:ascii="Book Antiqua" w:eastAsia="Times New Roman" w:hAnsi="Book Antiqua"/>
          <w:sz w:val="22"/>
          <w:szCs w:val="22"/>
          <w:lang w:val="id-ID" w:eastAsia="id-ID"/>
        </w:rPr>
        <w:t>activities</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carried</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out</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based</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on</w:t>
      </w:r>
      <w:proofErr w:type="spellEnd"/>
      <w:r w:rsidR="00C04EDD" w:rsidRPr="00C04EDD">
        <w:rPr>
          <w:rFonts w:ascii="Book Antiqua" w:eastAsia="Times New Roman" w:hAnsi="Book Antiqua"/>
          <w:sz w:val="22"/>
          <w:szCs w:val="22"/>
          <w:lang w:val="id-ID" w:eastAsia="id-ID"/>
        </w:rPr>
        <w:t xml:space="preserve"> a </w:t>
      </w:r>
      <w:proofErr w:type="spellStart"/>
      <w:r w:rsidR="00C04EDD" w:rsidRPr="00C04EDD">
        <w:rPr>
          <w:rFonts w:ascii="Book Antiqua" w:eastAsia="Times New Roman" w:hAnsi="Book Antiqua"/>
          <w:sz w:val="22"/>
          <w:szCs w:val="22"/>
          <w:lang w:val="id-ID" w:eastAsia="id-ID"/>
        </w:rPr>
        <w:t>predetermined</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schedule</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or</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time</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while</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incidental</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operations</w:t>
      </w:r>
      <w:proofErr w:type="spellEnd"/>
      <w:r w:rsidR="00C04EDD" w:rsidRPr="00C04EDD">
        <w:rPr>
          <w:rFonts w:ascii="Book Antiqua" w:eastAsia="Times New Roman" w:hAnsi="Book Antiqua"/>
          <w:sz w:val="22"/>
          <w:szCs w:val="22"/>
          <w:lang w:val="id-ID" w:eastAsia="id-ID"/>
        </w:rPr>
        <w:t xml:space="preserve"> are </w:t>
      </w:r>
      <w:proofErr w:type="spellStart"/>
      <w:r w:rsidR="00C04EDD" w:rsidRPr="00C04EDD">
        <w:rPr>
          <w:rFonts w:ascii="Book Antiqua" w:eastAsia="Times New Roman" w:hAnsi="Book Antiqua"/>
          <w:sz w:val="22"/>
          <w:szCs w:val="22"/>
          <w:lang w:val="id-ID" w:eastAsia="id-ID"/>
        </w:rPr>
        <w:t>carried</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out</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spontaneously</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depending</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on</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reports</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from</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the</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public</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or</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Timpora</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members</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regarding</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findings</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or</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suspected</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immigration</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violations</w:t>
      </w:r>
      <w:proofErr w:type="spellEnd"/>
      <w:r w:rsidR="00FF653A" w:rsidRPr="00FB4FA2">
        <w:rPr>
          <w:rStyle w:val="ReferensiCatatanKaki"/>
          <w:rFonts w:ascii="Book Antiqua" w:eastAsia="Times New Roman" w:hAnsi="Book Antiqua"/>
          <w:sz w:val="22"/>
          <w:szCs w:val="22"/>
          <w:lang w:val="id-ID" w:eastAsia="id-ID"/>
        </w:rPr>
        <w:footnoteReference w:id="16"/>
      </w:r>
      <w:r w:rsidR="00C43291" w:rsidRPr="00FB4FA2">
        <w:rPr>
          <w:rFonts w:eastAsia="Times New Roman"/>
          <w:sz w:val="22"/>
          <w:szCs w:val="22"/>
          <w:lang w:val="id-ID" w:eastAsia="id-ID"/>
        </w:rPr>
        <w:t xml:space="preserve"> </w:t>
      </w:r>
      <w:r w:rsidR="00C04EDD" w:rsidRPr="00C04EDD">
        <w:rPr>
          <w:rFonts w:ascii="Book Antiqua" w:eastAsia="Times New Roman" w:hAnsi="Book Antiqua"/>
          <w:sz w:val="22"/>
          <w:szCs w:val="22"/>
          <w:lang w:val="id-ID" w:eastAsia="id-ID"/>
        </w:rPr>
        <w:t xml:space="preserve">One </w:t>
      </w:r>
      <w:proofErr w:type="spellStart"/>
      <w:r w:rsidR="00C04EDD" w:rsidRPr="00C04EDD">
        <w:rPr>
          <w:rFonts w:ascii="Book Antiqua" w:eastAsia="Times New Roman" w:hAnsi="Book Antiqua"/>
          <w:sz w:val="22"/>
          <w:szCs w:val="22"/>
          <w:lang w:val="id-ID" w:eastAsia="id-ID"/>
        </w:rPr>
        <w:t>of</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the</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obstacles</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to</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implementing</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immigration</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supervision</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is</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the</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limited</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frequency</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of</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operations</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of</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the</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Foreigners</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Monitoring</w:t>
      </w:r>
      <w:proofErr w:type="spellEnd"/>
      <w:r w:rsidR="00C04EDD" w:rsidRPr="00C04EDD">
        <w:rPr>
          <w:rFonts w:ascii="Book Antiqua" w:eastAsia="Times New Roman" w:hAnsi="Book Antiqua"/>
          <w:sz w:val="22"/>
          <w:szCs w:val="22"/>
          <w:lang w:val="id-ID" w:eastAsia="id-ID"/>
        </w:rPr>
        <w:t xml:space="preserve"> Team (</w:t>
      </w:r>
      <w:proofErr w:type="spellStart"/>
      <w:r w:rsidR="00C04EDD" w:rsidRPr="00C04EDD">
        <w:rPr>
          <w:rFonts w:ascii="Book Antiqua" w:eastAsia="Times New Roman" w:hAnsi="Book Antiqua"/>
          <w:sz w:val="22"/>
          <w:szCs w:val="22"/>
          <w:lang w:val="id-ID" w:eastAsia="id-ID"/>
        </w:rPr>
        <w:t>Timpora</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which</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operates</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at</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least</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twice</w:t>
      </w:r>
      <w:proofErr w:type="spellEnd"/>
      <w:r w:rsidR="00C04EDD" w:rsidRPr="00C04EDD">
        <w:rPr>
          <w:rFonts w:ascii="Book Antiqua" w:eastAsia="Times New Roman" w:hAnsi="Book Antiqua"/>
          <w:sz w:val="22"/>
          <w:szCs w:val="22"/>
          <w:lang w:val="id-ID" w:eastAsia="id-ID"/>
        </w:rPr>
        <w:t xml:space="preserve"> a </w:t>
      </w:r>
      <w:proofErr w:type="spellStart"/>
      <w:r w:rsidR="00C04EDD" w:rsidRPr="00C04EDD">
        <w:rPr>
          <w:rFonts w:ascii="Book Antiqua" w:eastAsia="Times New Roman" w:hAnsi="Book Antiqua"/>
          <w:sz w:val="22"/>
          <w:szCs w:val="22"/>
          <w:lang w:val="id-ID" w:eastAsia="id-ID"/>
        </w:rPr>
        <w:t>year</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This</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is</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due</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to</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budget</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adjustments</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based</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on</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the</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results</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of</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Timpora</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working</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meetings</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which</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impacts</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the</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effectiveness</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of</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monitoring</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the</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presence</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and</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activities</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of</w:t>
      </w:r>
      <w:proofErr w:type="spellEnd"/>
      <w:r w:rsidR="00C04EDD" w:rsidRPr="00C04EDD">
        <w:rPr>
          <w:rFonts w:ascii="Book Antiqua" w:eastAsia="Times New Roman" w:hAnsi="Book Antiqua"/>
          <w:sz w:val="22"/>
          <w:szCs w:val="22"/>
          <w:lang w:val="id-ID" w:eastAsia="id-ID"/>
        </w:rPr>
        <w:t xml:space="preserve"> </w:t>
      </w:r>
      <w:proofErr w:type="spellStart"/>
      <w:r w:rsidR="00C04EDD" w:rsidRPr="00C04EDD">
        <w:rPr>
          <w:rFonts w:ascii="Book Antiqua" w:eastAsia="Times New Roman" w:hAnsi="Book Antiqua"/>
          <w:sz w:val="22"/>
          <w:szCs w:val="22"/>
          <w:lang w:val="id-ID" w:eastAsia="id-ID"/>
        </w:rPr>
        <w:t>foreigners</w:t>
      </w:r>
      <w:proofErr w:type="spellEnd"/>
      <w:r w:rsidR="00C43291" w:rsidRPr="00FB4FA2">
        <w:rPr>
          <w:rFonts w:ascii="Book Antiqua" w:eastAsia="Times New Roman" w:hAnsi="Book Antiqua"/>
          <w:sz w:val="22"/>
          <w:szCs w:val="22"/>
          <w:lang w:val="id-ID" w:eastAsia="id-ID"/>
        </w:rPr>
        <w:t>.</w:t>
      </w:r>
      <w:r w:rsidR="00382D95" w:rsidRPr="00FB4FA2">
        <w:rPr>
          <w:rStyle w:val="ReferensiCatatanKaki"/>
          <w:rFonts w:ascii="Book Antiqua" w:eastAsia="Times New Roman" w:hAnsi="Book Antiqua"/>
          <w:sz w:val="22"/>
          <w:szCs w:val="22"/>
          <w:lang w:val="id-ID" w:eastAsia="id-ID"/>
        </w:rPr>
        <w:footnoteReference w:id="17"/>
      </w:r>
    </w:p>
    <w:p w14:paraId="549DC179" w14:textId="77777777" w:rsidR="002E5F1D" w:rsidRDefault="002E5F1D" w:rsidP="00E47093">
      <w:pPr>
        <w:jc w:val="center"/>
        <w:rPr>
          <w:rFonts w:ascii="Book Antiqua" w:eastAsia="Times New Roman" w:hAnsi="Book Antiqua"/>
          <w:b/>
          <w:bCs/>
          <w:sz w:val="22"/>
          <w:szCs w:val="22"/>
          <w:lang w:val="id-ID" w:eastAsia="id-ID"/>
        </w:rPr>
      </w:pPr>
    </w:p>
    <w:p w14:paraId="3093E5ED" w14:textId="6113EDFC" w:rsidR="00E47093" w:rsidRPr="00FB4FA2" w:rsidRDefault="00C04EDD" w:rsidP="00E47093">
      <w:pPr>
        <w:jc w:val="center"/>
        <w:rPr>
          <w:rFonts w:ascii="Book Antiqua" w:eastAsia="Times New Roman" w:hAnsi="Book Antiqua"/>
          <w:b/>
          <w:bCs/>
          <w:sz w:val="22"/>
          <w:szCs w:val="22"/>
          <w:lang w:val="id-ID" w:eastAsia="id-ID"/>
        </w:rPr>
      </w:pPr>
      <w:proofErr w:type="spellStart"/>
      <w:r>
        <w:rPr>
          <w:rFonts w:ascii="Book Antiqua" w:eastAsia="Times New Roman" w:hAnsi="Book Antiqua"/>
          <w:b/>
          <w:bCs/>
          <w:sz w:val="22"/>
          <w:szCs w:val="22"/>
          <w:lang w:val="id-ID" w:eastAsia="id-ID"/>
        </w:rPr>
        <w:t>Chart</w:t>
      </w:r>
      <w:proofErr w:type="spellEnd"/>
      <w:r w:rsidR="00E47093" w:rsidRPr="00FB4FA2">
        <w:rPr>
          <w:rFonts w:ascii="Book Antiqua" w:eastAsia="Times New Roman" w:hAnsi="Book Antiqua"/>
          <w:b/>
          <w:bCs/>
          <w:sz w:val="22"/>
          <w:szCs w:val="22"/>
          <w:lang w:val="id-ID" w:eastAsia="id-ID"/>
        </w:rPr>
        <w:t xml:space="preserve"> 3</w:t>
      </w:r>
    </w:p>
    <w:p w14:paraId="30D20784" w14:textId="28CEE8BE" w:rsidR="00E47093" w:rsidRPr="00FB4FA2" w:rsidRDefault="002E5F1D" w:rsidP="00E47093">
      <w:pPr>
        <w:jc w:val="center"/>
        <w:rPr>
          <w:rFonts w:ascii="Book Antiqua" w:eastAsia="Times New Roman" w:hAnsi="Book Antiqua"/>
          <w:sz w:val="22"/>
          <w:szCs w:val="22"/>
          <w:lang w:val="id-ID" w:eastAsia="id-ID"/>
        </w:rPr>
      </w:pPr>
      <w:proofErr w:type="spellStart"/>
      <w:r w:rsidRPr="002E5F1D">
        <w:rPr>
          <w:rFonts w:ascii="Book Antiqua" w:eastAsia="Times New Roman" w:hAnsi="Book Antiqua"/>
          <w:b/>
          <w:bCs/>
          <w:sz w:val="22"/>
          <w:szCs w:val="22"/>
          <w:lang w:val="id-ID" w:eastAsia="id-ID"/>
        </w:rPr>
        <w:t>Immigration</w:t>
      </w:r>
      <w:proofErr w:type="spellEnd"/>
      <w:r w:rsidRPr="002E5F1D">
        <w:rPr>
          <w:rFonts w:ascii="Book Antiqua" w:eastAsia="Times New Roman" w:hAnsi="Book Antiqua"/>
          <w:b/>
          <w:bCs/>
          <w:sz w:val="22"/>
          <w:szCs w:val="22"/>
          <w:lang w:val="id-ID" w:eastAsia="id-ID"/>
        </w:rPr>
        <w:t xml:space="preserve"> </w:t>
      </w:r>
      <w:proofErr w:type="spellStart"/>
      <w:r w:rsidRPr="002E5F1D">
        <w:rPr>
          <w:rFonts w:ascii="Book Antiqua" w:eastAsia="Times New Roman" w:hAnsi="Book Antiqua"/>
          <w:b/>
          <w:bCs/>
          <w:sz w:val="22"/>
          <w:szCs w:val="22"/>
          <w:lang w:val="id-ID" w:eastAsia="id-ID"/>
        </w:rPr>
        <w:t>Supervision</w:t>
      </w:r>
      <w:proofErr w:type="spellEnd"/>
      <w:r w:rsidRPr="002E5F1D">
        <w:rPr>
          <w:rFonts w:ascii="Book Antiqua" w:eastAsia="Times New Roman" w:hAnsi="Book Antiqua"/>
          <w:b/>
          <w:bCs/>
          <w:sz w:val="22"/>
          <w:szCs w:val="22"/>
          <w:lang w:val="id-ID" w:eastAsia="id-ID"/>
        </w:rPr>
        <w:t xml:space="preserve"> </w:t>
      </w:r>
      <w:proofErr w:type="spellStart"/>
      <w:r w:rsidRPr="002E5F1D">
        <w:rPr>
          <w:rFonts w:ascii="Book Antiqua" w:eastAsia="Times New Roman" w:hAnsi="Book Antiqua"/>
          <w:b/>
          <w:bCs/>
          <w:sz w:val="22"/>
          <w:szCs w:val="22"/>
          <w:lang w:val="id-ID" w:eastAsia="id-ID"/>
        </w:rPr>
        <w:t>Flow</w:t>
      </w:r>
      <w:proofErr w:type="spellEnd"/>
      <w:r w:rsidRPr="002E5F1D">
        <w:rPr>
          <w:rFonts w:ascii="Book Antiqua" w:eastAsia="Times New Roman" w:hAnsi="Book Antiqua"/>
          <w:b/>
          <w:bCs/>
          <w:sz w:val="22"/>
          <w:szCs w:val="22"/>
          <w:lang w:val="id-ID" w:eastAsia="id-ID"/>
        </w:rPr>
        <w:t xml:space="preserve"> </w:t>
      </w:r>
      <w:proofErr w:type="spellStart"/>
      <w:r w:rsidRPr="002E5F1D">
        <w:rPr>
          <w:rFonts w:ascii="Book Antiqua" w:eastAsia="Times New Roman" w:hAnsi="Book Antiqua"/>
          <w:b/>
          <w:bCs/>
          <w:sz w:val="22"/>
          <w:szCs w:val="22"/>
          <w:lang w:val="id-ID" w:eastAsia="id-ID"/>
        </w:rPr>
        <w:t>with</w:t>
      </w:r>
      <w:proofErr w:type="spellEnd"/>
      <w:r w:rsidRPr="002E5F1D">
        <w:rPr>
          <w:rFonts w:ascii="Book Antiqua" w:eastAsia="Times New Roman" w:hAnsi="Book Antiqua"/>
          <w:b/>
          <w:bCs/>
          <w:sz w:val="22"/>
          <w:szCs w:val="22"/>
          <w:lang w:val="id-ID" w:eastAsia="id-ID"/>
        </w:rPr>
        <w:t xml:space="preserve"> RW </w:t>
      </w:r>
      <w:proofErr w:type="spellStart"/>
      <w:r w:rsidRPr="002E5F1D">
        <w:rPr>
          <w:rFonts w:ascii="Book Antiqua" w:eastAsia="Times New Roman" w:hAnsi="Book Antiqua"/>
          <w:b/>
          <w:bCs/>
          <w:sz w:val="22"/>
          <w:szCs w:val="22"/>
          <w:lang w:val="id-ID" w:eastAsia="id-ID"/>
        </w:rPr>
        <w:t>Police</w:t>
      </w:r>
      <w:proofErr w:type="spellEnd"/>
      <w:r w:rsidRPr="002E5F1D">
        <w:rPr>
          <w:rFonts w:ascii="Book Antiqua" w:eastAsia="Times New Roman" w:hAnsi="Book Antiqua"/>
          <w:b/>
          <w:bCs/>
          <w:sz w:val="22"/>
          <w:szCs w:val="22"/>
          <w:lang w:val="id-ID" w:eastAsia="id-ID"/>
        </w:rPr>
        <w:t xml:space="preserve"> </w:t>
      </w:r>
      <w:proofErr w:type="spellStart"/>
      <w:r w:rsidRPr="002E5F1D">
        <w:rPr>
          <w:rFonts w:ascii="Book Antiqua" w:eastAsia="Times New Roman" w:hAnsi="Book Antiqua"/>
          <w:b/>
          <w:bCs/>
          <w:sz w:val="22"/>
          <w:szCs w:val="22"/>
          <w:lang w:val="id-ID" w:eastAsia="id-ID"/>
        </w:rPr>
        <w:t>Policy</w:t>
      </w:r>
      <w:proofErr w:type="spellEnd"/>
    </w:p>
    <w:p w14:paraId="6A4EE14E" w14:textId="3E6C0005" w:rsidR="00E47093" w:rsidRPr="00FB4FA2" w:rsidRDefault="009956F1" w:rsidP="00E47093">
      <w:pPr>
        <w:jc w:val="center"/>
        <w:rPr>
          <w:rFonts w:ascii="Book Antiqua" w:eastAsia="Times New Roman" w:hAnsi="Book Antiqua"/>
          <w:sz w:val="22"/>
          <w:szCs w:val="22"/>
          <w:lang w:val="id-ID" w:eastAsia="id-ID"/>
        </w:rPr>
      </w:pPr>
      <w:r w:rsidRPr="00FB4FA2">
        <w:rPr>
          <w:noProof/>
          <w:sz w:val="22"/>
          <w:szCs w:val="22"/>
        </w:rPr>
        <w:drawing>
          <wp:inline distT="0" distB="0" distL="0" distR="0" wp14:anchorId="50499FF3" wp14:editId="60502729">
            <wp:extent cx="4629150" cy="2238375"/>
            <wp:effectExtent l="0" t="0" r="190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1C41CD42" w14:textId="4420B47E" w:rsidR="00087920" w:rsidRPr="00C04EDD" w:rsidRDefault="00391C33" w:rsidP="00391C33">
      <w:pPr>
        <w:ind w:left="720"/>
        <w:rPr>
          <w:rFonts w:ascii="Book Antiqua" w:eastAsia="Times New Roman" w:hAnsi="Book Antiqua"/>
          <w:lang w:val="id-ID" w:eastAsia="id-ID"/>
        </w:rPr>
      </w:pPr>
      <w:r w:rsidRPr="00C04EDD">
        <w:rPr>
          <w:rFonts w:ascii="Book Antiqua" w:eastAsia="Times New Roman" w:hAnsi="Book Antiqua"/>
          <w:lang w:val="id-ID" w:eastAsia="id-ID"/>
        </w:rPr>
        <w:t xml:space="preserve">        </w:t>
      </w:r>
      <w:proofErr w:type="spellStart"/>
      <w:r w:rsidR="002B0CC7" w:rsidRPr="002B0CC7">
        <w:rPr>
          <w:rFonts w:ascii="Book Antiqua" w:eastAsia="Times New Roman" w:hAnsi="Book Antiqua"/>
          <w:lang w:val="id-ID" w:eastAsia="id-ID"/>
        </w:rPr>
        <w:t>Source</w:t>
      </w:r>
      <w:proofErr w:type="spellEnd"/>
      <w:r w:rsidR="002B0CC7" w:rsidRPr="002B0CC7">
        <w:rPr>
          <w:rFonts w:ascii="Book Antiqua" w:eastAsia="Times New Roman" w:hAnsi="Book Antiqua"/>
          <w:lang w:val="id-ID" w:eastAsia="id-ID"/>
        </w:rPr>
        <w:t xml:space="preserve">: </w:t>
      </w:r>
      <w:proofErr w:type="spellStart"/>
      <w:r w:rsidR="002B0CC7" w:rsidRPr="002B0CC7">
        <w:rPr>
          <w:rFonts w:ascii="Book Antiqua" w:eastAsia="Times New Roman" w:hAnsi="Book Antiqua"/>
          <w:lang w:val="id-ID" w:eastAsia="id-ID"/>
        </w:rPr>
        <w:t>Researcher</w:t>
      </w:r>
      <w:proofErr w:type="spellEnd"/>
      <w:r w:rsidR="002B0CC7" w:rsidRPr="002B0CC7">
        <w:rPr>
          <w:rFonts w:ascii="Book Antiqua" w:eastAsia="Times New Roman" w:hAnsi="Book Antiqua"/>
          <w:lang w:val="id-ID" w:eastAsia="id-ID"/>
        </w:rPr>
        <w:t xml:space="preserve"> Data </w:t>
      </w:r>
      <w:proofErr w:type="spellStart"/>
      <w:r w:rsidR="002B0CC7" w:rsidRPr="002B0CC7">
        <w:rPr>
          <w:rFonts w:ascii="Book Antiqua" w:eastAsia="Times New Roman" w:hAnsi="Book Antiqua"/>
          <w:lang w:val="id-ID" w:eastAsia="id-ID"/>
        </w:rPr>
        <w:t>Processing</w:t>
      </w:r>
      <w:proofErr w:type="spellEnd"/>
    </w:p>
    <w:p w14:paraId="7EA02763" w14:textId="77777777" w:rsidR="002E5F1D" w:rsidRDefault="002E5F1D" w:rsidP="00087920">
      <w:pPr>
        <w:rPr>
          <w:rFonts w:ascii="Book Antiqua" w:eastAsia="Times New Roman" w:hAnsi="Book Antiqua"/>
          <w:sz w:val="22"/>
          <w:szCs w:val="22"/>
          <w:lang w:val="id-ID" w:eastAsia="id-ID"/>
        </w:rPr>
      </w:pPr>
    </w:p>
    <w:p w14:paraId="6BB73B2D" w14:textId="77777777" w:rsidR="008A5C6A" w:rsidRPr="00FB4FA2" w:rsidRDefault="008A5C6A" w:rsidP="00087920">
      <w:pPr>
        <w:rPr>
          <w:rFonts w:ascii="Book Antiqua" w:eastAsia="Times New Roman" w:hAnsi="Book Antiqua"/>
          <w:sz w:val="22"/>
          <w:szCs w:val="22"/>
          <w:lang w:val="id-ID" w:eastAsia="id-ID"/>
        </w:rPr>
      </w:pPr>
    </w:p>
    <w:p w14:paraId="60C0B3B3" w14:textId="149EFF4C" w:rsidR="00087920" w:rsidRPr="00FB4FA2" w:rsidRDefault="00F929D5" w:rsidP="00B85D32">
      <w:pPr>
        <w:tabs>
          <w:tab w:val="left" w:pos="0"/>
          <w:tab w:val="left" w:pos="284"/>
        </w:tabs>
        <w:jc w:val="center"/>
        <w:rPr>
          <w:rFonts w:ascii="Book Antiqua" w:eastAsia="Times New Roman" w:hAnsi="Book Antiqua"/>
          <w:b/>
          <w:bCs/>
          <w:sz w:val="22"/>
          <w:szCs w:val="22"/>
          <w:lang w:val="id-ID" w:eastAsia="id-ID"/>
        </w:rPr>
      </w:pPr>
      <w:proofErr w:type="spellStart"/>
      <w:r>
        <w:rPr>
          <w:rFonts w:ascii="Book Antiqua" w:eastAsia="Times New Roman" w:hAnsi="Book Antiqua"/>
          <w:b/>
          <w:bCs/>
          <w:sz w:val="22"/>
          <w:szCs w:val="22"/>
          <w:lang w:val="id-ID" w:eastAsia="id-ID"/>
        </w:rPr>
        <w:lastRenderedPageBreak/>
        <w:t>Chart</w:t>
      </w:r>
      <w:proofErr w:type="spellEnd"/>
      <w:r w:rsidR="00B85D32" w:rsidRPr="00FB4FA2">
        <w:rPr>
          <w:rFonts w:ascii="Book Antiqua" w:eastAsia="Times New Roman" w:hAnsi="Book Antiqua"/>
          <w:b/>
          <w:bCs/>
          <w:sz w:val="22"/>
          <w:szCs w:val="22"/>
          <w:lang w:val="id-ID" w:eastAsia="id-ID"/>
        </w:rPr>
        <w:t xml:space="preserve"> </w:t>
      </w:r>
      <w:r w:rsidR="004638A5" w:rsidRPr="00FB4FA2">
        <w:rPr>
          <w:rFonts w:ascii="Book Antiqua" w:eastAsia="Times New Roman" w:hAnsi="Book Antiqua"/>
          <w:b/>
          <w:bCs/>
          <w:sz w:val="22"/>
          <w:szCs w:val="22"/>
          <w:lang w:val="id-ID" w:eastAsia="id-ID"/>
        </w:rPr>
        <w:t>4</w:t>
      </w:r>
    </w:p>
    <w:p w14:paraId="79900DC4" w14:textId="5E3A2FB6" w:rsidR="00F95B3B" w:rsidRDefault="008342E8" w:rsidP="00B85D32">
      <w:pPr>
        <w:tabs>
          <w:tab w:val="left" w:pos="0"/>
          <w:tab w:val="left" w:pos="284"/>
        </w:tabs>
        <w:jc w:val="center"/>
        <w:rPr>
          <w:rFonts w:ascii="Book Antiqua" w:eastAsia="Times New Roman" w:hAnsi="Book Antiqua"/>
          <w:b/>
          <w:bCs/>
          <w:sz w:val="22"/>
          <w:szCs w:val="22"/>
          <w:lang w:val="id-ID" w:eastAsia="id-ID"/>
        </w:rPr>
      </w:pPr>
      <w:r w:rsidRPr="008342E8">
        <w:rPr>
          <w:rFonts w:ascii="Book Antiqua" w:eastAsia="Times New Roman" w:hAnsi="Book Antiqua"/>
          <w:b/>
          <w:bCs/>
          <w:sz w:val="22"/>
          <w:szCs w:val="22"/>
          <w:lang w:val="id-ID" w:eastAsia="id-ID"/>
        </w:rPr>
        <w:t xml:space="preserve">The </w:t>
      </w:r>
      <w:proofErr w:type="spellStart"/>
      <w:r w:rsidRPr="008342E8">
        <w:rPr>
          <w:rFonts w:ascii="Book Antiqua" w:eastAsia="Times New Roman" w:hAnsi="Book Antiqua"/>
          <w:b/>
          <w:bCs/>
          <w:sz w:val="22"/>
          <w:szCs w:val="22"/>
          <w:lang w:val="id-ID" w:eastAsia="id-ID"/>
        </w:rPr>
        <w:t>Concept</w:t>
      </w:r>
      <w:proofErr w:type="spellEnd"/>
      <w:r w:rsidRPr="008342E8">
        <w:rPr>
          <w:rFonts w:ascii="Book Antiqua" w:eastAsia="Times New Roman" w:hAnsi="Book Antiqua"/>
          <w:b/>
          <w:bCs/>
          <w:sz w:val="22"/>
          <w:szCs w:val="22"/>
          <w:lang w:val="id-ID" w:eastAsia="id-ID"/>
        </w:rPr>
        <w:t xml:space="preserve"> </w:t>
      </w:r>
      <w:proofErr w:type="spellStart"/>
      <w:r w:rsidRPr="008342E8">
        <w:rPr>
          <w:rFonts w:ascii="Book Antiqua" w:eastAsia="Times New Roman" w:hAnsi="Book Antiqua"/>
          <w:b/>
          <w:bCs/>
          <w:sz w:val="22"/>
          <w:szCs w:val="22"/>
          <w:lang w:val="id-ID" w:eastAsia="id-ID"/>
        </w:rPr>
        <w:t>of</w:t>
      </w:r>
      <w:proofErr w:type="spellEnd"/>
      <w:r w:rsidRPr="008342E8">
        <w:rPr>
          <w:rFonts w:ascii="Book Antiqua" w:eastAsia="Times New Roman" w:hAnsi="Book Antiqua"/>
          <w:b/>
          <w:bCs/>
          <w:sz w:val="22"/>
          <w:szCs w:val="22"/>
          <w:lang w:val="id-ID" w:eastAsia="id-ID"/>
        </w:rPr>
        <w:t xml:space="preserve"> </w:t>
      </w:r>
      <w:proofErr w:type="spellStart"/>
      <w:r w:rsidRPr="008342E8">
        <w:rPr>
          <w:rFonts w:ascii="Book Antiqua" w:eastAsia="Times New Roman" w:hAnsi="Book Antiqua"/>
          <w:b/>
          <w:bCs/>
          <w:sz w:val="22"/>
          <w:szCs w:val="22"/>
          <w:lang w:val="id-ID" w:eastAsia="id-ID"/>
        </w:rPr>
        <w:t>Collaborative</w:t>
      </w:r>
      <w:proofErr w:type="spellEnd"/>
      <w:r w:rsidRPr="008342E8">
        <w:rPr>
          <w:rFonts w:ascii="Book Antiqua" w:eastAsia="Times New Roman" w:hAnsi="Book Antiqua"/>
          <w:b/>
          <w:bCs/>
          <w:sz w:val="22"/>
          <w:szCs w:val="22"/>
          <w:lang w:val="id-ID" w:eastAsia="id-ID"/>
        </w:rPr>
        <w:t xml:space="preserve"> </w:t>
      </w:r>
      <w:proofErr w:type="spellStart"/>
      <w:r w:rsidRPr="008342E8">
        <w:rPr>
          <w:rFonts w:ascii="Book Antiqua" w:eastAsia="Times New Roman" w:hAnsi="Book Antiqua"/>
          <w:b/>
          <w:bCs/>
          <w:sz w:val="22"/>
          <w:szCs w:val="22"/>
          <w:lang w:val="id-ID" w:eastAsia="id-ID"/>
        </w:rPr>
        <w:t>Reporting</w:t>
      </w:r>
      <w:proofErr w:type="spellEnd"/>
      <w:r w:rsidRPr="008342E8">
        <w:rPr>
          <w:rFonts w:ascii="Book Antiqua" w:eastAsia="Times New Roman" w:hAnsi="Book Antiqua"/>
          <w:b/>
          <w:bCs/>
          <w:sz w:val="22"/>
          <w:szCs w:val="22"/>
          <w:lang w:val="id-ID" w:eastAsia="id-ID"/>
        </w:rPr>
        <w:t xml:space="preserve"> </w:t>
      </w:r>
      <w:proofErr w:type="spellStart"/>
      <w:r w:rsidRPr="008342E8">
        <w:rPr>
          <w:rFonts w:ascii="Book Antiqua" w:eastAsia="Times New Roman" w:hAnsi="Book Antiqua"/>
          <w:b/>
          <w:bCs/>
          <w:sz w:val="22"/>
          <w:szCs w:val="22"/>
          <w:lang w:val="id-ID" w:eastAsia="id-ID"/>
        </w:rPr>
        <w:t>of</w:t>
      </w:r>
      <w:proofErr w:type="spellEnd"/>
      <w:r w:rsidRPr="008342E8">
        <w:rPr>
          <w:rFonts w:ascii="Book Antiqua" w:eastAsia="Times New Roman" w:hAnsi="Book Antiqua"/>
          <w:b/>
          <w:bCs/>
          <w:sz w:val="22"/>
          <w:szCs w:val="22"/>
          <w:lang w:val="id-ID" w:eastAsia="id-ID"/>
        </w:rPr>
        <w:t xml:space="preserve"> Foreigners</w:t>
      </w:r>
    </w:p>
    <w:p w14:paraId="7360FD64" w14:textId="77777777" w:rsidR="008342E8" w:rsidRPr="00FB4FA2" w:rsidRDefault="008342E8" w:rsidP="00B85D32">
      <w:pPr>
        <w:tabs>
          <w:tab w:val="left" w:pos="0"/>
          <w:tab w:val="left" w:pos="284"/>
        </w:tabs>
        <w:jc w:val="center"/>
        <w:rPr>
          <w:rFonts w:ascii="Book Antiqua" w:eastAsia="Times New Roman" w:hAnsi="Book Antiqua"/>
          <w:sz w:val="22"/>
          <w:szCs w:val="22"/>
          <w:lang w:val="id-ID" w:eastAsia="id-ID"/>
        </w:rPr>
      </w:pPr>
    </w:p>
    <w:p w14:paraId="3E65CC89" w14:textId="6462D128" w:rsidR="00F95B3B" w:rsidRDefault="00802F00" w:rsidP="00B85D32">
      <w:pPr>
        <w:tabs>
          <w:tab w:val="left" w:pos="0"/>
          <w:tab w:val="left" w:pos="284"/>
        </w:tabs>
        <w:jc w:val="center"/>
        <w:rPr>
          <w:rFonts w:ascii="Book Antiqua" w:eastAsia="Times New Roman" w:hAnsi="Book Antiqua"/>
          <w:sz w:val="22"/>
          <w:szCs w:val="22"/>
          <w:lang w:val="id-ID" w:eastAsia="id-ID"/>
        </w:rPr>
      </w:pPr>
      <w:r w:rsidRPr="00FB4FA2">
        <w:rPr>
          <w:noProof/>
          <w:sz w:val="22"/>
          <w:szCs w:val="22"/>
        </w:rPr>
        <w:drawing>
          <wp:inline distT="0" distB="0" distL="0" distR="0" wp14:anchorId="3DFEE823" wp14:editId="7198BB59">
            <wp:extent cx="4662805" cy="2314575"/>
            <wp:effectExtent l="0" t="0" r="0" b="9525"/>
            <wp:docPr id="134149968" name="Diagram 13414996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37DB3731" w14:textId="17F5440D" w:rsidR="008342E8" w:rsidRPr="00C04EDD" w:rsidRDefault="008342E8" w:rsidP="008342E8">
      <w:pPr>
        <w:ind w:left="720"/>
        <w:rPr>
          <w:rFonts w:ascii="Book Antiqua" w:eastAsia="Times New Roman" w:hAnsi="Book Antiqua"/>
          <w:lang w:val="id-ID" w:eastAsia="id-ID"/>
        </w:rPr>
      </w:pPr>
      <w:r>
        <w:rPr>
          <w:rFonts w:ascii="Book Antiqua" w:eastAsia="Times New Roman" w:hAnsi="Book Antiqua"/>
          <w:sz w:val="22"/>
          <w:szCs w:val="22"/>
          <w:lang w:val="id-ID" w:eastAsia="id-ID"/>
        </w:rPr>
        <w:t xml:space="preserve">       </w:t>
      </w:r>
      <w:proofErr w:type="spellStart"/>
      <w:r w:rsidRPr="002B0CC7">
        <w:rPr>
          <w:rFonts w:ascii="Book Antiqua" w:eastAsia="Times New Roman" w:hAnsi="Book Antiqua"/>
          <w:lang w:val="id-ID" w:eastAsia="id-ID"/>
        </w:rPr>
        <w:t>Source</w:t>
      </w:r>
      <w:proofErr w:type="spellEnd"/>
      <w:r w:rsidRPr="002B0CC7">
        <w:rPr>
          <w:rFonts w:ascii="Book Antiqua" w:eastAsia="Times New Roman" w:hAnsi="Book Antiqua"/>
          <w:lang w:val="id-ID" w:eastAsia="id-ID"/>
        </w:rPr>
        <w:t xml:space="preserve">: </w:t>
      </w:r>
      <w:proofErr w:type="spellStart"/>
      <w:r w:rsidRPr="002B0CC7">
        <w:rPr>
          <w:rFonts w:ascii="Book Antiqua" w:eastAsia="Times New Roman" w:hAnsi="Book Antiqua"/>
          <w:lang w:val="id-ID" w:eastAsia="id-ID"/>
        </w:rPr>
        <w:t>Researcher</w:t>
      </w:r>
      <w:proofErr w:type="spellEnd"/>
      <w:r w:rsidRPr="002B0CC7">
        <w:rPr>
          <w:rFonts w:ascii="Book Antiqua" w:eastAsia="Times New Roman" w:hAnsi="Book Antiqua"/>
          <w:lang w:val="id-ID" w:eastAsia="id-ID"/>
        </w:rPr>
        <w:t xml:space="preserve"> Data </w:t>
      </w:r>
      <w:proofErr w:type="spellStart"/>
      <w:r w:rsidRPr="002B0CC7">
        <w:rPr>
          <w:rFonts w:ascii="Book Antiqua" w:eastAsia="Times New Roman" w:hAnsi="Book Antiqua"/>
          <w:lang w:val="id-ID" w:eastAsia="id-ID"/>
        </w:rPr>
        <w:t>Processing</w:t>
      </w:r>
      <w:proofErr w:type="spellEnd"/>
    </w:p>
    <w:p w14:paraId="6497B29B" w14:textId="6FE11795" w:rsidR="00802F00" w:rsidRPr="00FB4FA2" w:rsidRDefault="00802F00" w:rsidP="00802F00">
      <w:pPr>
        <w:tabs>
          <w:tab w:val="left" w:pos="0"/>
          <w:tab w:val="left" w:pos="284"/>
        </w:tabs>
        <w:rPr>
          <w:rFonts w:ascii="Book Antiqua" w:eastAsia="Times New Roman" w:hAnsi="Book Antiqua"/>
          <w:sz w:val="22"/>
          <w:szCs w:val="22"/>
          <w:lang w:val="id-ID" w:eastAsia="id-ID"/>
        </w:rPr>
      </w:pPr>
    </w:p>
    <w:p w14:paraId="5C1F0122" w14:textId="2187C5BA" w:rsidR="002D6C2B" w:rsidRPr="00FB4FA2" w:rsidRDefault="00802F00" w:rsidP="000E3125">
      <w:pPr>
        <w:tabs>
          <w:tab w:val="left" w:pos="0"/>
          <w:tab w:val="left" w:pos="284"/>
        </w:tabs>
        <w:jc w:val="both"/>
        <w:rPr>
          <w:rFonts w:ascii="Book Antiqua" w:eastAsia="Times New Roman" w:hAnsi="Book Antiqua"/>
          <w:sz w:val="22"/>
          <w:szCs w:val="22"/>
          <w:lang w:eastAsia="id-ID"/>
        </w:rPr>
      </w:pPr>
      <w:r w:rsidRPr="00FB4FA2">
        <w:rPr>
          <w:rFonts w:ascii="Book Antiqua" w:eastAsia="Times New Roman" w:hAnsi="Book Antiqua"/>
          <w:sz w:val="22"/>
          <w:szCs w:val="22"/>
          <w:lang w:val="id-ID" w:eastAsia="id-ID"/>
        </w:rPr>
        <w:tab/>
      </w:r>
      <w:r w:rsidR="00C8620D" w:rsidRPr="00C8620D">
        <w:rPr>
          <w:rFonts w:ascii="Book Antiqua" w:eastAsia="Times New Roman" w:hAnsi="Book Antiqua"/>
          <w:sz w:val="22"/>
          <w:szCs w:val="22"/>
          <w:lang w:eastAsia="id-ID"/>
        </w:rPr>
        <w:t>Looking at the immigration supervision flow using the Citizens' Unit Police (RW Police) policy, the author will describe this flow</w:t>
      </w:r>
      <w:r w:rsidR="002D6C2B" w:rsidRPr="00FB4FA2">
        <w:rPr>
          <w:rFonts w:ascii="Book Antiqua" w:eastAsia="Times New Roman" w:hAnsi="Book Antiqua"/>
          <w:sz w:val="22"/>
          <w:szCs w:val="22"/>
          <w:lang w:eastAsia="id-ID"/>
        </w:rPr>
        <w:t xml:space="preserve">: </w:t>
      </w:r>
    </w:p>
    <w:p w14:paraId="1B431A53" w14:textId="28646032" w:rsidR="006B25B2" w:rsidRPr="006B25B2" w:rsidRDefault="006B25B2" w:rsidP="006B25B2">
      <w:pPr>
        <w:pStyle w:val="DaftarParagraf"/>
        <w:numPr>
          <w:ilvl w:val="0"/>
          <w:numId w:val="12"/>
        </w:numPr>
        <w:spacing w:after="100" w:afterAutospacing="1"/>
        <w:jc w:val="both"/>
        <w:rPr>
          <w:rFonts w:ascii="Book Antiqua" w:eastAsia="Times New Roman" w:hAnsi="Book Antiqua"/>
          <w:lang w:eastAsia="id-ID"/>
        </w:rPr>
      </w:pPr>
      <w:r w:rsidRPr="006B25B2">
        <w:rPr>
          <w:rFonts w:ascii="Book Antiqua" w:eastAsia="Times New Roman" w:hAnsi="Book Antiqua"/>
          <w:lang w:eastAsia="id-ID"/>
        </w:rPr>
        <w:t>Immigration supervision begins when a foreign national applies for a visa at an Indonesian representative abroad;</w:t>
      </w:r>
    </w:p>
    <w:p w14:paraId="78558FA1" w14:textId="5CD4D7CD" w:rsidR="006B25B2" w:rsidRPr="006B25B2" w:rsidRDefault="006B25B2" w:rsidP="006B25B2">
      <w:pPr>
        <w:pStyle w:val="DaftarParagraf"/>
        <w:numPr>
          <w:ilvl w:val="0"/>
          <w:numId w:val="12"/>
        </w:numPr>
        <w:spacing w:before="100" w:beforeAutospacing="1" w:after="100" w:afterAutospacing="1"/>
        <w:jc w:val="both"/>
        <w:rPr>
          <w:rFonts w:ascii="Book Antiqua" w:eastAsia="Times New Roman" w:hAnsi="Book Antiqua"/>
          <w:lang w:eastAsia="id-ID"/>
        </w:rPr>
      </w:pPr>
      <w:r w:rsidRPr="006B25B2">
        <w:rPr>
          <w:rFonts w:ascii="Book Antiqua" w:eastAsia="Times New Roman" w:hAnsi="Book Antiqua"/>
          <w:lang w:eastAsia="id-ID"/>
        </w:rPr>
        <w:t>Supervision is then conducted at the Immigration Checkpoint (TPI) by checking personal data and authenticating the travel documents carried before issuing an entry stamp;</w:t>
      </w:r>
    </w:p>
    <w:p w14:paraId="05741D83" w14:textId="792D6EBF" w:rsidR="006B25B2" w:rsidRPr="006B25B2" w:rsidRDefault="006B25B2" w:rsidP="006B25B2">
      <w:pPr>
        <w:pStyle w:val="DaftarParagraf"/>
        <w:numPr>
          <w:ilvl w:val="0"/>
          <w:numId w:val="12"/>
        </w:numPr>
        <w:spacing w:before="100" w:beforeAutospacing="1" w:after="100" w:afterAutospacing="1"/>
        <w:jc w:val="both"/>
        <w:rPr>
          <w:rFonts w:ascii="Book Antiqua" w:eastAsia="Times New Roman" w:hAnsi="Book Antiqua"/>
          <w:lang w:eastAsia="id-ID"/>
        </w:rPr>
      </w:pPr>
      <w:r w:rsidRPr="006B25B2">
        <w:rPr>
          <w:rFonts w:ascii="Book Antiqua" w:eastAsia="Times New Roman" w:hAnsi="Book Antiqua"/>
          <w:lang w:eastAsia="id-ID"/>
        </w:rPr>
        <w:t>Immigration supervision is then delegated to the Immigration Office at the destination of the foreign national's residence permit. Immigration officers will then profile the travel document, visa purpose, and guarantor of the foreign national;</w:t>
      </w:r>
    </w:p>
    <w:p w14:paraId="529CCE2E" w14:textId="7316C304" w:rsidR="006B25B2" w:rsidRPr="006B25B2" w:rsidRDefault="006B25B2" w:rsidP="006B25B2">
      <w:pPr>
        <w:pStyle w:val="DaftarParagraf"/>
        <w:numPr>
          <w:ilvl w:val="0"/>
          <w:numId w:val="12"/>
        </w:numPr>
        <w:spacing w:before="100" w:beforeAutospacing="1" w:after="100" w:afterAutospacing="1"/>
        <w:jc w:val="both"/>
        <w:rPr>
          <w:rFonts w:ascii="Book Antiqua" w:eastAsia="Times New Roman" w:hAnsi="Book Antiqua"/>
          <w:lang w:eastAsia="id-ID"/>
        </w:rPr>
      </w:pPr>
      <w:r w:rsidRPr="006B25B2">
        <w:rPr>
          <w:rFonts w:ascii="Book Antiqua" w:eastAsia="Times New Roman" w:hAnsi="Book Antiqua"/>
          <w:lang w:eastAsia="id-ID"/>
        </w:rPr>
        <w:t xml:space="preserve">Through the innovation of the </w:t>
      </w:r>
      <w:proofErr w:type="spellStart"/>
      <w:r w:rsidRPr="006B25B2">
        <w:rPr>
          <w:rFonts w:ascii="Book Antiqua" w:eastAsia="Times New Roman" w:hAnsi="Book Antiqua"/>
          <w:lang w:eastAsia="id-ID"/>
        </w:rPr>
        <w:t>Neighborhood</w:t>
      </w:r>
      <w:proofErr w:type="spellEnd"/>
      <w:r w:rsidRPr="006B25B2">
        <w:rPr>
          <w:rFonts w:ascii="Book Antiqua" w:eastAsia="Times New Roman" w:hAnsi="Book Antiqua"/>
          <w:lang w:eastAsia="id-ID"/>
        </w:rPr>
        <w:t xml:space="preserve"> Association (RW) Police, they will monitor the area under their responsibility, in this case the </w:t>
      </w:r>
      <w:proofErr w:type="spellStart"/>
      <w:r w:rsidRPr="006B25B2">
        <w:rPr>
          <w:rFonts w:ascii="Book Antiqua" w:eastAsia="Times New Roman" w:hAnsi="Book Antiqua"/>
          <w:lang w:eastAsia="id-ID"/>
        </w:rPr>
        <w:t>Neighborhood</w:t>
      </w:r>
      <w:proofErr w:type="spellEnd"/>
      <w:r w:rsidRPr="006B25B2">
        <w:rPr>
          <w:rFonts w:ascii="Book Antiqua" w:eastAsia="Times New Roman" w:hAnsi="Book Antiqua"/>
          <w:lang w:eastAsia="id-ID"/>
        </w:rPr>
        <w:t xml:space="preserve"> Association (RW), to monitor the presence and activities of foreigners within the Immigration Office's work area;</w:t>
      </w:r>
    </w:p>
    <w:p w14:paraId="649E9F43" w14:textId="4AE2262C" w:rsidR="006B25B2" w:rsidRPr="006B25B2" w:rsidRDefault="006B25B2" w:rsidP="006B25B2">
      <w:pPr>
        <w:pStyle w:val="DaftarParagraf"/>
        <w:numPr>
          <w:ilvl w:val="0"/>
          <w:numId w:val="12"/>
        </w:numPr>
        <w:spacing w:before="100" w:beforeAutospacing="1" w:after="100" w:afterAutospacing="1"/>
        <w:jc w:val="both"/>
        <w:rPr>
          <w:rFonts w:ascii="Book Antiqua" w:eastAsia="Times New Roman" w:hAnsi="Book Antiqua"/>
          <w:lang w:eastAsia="id-ID"/>
        </w:rPr>
      </w:pPr>
      <w:r w:rsidRPr="006B25B2">
        <w:rPr>
          <w:rFonts w:ascii="Book Antiqua" w:eastAsia="Times New Roman" w:hAnsi="Book Antiqua"/>
          <w:lang w:eastAsia="id-ID"/>
        </w:rPr>
        <w:t>The RW Police will then submit a weekly report to the immigration office authorities regarding the presence or absence of foreigners in that area;</w:t>
      </w:r>
    </w:p>
    <w:p w14:paraId="3450C467" w14:textId="2E14E023" w:rsidR="006B25B2" w:rsidRPr="006B25B2" w:rsidRDefault="006B25B2" w:rsidP="006B25B2">
      <w:pPr>
        <w:pStyle w:val="DaftarParagraf"/>
        <w:numPr>
          <w:ilvl w:val="0"/>
          <w:numId w:val="12"/>
        </w:numPr>
        <w:spacing w:before="100" w:beforeAutospacing="1" w:after="100" w:afterAutospacing="1"/>
        <w:jc w:val="both"/>
        <w:rPr>
          <w:rFonts w:ascii="Book Antiqua" w:eastAsia="Times New Roman" w:hAnsi="Book Antiqua"/>
          <w:lang w:eastAsia="id-ID"/>
        </w:rPr>
      </w:pPr>
      <w:r w:rsidRPr="006B25B2">
        <w:rPr>
          <w:rFonts w:ascii="Book Antiqua" w:eastAsia="Times New Roman" w:hAnsi="Book Antiqua"/>
          <w:lang w:eastAsia="id-ID"/>
        </w:rPr>
        <w:t xml:space="preserve">If a foreigner is identified through a RW Police report, a cross-check is conducted to match the data of people entering and leaving the Immigration Office's work area; and </w:t>
      </w:r>
    </w:p>
    <w:p w14:paraId="448E4195" w14:textId="76680236" w:rsidR="006B25B2" w:rsidRPr="006B25B2" w:rsidRDefault="006B25B2" w:rsidP="006B25B2">
      <w:pPr>
        <w:pStyle w:val="DaftarParagraf"/>
        <w:numPr>
          <w:ilvl w:val="0"/>
          <w:numId w:val="12"/>
        </w:numPr>
        <w:spacing w:before="100" w:beforeAutospacing="1" w:after="100" w:afterAutospacing="1"/>
        <w:jc w:val="both"/>
        <w:rPr>
          <w:rFonts w:ascii="Book Antiqua" w:eastAsia="Times New Roman" w:hAnsi="Book Antiqua"/>
          <w:lang w:eastAsia="id-ID"/>
        </w:rPr>
      </w:pPr>
      <w:r w:rsidRPr="006B25B2">
        <w:rPr>
          <w:rFonts w:ascii="Book Antiqua" w:eastAsia="Times New Roman" w:hAnsi="Book Antiqua"/>
          <w:lang w:eastAsia="id-ID"/>
        </w:rPr>
        <w:t>The weekly reports submitted will then be summarized into a monthly report, which will be submitted to the Directorate General of Immigration.</w:t>
      </w:r>
    </w:p>
    <w:p w14:paraId="57F06A40" w14:textId="5C5607B5" w:rsidR="00C777FC" w:rsidRPr="004E0961" w:rsidRDefault="009D20A8" w:rsidP="00C12B63">
      <w:pPr>
        <w:ind w:firstLine="360"/>
        <w:jc w:val="both"/>
        <w:rPr>
          <w:rFonts w:ascii="Book Antiqua" w:eastAsia="Times New Roman" w:hAnsi="Book Antiqua"/>
          <w:sz w:val="22"/>
          <w:szCs w:val="22"/>
          <w:lang w:val="id-ID" w:eastAsia="id-ID"/>
        </w:rPr>
      </w:pPr>
      <w:r w:rsidRPr="00C12B63">
        <w:rPr>
          <w:rFonts w:ascii="Book Antiqua" w:eastAsia="Times New Roman" w:hAnsi="Book Antiqua"/>
          <w:sz w:val="22"/>
          <w:szCs w:val="22"/>
          <w:lang w:val="id-ID" w:eastAsia="id-ID"/>
        </w:rPr>
        <w:t xml:space="preserve">The RW </w:t>
      </w:r>
      <w:proofErr w:type="spellStart"/>
      <w:r w:rsidRPr="00C12B63">
        <w:rPr>
          <w:rFonts w:ascii="Book Antiqua" w:eastAsia="Times New Roman" w:hAnsi="Book Antiqua"/>
          <w:sz w:val="22"/>
          <w:szCs w:val="22"/>
          <w:lang w:val="id-ID" w:eastAsia="id-ID"/>
        </w:rPr>
        <w:t>Police</w:t>
      </w:r>
      <w:proofErr w:type="spellEnd"/>
      <w:r w:rsidRPr="00C12B63">
        <w:rPr>
          <w:rFonts w:ascii="Book Antiqua" w:eastAsia="Times New Roman" w:hAnsi="Book Antiqua"/>
          <w:sz w:val="22"/>
          <w:szCs w:val="22"/>
          <w:lang w:val="id-ID" w:eastAsia="id-ID"/>
        </w:rPr>
        <w:t xml:space="preserve"> </w:t>
      </w:r>
      <w:proofErr w:type="spellStart"/>
      <w:r w:rsidRPr="00C12B63">
        <w:rPr>
          <w:rFonts w:ascii="Book Antiqua" w:eastAsia="Times New Roman" w:hAnsi="Book Antiqua"/>
          <w:sz w:val="22"/>
          <w:szCs w:val="22"/>
          <w:lang w:val="id-ID" w:eastAsia="id-ID"/>
        </w:rPr>
        <w:t>policy</w:t>
      </w:r>
      <w:proofErr w:type="spellEnd"/>
      <w:r w:rsidRPr="00C12B63">
        <w:rPr>
          <w:rFonts w:ascii="Book Antiqua" w:eastAsia="Times New Roman" w:hAnsi="Book Antiqua"/>
          <w:sz w:val="22"/>
          <w:szCs w:val="22"/>
          <w:lang w:val="id-ID" w:eastAsia="id-ID"/>
        </w:rPr>
        <w:t xml:space="preserve"> </w:t>
      </w:r>
      <w:proofErr w:type="spellStart"/>
      <w:r w:rsidRPr="00C12B63">
        <w:rPr>
          <w:rFonts w:ascii="Book Antiqua" w:eastAsia="Times New Roman" w:hAnsi="Book Antiqua"/>
          <w:sz w:val="22"/>
          <w:szCs w:val="22"/>
          <w:lang w:val="id-ID" w:eastAsia="id-ID"/>
        </w:rPr>
        <w:t>recommendations</w:t>
      </w:r>
      <w:proofErr w:type="spellEnd"/>
      <w:r w:rsidRPr="00C12B63">
        <w:rPr>
          <w:rFonts w:ascii="Book Antiqua" w:eastAsia="Times New Roman" w:hAnsi="Book Antiqua"/>
          <w:sz w:val="22"/>
          <w:szCs w:val="22"/>
          <w:lang w:val="id-ID" w:eastAsia="id-ID"/>
        </w:rPr>
        <w:t xml:space="preserve"> </w:t>
      </w:r>
      <w:proofErr w:type="spellStart"/>
      <w:r w:rsidRPr="00C12B63">
        <w:rPr>
          <w:rFonts w:ascii="Book Antiqua" w:eastAsia="Times New Roman" w:hAnsi="Book Antiqua"/>
          <w:sz w:val="22"/>
          <w:szCs w:val="22"/>
          <w:lang w:val="id-ID" w:eastAsia="id-ID"/>
        </w:rPr>
        <w:t>represent</w:t>
      </w:r>
      <w:proofErr w:type="spellEnd"/>
      <w:r w:rsidRPr="00C12B63">
        <w:rPr>
          <w:rFonts w:ascii="Book Antiqua" w:eastAsia="Times New Roman" w:hAnsi="Book Antiqua"/>
          <w:sz w:val="22"/>
          <w:szCs w:val="22"/>
          <w:lang w:val="id-ID" w:eastAsia="id-ID"/>
        </w:rPr>
        <w:t xml:space="preserve"> a </w:t>
      </w:r>
      <w:proofErr w:type="spellStart"/>
      <w:r w:rsidRPr="00C12B63">
        <w:rPr>
          <w:rFonts w:ascii="Book Antiqua" w:eastAsia="Times New Roman" w:hAnsi="Book Antiqua"/>
          <w:sz w:val="22"/>
          <w:szCs w:val="22"/>
          <w:lang w:val="id-ID" w:eastAsia="id-ID"/>
        </w:rPr>
        <w:t>form</w:t>
      </w:r>
      <w:proofErr w:type="spellEnd"/>
      <w:r w:rsidRPr="00C12B63">
        <w:rPr>
          <w:rFonts w:ascii="Book Antiqua" w:eastAsia="Times New Roman" w:hAnsi="Book Antiqua"/>
          <w:sz w:val="22"/>
          <w:szCs w:val="22"/>
          <w:lang w:val="id-ID" w:eastAsia="id-ID"/>
        </w:rPr>
        <w:t xml:space="preserve"> </w:t>
      </w:r>
      <w:proofErr w:type="spellStart"/>
      <w:r w:rsidRPr="00C12B63">
        <w:rPr>
          <w:rFonts w:ascii="Book Antiqua" w:eastAsia="Times New Roman" w:hAnsi="Book Antiqua"/>
          <w:sz w:val="22"/>
          <w:szCs w:val="22"/>
          <w:lang w:val="id-ID" w:eastAsia="id-ID"/>
        </w:rPr>
        <w:t>of</w:t>
      </w:r>
      <w:proofErr w:type="spellEnd"/>
      <w:r w:rsidRPr="00C12B63">
        <w:rPr>
          <w:rFonts w:ascii="Book Antiqua" w:eastAsia="Times New Roman" w:hAnsi="Book Antiqua"/>
          <w:sz w:val="22"/>
          <w:szCs w:val="22"/>
          <w:lang w:val="id-ID" w:eastAsia="id-ID"/>
        </w:rPr>
        <w:t xml:space="preserve"> </w:t>
      </w:r>
      <w:proofErr w:type="spellStart"/>
      <w:r w:rsidRPr="00C12B63">
        <w:rPr>
          <w:rFonts w:ascii="Book Antiqua" w:eastAsia="Times New Roman" w:hAnsi="Book Antiqua"/>
          <w:sz w:val="22"/>
          <w:szCs w:val="22"/>
          <w:lang w:val="id-ID" w:eastAsia="id-ID"/>
        </w:rPr>
        <w:t>implementation</w:t>
      </w:r>
      <w:proofErr w:type="spellEnd"/>
      <w:r w:rsidRPr="00C12B63">
        <w:rPr>
          <w:rFonts w:ascii="Book Antiqua" w:eastAsia="Times New Roman" w:hAnsi="Book Antiqua"/>
          <w:sz w:val="22"/>
          <w:szCs w:val="22"/>
          <w:lang w:val="id-ID" w:eastAsia="id-ID"/>
        </w:rPr>
        <w:t xml:space="preserve"> </w:t>
      </w:r>
      <w:proofErr w:type="spellStart"/>
      <w:r w:rsidRPr="00C12B63">
        <w:rPr>
          <w:rFonts w:ascii="Book Antiqua" w:eastAsia="Times New Roman" w:hAnsi="Book Antiqua"/>
          <w:sz w:val="22"/>
          <w:szCs w:val="22"/>
          <w:lang w:val="id-ID" w:eastAsia="id-ID"/>
        </w:rPr>
        <w:t>of</w:t>
      </w:r>
      <w:proofErr w:type="spellEnd"/>
      <w:r w:rsidRPr="00C12B63">
        <w:rPr>
          <w:rFonts w:ascii="Book Antiqua" w:eastAsia="Times New Roman" w:hAnsi="Book Antiqua"/>
          <w:sz w:val="22"/>
          <w:szCs w:val="22"/>
          <w:lang w:val="id-ID" w:eastAsia="id-ID"/>
        </w:rPr>
        <w:t xml:space="preserve"> </w:t>
      </w:r>
      <w:proofErr w:type="spellStart"/>
      <w:r w:rsidRPr="00C12B63">
        <w:rPr>
          <w:rFonts w:ascii="Book Antiqua" w:eastAsia="Times New Roman" w:hAnsi="Book Antiqua"/>
          <w:sz w:val="22"/>
          <w:szCs w:val="22"/>
          <w:lang w:val="id-ID" w:eastAsia="id-ID"/>
        </w:rPr>
        <w:t>the</w:t>
      </w:r>
      <w:proofErr w:type="spellEnd"/>
      <w:r w:rsidRPr="00C12B63">
        <w:rPr>
          <w:rFonts w:ascii="Book Antiqua" w:eastAsia="Times New Roman" w:hAnsi="Book Antiqua"/>
          <w:sz w:val="22"/>
          <w:szCs w:val="22"/>
          <w:lang w:val="id-ID" w:eastAsia="id-ID"/>
        </w:rPr>
        <w:t xml:space="preserve"> </w:t>
      </w:r>
      <w:proofErr w:type="spellStart"/>
      <w:r w:rsidRPr="00C12B63">
        <w:rPr>
          <w:rFonts w:ascii="Book Antiqua" w:eastAsia="Times New Roman" w:hAnsi="Book Antiqua"/>
          <w:sz w:val="22"/>
          <w:szCs w:val="22"/>
          <w:lang w:val="id-ID" w:eastAsia="id-ID"/>
        </w:rPr>
        <w:t>elements</w:t>
      </w:r>
      <w:proofErr w:type="spellEnd"/>
      <w:r w:rsidRPr="00C12B63">
        <w:rPr>
          <w:rFonts w:ascii="Book Antiqua" w:eastAsia="Times New Roman" w:hAnsi="Book Antiqua"/>
          <w:sz w:val="22"/>
          <w:szCs w:val="22"/>
          <w:lang w:val="id-ID" w:eastAsia="id-ID"/>
        </w:rPr>
        <w:t xml:space="preserve"> </w:t>
      </w:r>
      <w:proofErr w:type="spellStart"/>
      <w:r w:rsidRPr="00C12B63">
        <w:rPr>
          <w:rFonts w:ascii="Book Antiqua" w:eastAsia="Times New Roman" w:hAnsi="Book Antiqua"/>
          <w:sz w:val="22"/>
          <w:szCs w:val="22"/>
          <w:lang w:val="id-ID" w:eastAsia="id-ID"/>
        </w:rPr>
        <w:t>of</w:t>
      </w:r>
      <w:proofErr w:type="spellEnd"/>
      <w:r w:rsidRPr="00C12B63">
        <w:rPr>
          <w:rFonts w:ascii="Book Antiqua" w:eastAsia="Times New Roman" w:hAnsi="Book Antiqua"/>
          <w:sz w:val="22"/>
          <w:szCs w:val="22"/>
          <w:lang w:val="id-ID" w:eastAsia="id-ID"/>
        </w:rPr>
        <w:t xml:space="preserve"> ideal </w:t>
      </w:r>
      <w:proofErr w:type="spellStart"/>
      <w:r w:rsidRPr="00C12B63">
        <w:rPr>
          <w:rFonts w:ascii="Book Antiqua" w:eastAsia="Times New Roman" w:hAnsi="Book Antiqua"/>
          <w:sz w:val="22"/>
          <w:szCs w:val="22"/>
          <w:lang w:val="id-ID" w:eastAsia="id-ID"/>
        </w:rPr>
        <w:t>oversight</w:t>
      </w:r>
      <w:proofErr w:type="spellEnd"/>
      <w:r w:rsidRPr="00C12B63">
        <w:rPr>
          <w:rFonts w:ascii="Book Antiqua" w:eastAsia="Times New Roman" w:hAnsi="Book Antiqua"/>
          <w:sz w:val="22"/>
          <w:szCs w:val="22"/>
          <w:lang w:val="id-ID" w:eastAsia="id-ID"/>
        </w:rPr>
        <w:t xml:space="preserve">, </w:t>
      </w:r>
      <w:proofErr w:type="spellStart"/>
      <w:r w:rsidRPr="00C12B63">
        <w:rPr>
          <w:rFonts w:ascii="Book Antiqua" w:eastAsia="Times New Roman" w:hAnsi="Book Antiqua"/>
          <w:sz w:val="22"/>
          <w:szCs w:val="22"/>
          <w:lang w:val="id-ID" w:eastAsia="id-ID"/>
        </w:rPr>
        <w:t>one</w:t>
      </w:r>
      <w:proofErr w:type="spellEnd"/>
      <w:r w:rsidRPr="00C12B63">
        <w:rPr>
          <w:rFonts w:ascii="Book Antiqua" w:eastAsia="Times New Roman" w:hAnsi="Book Antiqua"/>
          <w:sz w:val="22"/>
          <w:szCs w:val="22"/>
          <w:lang w:val="id-ID" w:eastAsia="id-ID"/>
        </w:rPr>
        <w:t xml:space="preserve"> </w:t>
      </w:r>
      <w:proofErr w:type="spellStart"/>
      <w:r w:rsidRPr="00C12B63">
        <w:rPr>
          <w:rFonts w:ascii="Book Antiqua" w:eastAsia="Times New Roman" w:hAnsi="Book Antiqua"/>
          <w:sz w:val="22"/>
          <w:szCs w:val="22"/>
          <w:lang w:val="id-ID" w:eastAsia="id-ID"/>
        </w:rPr>
        <w:t>of</w:t>
      </w:r>
      <w:proofErr w:type="spellEnd"/>
      <w:r w:rsidRPr="00C12B63">
        <w:rPr>
          <w:rFonts w:ascii="Book Antiqua" w:eastAsia="Times New Roman" w:hAnsi="Book Antiqua"/>
          <w:sz w:val="22"/>
          <w:szCs w:val="22"/>
          <w:lang w:val="id-ID" w:eastAsia="id-ID"/>
        </w:rPr>
        <w:t xml:space="preserve"> </w:t>
      </w:r>
      <w:proofErr w:type="spellStart"/>
      <w:r w:rsidRPr="00C12B63">
        <w:rPr>
          <w:rFonts w:ascii="Book Antiqua" w:eastAsia="Times New Roman" w:hAnsi="Book Antiqua"/>
          <w:sz w:val="22"/>
          <w:szCs w:val="22"/>
          <w:lang w:val="id-ID" w:eastAsia="id-ID"/>
        </w:rPr>
        <w:t>which</w:t>
      </w:r>
      <w:proofErr w:type="spellEnd"/>
      <w:r w:rsidRPr="00C12B63">
        <w:rPr>
          <w:rFonts w:ascii="Book Antiqua" w:eastAsia="Times New Roman" w:hAnsi="Book Antiqua"/>
          <w:sz w:val="22"/>
          <w:szCs w:val="22"/>
          <w:lang w:val="id-ID" w:eastAsia="id-ID"/>
        </w:rPr>
        <w:t xml:space="preserve"> </w:t>
      </w:r>
      <w:proofErr w:type="spellStart"/>
      <w:r w:rsidRPr="00C12B63">
        <w:rPr>
          <w:rFonts w:ascii="Book Antiqua" w:eastAsia="Times New Roman" w:hAnsi="Book Antiqua"/>
          <w:sz w:val="22"/>
          <w:szCs w:val="22"/>
          <w:lang w:val="id-ID" w:eastAsia="id-ID"/>
        </w:rPr>
        <w:t>is</w:t>
      </w:r>
      <w:proofErr w:type="spellEnd"/>
      <w:r w:rsidRPr="00C12B63">
        <w:rPr>
          <w:rFonts w:ascii="Book Antiqua" w:eastAsia="Times New Roman" w:hAnsi="Book Antiqua"/>
          <w:sz w:val="22"/>
          <w:szCs w:val="22"/>
          <w:lang w:val="id-ID" w:eastAsia="id-ID"/>
        </w:rPr>
        <w:t xml:space="preserve"> </w:t>
      </w:r>
      <w:proofErr w:type="spellStart"/>
      <w:r w:rsidRPr="00C12B63">
        <w:rPr>
          <w:rFonts w:ascii="Book Antiqua" w:eastAsia="Times New Roman" w:hAnsi="Book Antiqua"/>
          <w:sz w:val="22"/>
          <w:szCs w:val="22"/>
          <w:lang w:val="id-ID" w:eastAsia="id-ID"/>
        </w:rPr>
        <w:t>preventive</w:t>
      </w:r>
      <w:proofErr w:type="spellEnd"/>
      <w:r w:rsidRPr="00C12B63">
        <w:rPr>
          <w:rFonts w:ascii="Book Antiqua" w:eastAsia="Times New Roman" w:hAnsi="Book Antiqua"/>
          <w:sz w:val="22"/>
          <w:szCs w:val="22"/>
          <w:lang w:val="id-ID" w:eastAsia="id-ID"/>
        </w:rPr>
        <w:t xml:space="preserve"> </w:t>
      </w:r>
      <w:proofErr w:type="spellStart"/>
      <w:r w:rsidRPr="00C12B63">
        <w:rPr>
          <w:rFonts w:ascii="Book Antiqua" w:eastAsia="Times New Roman" w:hAnsi="Book Antiqua"/>
          <w:sz w:val="22"/>
          <w:szCs w:val="22"/>
          <w:lang w:val="id-ID" w:eastAsia="id-ID"/>
        </w:rPr>
        <w:t>control</w:t>
      </w:r>
      <w:proofErr w:type="spellEnd"/>
      <w:r w:rsidRPr="00C12B63">
        <w:rPr>
          <w:rFonts w:ascii="Book Antiqua" w:eastAsia="Times New Roman" w:hAnsi="Book Antiqua"/>
          <w:sz w:val="22"/>
          <w:szCs w:val="22"/>
          <w:lang w:val="id-ID" w:eastAsia="id-ID"/>
        </w:rPr>
        <w:t xml:space="preserve">. </w:t>
      </w:r>
      <w:proofErr w:type="spellStart"/>
      <w:r w:rsidRPr="00C12B63">
        <w:rPr>
          <w:rFonts w:ascii="Book Antiqua" w:eastAsia="Times New Roman" w:hAnsi="Book Antiqua"/>
          <w:sz w:val="22"/>
          <w:szCs w:val="22"/>
          <w:lang w:val="id-ID" w:eastAsia="id-ID"/>
        </w:rPr>
        <w:t>This</w:t>
      </w:r>
      <w:proofErr w:type="spellEnd"/>
      <w:r w:rsidRPr="00C12B63">
        <w:rPr>
          <w:rFonts w:ascii="Book Antiqua" w:eastAsia="Times New Roman" w:hAnsi="Book Antiqua"/>
          <w:sz w:val="22"/>
          <w:szCs w:val="22"/>
          <w:lang w:val="id-ID" w:eastAsia="id-ID"/>
        </w:rPr>
        <w:t xml:space="preserve"> </w:t>
      </w:r>
      <w:proofErr w:type="spellStart"/>
      <w:r w:rsidRPr="00C12B63">
        <w:rPr>
          <w:rFonts w:ascii="Book Antiqua" w:eastAsia="Times New Roman" w:hAnsi="Book Antiqua"/>
          <w:sz w:val="22"/>
          <w:szCs w:val="22"/>
          <w:lang w:val="id-ID" w:eastAsia="id-ID"/>
        </w:rPr>
        <w:t>concept</w:t>
      </w:r>
      <w:proofErr w:type="spellEnd"/>
      <w:r w:rsidRPr="00C12B63">
        <w:rPr>
          <w:rFonts w:ascii="Book Antiqua" w:eastAsia="Times New Roman" w:hAnsi="Book Antiqua"/>
          <w:sz w:val="22"/>
          <w:szCs w:val="22"/>
          <w:lang w:val="id-ID" w:eastAsia="id-ID"/>
        </w:rPr>
        <w:t xml:space="preserve"> </w:t>
      </w:r>
      <w:proofErr w:type="spellStart"/>
      <w:r w:rsidRPr="00C12B63">
        <w:rPr>
          <w:rFonts w:ascii="Book Antiqua" w:eastAsia="Times New Roman" w:hAnsi="Book Antiqua"/>
          <w:sz w:val="22"/>
          <w:szCs w:val="22"/>
          <w:lang w:val="id-ID" w:eastAsia="id-ID"/>
        </w:rPr>
        <w:t>refers</w:t>
      </w:r>
      <w:proofErr w:type="spellEnd"/>
      <w:r w:rsidRPr="00C12B63">
        <w:rPr>
          <w:rFonts w:ascii="Book Antiqua" w:eastAsia="Times New Roman" w:hAnsi="Book Antiqua"/>
          <w:sz w:val="22"/>
          <w:szCs w:val="22"/>
          <w:lang w:val="id-ID" w:eastAsia="id-ID"/>
        </w:rPr>
        <w:t xml:space="preserve"> </w:t>
      </w:r>
      <w:proofErr w:type="spellStart"/>
      <w:r w:rsidRPr="00C12B63">
        <w:rPr>
          <w:rFonts w:ascii="Book Antiqua" w:eastAsia="Times New Roman" w:hAnsi="Book Antiqua"/>
          <w:sz w:val="22"/>
          <w:szCs w:val="22"/>
          <w:lang w:val="id-ID" w:eastAsia="id-ID"/>
        </w:rPr>
        <w:t>to</w:t>
      </w:r>
      <w:proofErr w:type="spellEnd"/>
      <w:r w:rsidRPr="00C12B63">
        <w:rPr>
          <w:rFonts w:ascii="Book Antiqua" w:eastAsia="Times New Roman" w:hAnsi="Book Antiqua"/>
          <w:sz w:val="22"/>
          <w:szCs w:val="22"/>
          <w:lang w:val="id-ID" w:eastAsia="id-ID"/>
        </w:rPr>
        <w:t xml:space="preserve"> a </w:t>
      </w:r>
      <w:proofErr w:type="spellStart"/>
      <w:r w:rsidRPr="00C12B63">
        <w:rPr>
          <w:rFonts w:ascii="Book Antiqua" w:eastAsia="Times New Roman" w:hAnsi="Book Antiqua"/>
          <w:sz w:val="22"/>
          <w:szCs w:val="22"/>
          <w:lang w:val="id-ID" w:eastAsia="id-ID"/>
        </w:rPr>
        <w:t>control</w:t>
      </w:r>
      <w:proofErr w:type="spellEnd"/>
      <w:r w:rsidRPr="00C12B63">
        <w:rPr>
          <w:rFonts w:ascii="Book Antiqua" w:eastAsia="Times New Roman" w:hAnsi="Book Antiqua"/>
          <w:sz w:val="22"/>
          <w:szCs w:val="22"/>
          <w:lang w:val="id-ID" w:eastAsia="id-ID"/>
        </w:rPr>
        <w:t xml:space="preserve"> </w:t>
      </w:r>
      <w:proofErr w:type="spellStart"/>
      <w:r w:rsidRPr="00C12B63">
        <w:rPr>
          <w:rFonts w:ascii="Book Antiqua" w:eastAsia="Times New Roman" w:hAnsi="Book Antiqua"/>
          <w:sz w:val="22"/>
          <w:szCs w:val="22"/>
          <w:lang w:val="id-ID" w:eastAsia="id-ID"/>
        </w:rPr>
        <w:t>mechanism</w:t>
      </w:r>
      <w:proofErr w:type="spellEnd"/>
      <w:r w:rsidRPr="00C12B63">
        <w:rPr>
          <w:rFonts w:ascii="Book Antiqua" w:eastAsia="Times New Roman" w:hAnsi="Book Antiqua"/>
          <w:sz w:val="22"/>
          <w:szCs w:val="22"/>
          <w:lang w:val="id-ID" w:eastAsia="id-ID"/>
        </w:rPr>
        <w:t xml:space="preserve"> </w:t>
      </w:r>
      <w:proofErr w:type="spellStart"/>
      <w:r w:rsidRPr="00C12B63">
        <w:rPr>
          <w:rFonts w:ascii="Book Antiqua" w:eastAsia="Times New Roman" w:hAnsi="Book Antiqua"/>
          <w:sz w:val="22"/>
          <w:szCs w:val="22"/>
          <w:lang w:val="id-ID" w:eastAsia="id-ID"/>
        </w:rPr>
        <w:t>aimed</w:t>
      </w:r>
      <w:proofErr w:type="spellEnd"/>
      <w:r w:rsidRPr="00C12B63">
        <w:rPr>
          <w:rFonts w:ascii="Book Antiqua" w:eastAsia="Times New Roman" w:hAnsi="Book Antiqua"/>
          <w:sz w:val="22"/>
          <w:szCs w:val="22"/>
          <w:lang w:val="id-ID" w:eastAsia="id-ID"/>
        </w:rPr>
        <w:t xml:space="preserve"> </w:t>
      </w:r>
      <w:proofErr w:type="spellStart"/>
      <w:r w:rsidRPr="00C12B63">
        <w:rPr>
          <w:rFonts w:ascii="Book Antiqua" w:eastAsia="Times New Roman" w:hAnsi="Book Antiqua"/>
          <w:sz w:val="22"/>
          <w:szCs w:val="22"/>
          <w:lang w:val="id-ID" w:eastAsia="id-ID"/>
        </w:rPr>
        <w:t>at</w:t>
      </w:r>
      <w:proofErr w:type="spellEnd"/>
      <w:r w:rsidRPr="00C12B63">
        <w:rPr>
          <w:rFonts w:ascii="Book Antiqua" w:eastAsia="Times New Roman" w:hAnsi="Book Antiqua"/>
          <w:sz w:val="22"/>
          <w:szCs w:val="22"/>
          <w:lang w:val="id-ID" w:eastAsia="id-ID"/>
        </w:rPr>
        <w:t xml:space="preserve"> </w:t>
      </w:r>
      <w:proofErr w:type="spellStart"/>
      <w:r w:rsidRPr="00C12B63">
        <w:rPr>
          <w:rFonts w:ascii="Book Antiqua" w:eastAsia="Times New Roman" w:hAnsi="Book Antiqua"/>
          <w:sz w:val="22"/>
          <w:szCs w:val="22"/>
          <w:lang w:val="id-ID" w:eastAsia="id-ID"/>
        </w:rPr>
        <w:t>preventing</w:t>
      </w:r>
      <w:proofErr w:type="spellEnd"/>
      <w:r w:rsidRPr="00C12B63">
        <w:rPr>
          <w:rFonts w:ascii="Book Antiqua" w:eastAsia="Times New Roman" w:hAnsi="Book Antiqua"/>
          <w:sz w:val="22"/>
          <w:szCs w:val="22"/>
          <w:lang w:val="id-ID" w:eastAsia="id-ID"/>
        </w:rPr>
        <w:t xml:space="preserve"> </w:t>
      </w:r>
      <w:proofErr w:type="spellStart"/>
      <w:r w:rsidRPr="00C12B63">
        <w:rPr>
          <w:rFonts w:ascii="Book Antiqua" w:eastAsia="Times New Roman" w:hAnsi="Book Antiqua"/>
          <w:sz w:val="22"/>
          <w:szCs w:val="22"/>
          <w:lang w:val="id-ID" w:eastAsia="id-ID"/>
        </w:rPr>
        <w:t>irregularities</w:t>
      </w:r>
      <w:proofErr w:type="spellEnd"/>
      <w:r w:rsidRPr="00C12B63">
        <w:rPr>
          <w:rFonts w:ascii="Book Antiqua" w:eastAsia="Times New Roman" w:hAnsi="Book Antiqua"/>
          <w:sz w:val="22"/>
          <w:szCs w:val="22"/>
          <w:lang w:val="id-ID" w:eastAsia="id-ID"/>
        </w:rPr>
        <w:t xml:space="preserve"> in </w:t>
      </w:r>
      <w:proofErr w:type="spellStart"/>
      <w:r w:rsidRPr="00C12B63">
        <w:rPr>
          <w:rFonts w:ascii="Book Antiqua" w:eastAsia="Times New Roman" w:hAnsi="Book Antiqua"/>
          <w:sz w:val="22"/>
          <w:szCs w:val="22"/>
          <w:lang w:val="id-ID" w:eastAsia="id-ID"/>
        </w:rPr>
        <w:t>its</w:t>
      </w:r>
      <w:proofErr w:type="spellEnd"/>
      <w:r w:rsidRPr="00C12B63">
        <w:rPr>
          <w:rFonts w:ascii="Book Antiqua" w:eastAsia="Times New Roman" w:hAnsi="Book Antiqua"/>
          <w:sz w:val="22"/>
          <w:szCs w:val="22"/>
          <w:lang w:val="id-ID" w:eastAsia="id-ID"/>
        </w:rPr>
        <w:t xml:space="preserve"> </w:t>
      </w:r>
      <w:proofErr w:type="spellStart"/>
      <w:r w:rsidRPr="00C12B63">
        <w:rPr>
          <w:rFonts w:ascii="Book Antiqua" w:eastAsia="Times New Roman" w:hAnsi="Book Antiqua"/>
          <w:sz w:val="22"/>
          <w:szCs w:val="22"/>
          <w:lang w:val="id-ID" w:eastAsia="id-ID"/>
        </w:rPr>
        <w:t>implementation</w:t>
      </w:r>
      <w:proofErr w:type="spellEnd"/>
      <w:r w:rsidRPr="00C12B63">
        <w:rPr>
          <w:rFonts w:ascii="Book Antiqua" w:eastAsia="Times New Roman" w:hAnsi="Book Antiqua"/>
          <w:sz w:val="22"/>
          <w:szCs w:val="22"/>
          <w:lang w:val="id-ID" w:eastAsia="id-ID"/>
        </w:rPr>
        <w:t xml:space="preserve">. In </w:t>
      </w:r>
      <w:proofErr w:type="spellStart"/>
      <w:r w:rsidRPr="00C12B63">
        <w:rPr>
          <w:rFonts w:ascii="Book Antiqua" w:eastAsia="Times New Roman" w:hAnsi="Book Antiqua"/>
          <w:sz w:val="22"/>
          <w:szCs w:val="22"/>
          <w:lang w:val="id-ID" w:eastAsia="id-ID"/>
        </w:rPr>
        <w:t>the</w:t>
      </w:r>
      <w:proofErr w:type="spellEnd"/>
      <w:r w:rsidRPr="00C12B63">
        <w:rPr>
          <w:rFonts w:ascii="Book Antiqua" w:eastAsia="Times New Roman" w:hAnsi="Book Antiqua"/>
          <w:sz w:val="22"/>
          <w:szCs w:val="22"/>
          <w:lang w:val="id-ID" w:eastAsia="id-ID"/>
        </w:rPr>
        <w:t xml:space="preserve"> </w:t>
      </w:r>
      <w:proofErr w:type="spellStart"/>
      <w:r w:rsidRPr="00C12B63">
        <w:rPr>
          <w:rFonts w:ascii="Book Antiqua" w:eastAsia="Times New Roman" w:hAnsi="Book Antiqua"/>
          <w:sz w:val="22"/>
          <w:szCs w:val="22"/>
          <w:lang w:val="id-ID" w:eastAsia="id-ID"/>
        </w:rPr>
        <w:t>immigration</w:t>
      </w:r>
      <w:proofErr w:type="spellEnd"/>
      <w:r w:rsidRPr="00C12B63">
        <w:rPr>
          <w:rFonts w:ascii="Book Antiqua" w:eastAsia="Times New Roman" w:hAnsi="Book Antiqua"/>
          <w:sz w:val="22"/>
          <w:szCs w:val="22"/>
          <w:lang w:val="id-ID" w:eastAsia="id-ID"/>
        </w:rPr>
        <w:t xml:space="preserve"> </w:t>
      </w:r>
      <w:proofErr w:type="spellStart"/>
      <w:r w:rsidRPr="00C12B63">
        <w:rPr>
          <w:rFonts w:ascii="Book Antiqua" w:eastAsia="Times New Roman" w:hAnsi="Book Antiqua"/>
          <w:sz w:val="22"/>
          <w:szCs w:val="22"/>
          <w:lang w:val="id-ID" w:eastAsia="id-ID"/>
        </w:rPr>
        <w:t>context</w:t>
      </w:r>
      <w:proofErr w:type="spellEnd"/>
      <w:r w:rsidRPr="00C12B63">
        <w:rPr>
          <w:rFonts w:ascii="Book Antiqua" w:eastAsia="Times New Roman" w:hAnsi="Book Antiqua"/>
          <w:sz w:val="22"/>
          <w:szCs w:val="22"/>
          <w:lang w:val="id-ID" w:eastAsia="id-ID"/>
        </w:rPr>
        <w:t xml:space="preserve">, </w:t>
      </w:r>
      <w:proofErr w:type="spellStart"/>
      <w:r w:rsidRPr="00C12B63">
        <w:rPr>
          <w:rFonts w:ascii="Book Antiqua" w:eastAsia="Times New Roman" w:hAnsi="Book Antiqua"/>
          <w:sz w:val="22"/>
          <w:szCs w:val="22"/>
          <w:lang w:val="id-ID" w:eastAsia="id-ID"/>
        </w:rPr>
        <w:t>this</w:t>
      </w:r>
      <w:proofErr w:type="spellEnd"/>
      <w:r w:rsidRPr="00C12B63">
        <w:rPr>
          <w:rFonts w:ascii="Book Antiqua" w:eastAsia="Times New Roman" w:hAnsi="Book Antiqua"/>
          <w:sz w:val="22"/>
          <w:szCs w:val="22"/>
          <w:lang w:val="id-ID" w:eastAsia="id-ID"/>
        </w:rPr>
        <w:t xml:space="preserve"> </w:t>
      </w:r>
      <w:proofErr w:type="spellStart"/>
      <w:r w:rsidRPr="00C12B63">
        <w:rPr>
          <w:rFonts w:ascii="Book Antiqua" w:eastAsia="Times New Roman" w:hAnsi="Book Antiqua"/>
          <w:sz w:val="22"/>
          <w:szCs w:val="22"/>
          <w:lang w:val="id-ID" w:eastAsia="id-ID"/>
        </w:rPr>
        <w:t>oversight</w:t>
      </w:r>
      <w:proofErr w:type="spellEnd"/>
      <w:r w:rsidRPr="00C12B63">
        <w:rPr>
          <w:rFonts w:ascii="Book Antiqua" w:eastAsia="Times New Roman" w:hAnsi="Book Antiqua"/>
          <w:sz w:val="22"/>
          <w:szCs w:val="22"/>
          <w:lang w:val="id-ID" w:eastAsia="id-ID"/>
        </w:rPr>
        <w:t xml:space="preserve"> </w:t>
      </w:r>
      <w:proofErr w:type="spellStart"/>
      <w:r w:rsidRPr="00C12B63">
        <w:rPr>
          <w:rFonts w:ascii="Book Antiqua" w:eastAsia="Times New Roman" w:hAnsi="Book Antiqua"/>
          <w:sz w:val="22"/>
          <w:szCs w:val="22"/>
          <w:lang w:val="id-ID" w:eastAsia="id-ID"/>
        </w:rPr>
        <w:t>is</w:t>
      </w:r>
      <w:proofErr w:type="spellEnd"/>
      <w:r w:rsidRPr="00C12B63">
        <w:rPr>
          <w:rFonts w:ascii="Book Antiqua" w:eastAsia="Times New Roman" w:hAnsi="Book Antiqua"/>
          <w:sz w:val="22"/>
          <w:szCs w:val="22"/>
          <w:lang w:val="id-ID" w:eastAsia="id-ID"/>
        </w:rPr>
        <w:t xml:space="preserve"> </w:t>
      </w:r>
      <w:proofErr w:type="spellStart"/>
      <w:r w:rsidRPr="00C12B63">
        <w:rPr>
          <w:rFonts w:ascii="Book Antiqua" w:eastAsia="Times New Roman" w:hAnsi="Book Antiqua"/>
          <w:sz w:val="22"/>
          <w:szCs w:val="22"/>
          <w:lang w:val="id-ID" w:eastAsia="id-ID"/>
        </w:rPr>
        <w:t>conducted</w:t>
      </w:r>
      <w:proofErr w:type="spellEnd"/>
      <w:r w:rsidRPr="00C12B63">
        <w:rPr>
          <w:rFonts w:ascii="Book Antiqua" w:eastAsia="Times New Roman" w:hAnsi="Book Antiqua"/>
          <w:sz w:val="22"/>
          <w:szCs w:val="22"/>
          <w:lang w:val="id-ID" w:eastAsia="id-ID"/>
        </w:rPr>
        <w:t xml:space="preserve"> </w:t>
      </w:r>
      <w:proofErr w:type="spellStart"/>
      <w:r w:rsidRPr="00C12B63">
        <w:rPr>
          <w:rFonts w:ascii="Book Antiqua" w:eastAsia="Times New Roman" w:hAnsi="Book Antiqua"/>
          <w:sz w:val="22"/>
          <w:szCs w:val="22"/>
          <w:lang w:val="id-ID" w:eastAsia="id-ID"/>
        </w:rPr>
        <w:t>administratively</w:t>
      </w:r>
      <w:proofErr w:type="spellEnd"/>
      <w:r w:rsidRPr="00C12B63">
        <w:rPr>
          <w:rFonts w:ascii="Book Antiqua" w:eastAsia="Times New Roman" w:hAnsi="Book Antiqua"/>
          <w:sz w:val="22"/>
          <w:szCs w:val="22"/>
          <w:lang w:val="id-ID" w:eastAsia="id-ID"/>
        </w:rPr>
        <w:t xml:space="preserve">, </w:t>
      </w:r>
      <w:proofErr w:type="spellStart"/>
      <w:r w:rsidRPr="00C12B63">
        <w:rPr>
          <w:rFonts w:ascii="Book Antiqua" w:eastAsia="Times New Roman" w:hAnsi="Book Antiqua"/>
          <w:sz w:val="22"/>
          <w:szCs w:val="22"/>
          <w:lang w:val="id-ID" w:eastAsia="id-ID"/>
        </w:rPr>
        <w:t>with</w:t>
      </w:r>
      <w:proofErr w:type="spellEnd"/>
      <w:r w:rsidRPr="00C12B63">
        <w:rPr>
          <w:rFonts w:ascii="Book Antiqua" w:eastAsia="Times New Roman" w:hAnsi="Book Antiqua"/>
          <w:sz w:val="22"/>
          <w:szCs w:val="22"/>
          <w:lang w:val="id-ID" w:eastAsia="id-ID"/>
        </w:rPr>
        <w:t xml:space="preserve"> </w:t>
      </w:r>
      <w:proofErr w:type="spellStart"/>
      <w:r w:rsidRPr="00C12B63">
        <w:rPr>
          <w:rFonts w:ascii="Book Antiqua" w:eastAsia="Times New Roman" w:hAnsi="Book Antiqua"/>
          <w:sz w:val="22"/>
          <w:szCs w:val="22"/>
          <w:lang w:val="id-ID" w:eastAsia="id-ID"/>
        </w:rPr>
        <w:t>an</w:t>
      </w:r>
      <w:proofErr w:type="spellEnd"/>
      <w:r w:rsidRPr="00C12B63">
        <w:rPr>
          <w:rFonts w:ascii="Book Antiqua" w:eastAsia="Times New Roman" w:hAnsi="Book Antiqua"/>
          <w:sz w:val="22"/>
          <w:szCs w:val="22"/>
          <w:lang w:val="id-ID" w:eastAsia="id-ID"/>
        </w:rPr>
        <w:t xml:space="preserve"> </w:t>
      </w:r>
      <w:proofErr w:type="spellStart"/>
      <w:r w:rsidRPr="00C12B63">
        <w:rPr>
          <w:rFonts w:ascii="Book Antiqua" w:eastAsia="Times New Roman" w:hAnsi="Book Antiqua"/>
          <w:sz w:val="22"/>
          <w:szCs w:val="22"/>
          <w:lang w:val="id-ID" w:eastAsia="id-ID"/>
        </w:rPr>
        <w:t>emphasis</w:t>
      </w:r>
      <w:proofErr w:type="spellEnd"/>
      <w:r w:rsidRPr="00C12B63">
        <w:rPr>
          <w:rFonts w:ascii="Book Antiqua" w:eastAsia="Times New Roman" w:hAnsi="Book Antiqua"/>
          <w:sz w:val="22"/>
          <w:szCs w:val="22"/>
          <w:lang w:val="id-ID" w:eastAsia="id-ID"/>
        </w:rPr>
        <w:t xml:space="preserve"> </w:t>
      </w:r>
      <w:proofErr w:type="spellStart"/>
      <w:r w:rsidRPr="00C12B63">
        <w:rPr>
          <w:rFonts w:ascii="Book Antiqua" w:eastAsia="Times New Roman" w:hAnsi="Book Antiqua"/>
          <w:sz w:val="22"/>
          <w:szCs w:val="22"/>
          <w:lang w:val="id-ID" w:eastAsia="id-ID"/>
        </w:rPr>
        <w:t>on</w:t>
      </w:r>
      <w:proofErr w:type="spellEnd"/>
      <w:r w:rsidRPr="00C12B63">
        <w:rPr>
          <w:rFonts w:ascii="Book Antiqua" w:eastAsia="Times New Roman" w:hAnsi="Book Antiqua"/>
          <w:sz w:val="22"/>
          <w:szCs w:val="22"/>
          <w:lang w:val="id-ID" w:eastAsia="id-ID"/>
        </w:rPr>
        <w:t xml:space="preserve"> </w:t>
      </w:r>
      <w:proofErr w:type="spellStart"/>
      <w:r w:rsidRPr="00C12B63">
        <w:rPr>
          <w:rFonts w:ascii="Book Antiqua" w:eastAsia="Times New Roman" w:hAnsi="Book Antiqua"/>
          <w:sz w:val="22"/>
          <w:szCs w:val="22"/>
          <w:lang w:val="id-ID" w:eastAsia="id-ID"/>
        </w:rPr>
        <w:t>submitting</w:t>
      </w:r>
      <w:proofErr w:type="spellEnd"/>
      <w:r w:rsidRPr="00C12B63">
        <w:rPr>
          <w:rFonts w:ascii="Book Antiqua" w:eastAsia="Times New Roman" w:hAnsi="Book Antiqua"/>
          <w:sz w:val="22"/>
          <w:szCs w:val="22"/>
          <w:lang w:val="id-ID" w:eastAsia="id-ID"/>
        </w:rPr>
        <w:t xml:space="preserve"> </w:t>
      </w:r>
      <w:proofErr w:type="spellStart"/>
      <w:r w:rsidRPr="00C12B63">
        <w:rPr>
          <w:rFonts w:ascii="Book Antiqua" w:eastAsia="Times New Roman" w:hAnsi="Book Antiqua"/>
          <w:sz w:val="22"/>
          <w:szCs w:val="22"/>
          <w:lang w:val="id-ID" w:eastAsia="id-ID"/>
        </w:rPr>
        <w:t>weekly</w:t>
      </w:r>
      <w:proofErr w:type="spellEnd"/>
      <w:r w:rsidRPr="00C12B63">
        <w:rPr>
          <w:rFonts w:ascii="Book Antiqua" w:eastAsia="Times New Roman" w:hAnsi="Book Antiqua"/>
          <w:sz w:val="22"/>
          <w:szCs w:val="22"/>
          <w:lang w:val="id-ID" w:eastAsia="id-ID"/>
        </w:rPr>
        <w:t xml:space="preserve"> </w:t>
      </w:r>
      <w:proofErr w:type="spellStart"/>
      <w:r w:rsidRPr="00C12B63">
        <w:rPr>
          <w:rFonts w:ascii="Book Antiqua" w:eastAsia="Times New Roman" w:hAnsi="Book Antiqua"/>
          <w:sz w:val="22"/>
          <w:szCs w:val="22"/>
          <w:lang w:val="id-ID" w:eastAsia="id-ID"/>
        </w:rPr>
        <w:t>reports</w:t>
      </w:r>
      <w:proofErr w:type="spellEnd"/>
      <w:r w:rsidRPr="00C12B63">
        <w:rPr>
          <w:rFonts w:ascii="Book Antiqua" w:eastAsia="Times New Roman" w:hAnsi="Book Antiqua"/>
          <w:sz w:val="22"/>
          <w:szCs w:val="22"/>
          <w:lang w:val="id-ID" w:eastAsia="id-ID"/>
        </w:rPr>
        <w:t xml:space="preserve"> as </w:t>
      </w:r>
      <w:proofErr w:type="spellStart"/>
      <w:r w:rsidRPr="00C12B63">
        <w:rPr>
          <w:rFonts w:ascii="Book Antiqua" w:eastAsia="Times New Roman" w:hAnsi="Book Antiqua"/>
          <w:sz w:val="22"/>
          <w:szCs w:val="22"/>
          <w:lang w:val="id-ID" w:eastAsia="id-ID"/>
        </w:rPr>
        <w:t>part</w:t>
      </w:r>
      <w:proofErr w:type="spellEnd"/>
      <w:r w:rsidRPr="00C12B63">
        <w:rPr>
          <w:rFonts w:ascii="Book Antiqua" w:eastAsia="Times New Roman" w:hAnsi="Book Antiqua"/>
          <w:sz w:val="22"/>
          <w:szCs w:val="22"/>
          <w:lang w:val="id-ID" w:eastAsia="id-ID"/>
        </w:rPr>
        <w:t xml:space="preserve"> </w:t>
      </w:r>
      <w:proofErr w:type="spellStart"/>
      <w:r w:rsidRPr="00C12B63">
        <w:rPr>
          <w:rFonts w:ascii="Book Antiqua" w:eastAsia="Times New Roman" w:hAnsi="Book Antiqua"/>
          <w:sz w:val="22"/>
          <w:szCs w:val="22"/>
          <w:lang w:val="id-ID" w:eastAsia="id-ID"/>
        </w:rPr>
        <w:t>of</w:t>
      </w:r>
      <w:proofErr w:type="spellEnd"/>
      <w:r w:rsidRPr="00C12B63">
        <w:rPr>
          <w:rFonts w:ascii="Book Antiqua" w:eastAsia="Times New Roman" w:hAnsi="Book Antiqua"/>
          <w:sz w:val="22"/>
          <w:szCs w:val="22"/>
          <w:lang w:val="id-ID" w:eastAsia="id-ID"/>
        </w:rPr>
        <w:t xml:space="preserve"> a </w:t>
      </w:r>
      <w:proofErr w:type="spellStart"/>
      <w:r w:rsidRPr="00C12B63">
        <w:rPr>
          <w:rFonts w:ascii="Book Antiqua" w:eastAsia="Times New Roman" w:hAnsi="Book Antiqua"/>
          <w:sz w:val="22"/>
          <w:szCs w:val="22"/>
          <w:lang w:val="id-ID" w:eastAsia="id-ID"/>
        </w:rPr>
        <w:t>preventative</w:t>
      </w:r>
      <w:proofErr w:type="spellEnd"/>
      <w:r w:rsidRPr="00C12B63">
        <w:rPr>
          <w:rFonts w:ascii="Book Antiqua" w:eastAsia="Times New Roman" w:hAnsi="Book Antiqua"/>
          <w:sz w:val="22"/>
          <w:szCs w:val="22"/>
          <w:lang w:val="id-ID" w:eastAsia="id-ID"/>
        </w:rPr>
        <w:t xml:space="preserve"> </w:t>
      </w:r>
      <w:proofErr w:type="spellStart"/>
      <w:r w:rsidRPr="00C12B63">
        <w:rPr>
          <w:rFonts w:ascii="Book Antiqua" w:eastAsia="Times New Roman" w:hAnsi="Book Antiqua"/>
          <w:sz w:val="22"/>
          <w:szCs w:val="22"/>
          <w:lang w:val="id-ID" w:eastAsia="id-ID"/>
        </w:rPr>
        <w:t>measure</w:t>
      </w:r>
      <w:proofErr w:type="spellEnd"/>
      <w:r w:rsidRPr="00C12B63">
        <w:rPr>
          <w:rFonts w:ascii="Book Antiqua" w:eastAsia="Times New Roman" w:hAnsi="Book Antiqua"/>
          <w:sz w:val="22"/>
          <w:szCs w:val="22"/>
          <w:lang w:val="id-ID" w:eastAsia="id-ID"/>
        </w:rPr>
        <w:t xml:space="preserve"> </w:t>
      </w:r>
      <w:proofErr w:type="spellStart"/>
      <w:r w:rsidRPr="00C12B63">
        <w:rPr>
          <w:rFonts w:ascii="Book Antiqua" w:eastAsia="Times New Roman" w:hAnsi="Book Antiqua"/>
          <w:sz w:val="22"/>
          <w:szCs w:val="22"/>
          <w:lang w:val="id-ID" w:eastAsia="id-ID"/>
        </w:rPr>
        <w:t>against</w:t>
      </w:r>
      <w:proofErr w:type="spellEnd"/>
      <w:r w:rsidRPr="00C12B63">
        <w:rPr>
          <w:rFonts w:ascii="Book Antiqua" w:eastAsia="Times New Roman" w:hAnsi="Book Antiqua"/>
          <w:sz w:val="22"/>
          <w:szCs w:val="22"/>
          <w:lang w:val="id-ID" w:eastAsia="id-ID"/>
        </w:rPr>
        <w:t xml:space="preserve"> </w:t>
      </w:r>
      <w:proofErr w:type="spellStart"/>
      <w:r w:rsidRPr="00C12B63">
        <w:rPr>
          <w:rFonts w:ascii="Book Antiqua" w:eastAsia="Times New Roman" w:hAnsi="Book Antiqua"/>
          <w:sz w:val="22"/>
          <w:szCs w:val="22"/>
          <w:lang w:val="id-ID" w:eastAsia="id-ID"/>
        </w:rPr>
        <w:t>potential</w:t>
      </w:r>
      <w:proofErr w:type="spellEnd"/>
      <w:r w:rsidRPr="00C12B63">
        <w:rPr>
          <w:rFonts w:ascii="Book Antiqua" w:eastAsia="Times New Roman" w:hAnsi="Book Antiqua"/>
          <w:sz w:val="22"/>
          <w:szCs w:val="22"/>
          <w:lang w:val="id-ID" w:eastAsia="id-ID"/>
        </w:rPr>
        <w:t xml:space="preserve"> </w:t>
      </w:r>
      <w:proofErr w:type="spellStart"/>
      <w:r w:rsidRPr="00C12B63">
        <w:rPr>
          <w:rFonts w:ascii="Book Antiqua" w:eastAsia="Times New Roman" w:hAnsi="Book Antiqua"/>
          <w:sz w:val="22"/>
          <w:szCs w:val="22"/>
          <w:lang w:val="id-ID" w:eastAsia="id-ID"/>
        </w:rPr>
        <w:t>violations</w:t>
      </w:r>
      <w:proofErr w:type="spellEnd"/>
      <w:r w:rsidRPr="00C12B63">
        <w:rPr>
          <w:rFonts w:ascii="Book Antiqua" w:eastAsia="Times New Roman" w:hAnsi="Book Antiqua"/>
          <w:sz w:val="22"/>
          <w:szCs w:val="22"/>
          <w:lang w:val="id-ID" w:eastAsia="id-ID"/>
        </w:rPr>
        <w:t>.</w:t>
      </w:r>
      <w:r w:rsidR="00C12B63" w:rsidRPr="00C12B63">
        <w:rPr>
          <w:rFonts w:ascii="Book Antiqua" w:eastAsia="Times New Roman" w:hAnsi="Book Antiqua"/>
          <w:sz w:val="22"/>
          <w:szCs w:val="22"/>
          <w:lang w:eastAsia="id-ID"/>
        </w:rPr>
        <w:t>Technological progress is the main key to increasing efficiency in the migration monitoring process</w:t>
      </w:r>
      <w:r w:rsidR="00E22C32" w:rsidRPr="00FB4FA2">
        <w:rPr>
          <w:rFonts w:eastAsia="Times New Roman"/>
          <w:sz w:val="22"/>
          <w:szCs w:val="22"/>
          <w:lang w:eastAsia="id-ID"/>
        </w:rPr>
        <w:t>.</w:t>
      </w:r>
      <w:r w:rsidR="00214A8C" w:rsidRPr="00FB4FA2">
        <w:rPr>
          <w:rStyle w:val="ReferensiCatatanKaki"/>
          <w:rFonts w:eastAsia="Times New Roman"/>
          <w:sz w:val="22"/>
          <w:szCs w:val="22"/>
          <w:lang w:eastAsia="id-ID"/>
        </w:rPr>
        <w:footnoteReference w:id="18"/>
      </w:r>
      <w:r w:rsidR="00214A8C" w:rsidRPr="00FB4FA2">
        <w:rPr>
          <w:rFonts w:eastAsia="Times New Roman"/>
          <w:sz w:val="22"/>
          <w:szCs w:val="22"/>
          <w:lang w:eastAsia="id-ID"/>
        </w:rPr>
        <w:t xml:space="preserve"> </w:t>
      </w:r>
      <w:r w:rsidR="004E0961" w:rsidRPr="004E0961">
        <w:rPr>
          <w:rFonts w:ascii="Book Antiqua" w:eastAsia="Times New Roman" w:hAnsi="Book Antiqua"/>
          <w:sz w:val="22"/>
          <w:szCs w:val="22"/>
          <w:lang w:val="id-ID" w:eastAsia="id-ID"/>
        </w:rPr>
        <w:t xml:space="preserve">The </w:t>
      </w:r>
      <w:proofErr w:type="spellStart"/>
      <w:r w:rsidR="004E0961" w:rsidRPr="004E0961">
        <w:rPr>
          <w:rFonts w:ascii="Book Antiqua" w:eastAsia="Times New Roman" w:hAnsi="Book Antiqua"/>
          <w:sz w:val="22"/>
          <w:szCs w:val="22"/>
          <w:lang w:val="id-ID" w:eastAsia="id-ID"/>
        </w:rPr>
        <w:t>delivery</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of</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information</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through</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weekly</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reports</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by</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neighborhood</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police</w:t>
      </w:r>
      <w:proofErr w:type="spellEnd"/>
      <w:r w:rsidR="004E0961" w:rsidRPr="004E0961">
        <w:rPr>
          <w:rFonts w:ascii="Book Antiqua" w:eastAsia="Times New Roman" w:hAnsi="Book Antiqua"/>
          <w:sz w:val="22"/>
          <w:szCs w:val="22"/>
          <w:lang w:val="id-ID" w:eastAsia="id-ID"/>
        </w:rPr>
        <w:t xml:space="preserve"> (RW) </w:t>
      </w:r>
      <w:proofErr w:type="spellStart"/>
      <w:r w:rsidR="004E0961" w:rsidRPr="004E0961">
        <w:rPr>
          <w:rFonts w:ascii="Book Antiqua" w:eastAsia="Times New Roman" w:hAnsi="Book Antiqua"/>
          <w:sz w:val="22"/>
          <w:szCs w:val="22"/>
          <w:lang w:val="id-ID" w:eastAsia="id-ID"/>
        </w:rPr>
        <w:t>allows</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for</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accelerated</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distribution</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of</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immigration</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lastRenderedPageBreak/>
        <w:t>surveillance</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reports</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This</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aligns</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with</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the</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efficiency</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theory</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of</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immigration</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surveillance</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which</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emphasizes</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the</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role</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of</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technological</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advancements</w:t>
      </w:r>
      <w:proofErr w:type="spellEnd"/>
      <w:r w:rsidR="004E0961" w:rsidRPr="004E0961">
        <w:rPr>
          <w:rFonts w:ascii="Book Antiqua" w:eastAsia="Times New Roman" w:hAnsi="Book Antiqua"/>
          <w:sz w:val="22"/>
          <w:szCs w:val="22"/>
          <w:lang w:val="id-ID" w:eastAsia="id-ID"/>
        </w:rPr>
        <w:t xml:space="preserve"> in </w:t>
      </w:r>
      <w:proofErr w:type="spellStart"/>
      <w:r w:rsidR="004E0961" w:rsidRPr="004E0961">
        <w:rPr>
          <w:rFonts w:ascii="Book Antiqua" w:eastAsia="Times New Roman" w:hAnsi="Book Antiqua"/>
          <w:sz w:val="22"/>
          <w:szCs w:val="22"/>
          <w:lang w:val="id-ID" w:eastAsia="id-ID"/>
        </w:rPr>
        <w:t>increasing</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the</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effectiveness</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of</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surveillance</w:t>
      </w:r>
      <w:proofErr w:type="spellEnd"/>
      <w:r w:rsidR="004E0961" w:rsidRPr="004E0961">
        <w:rPr>
          <w:rFonts w:ascii="Book Antiqua" w:eastAsia="Times New Roman" w:hAnsi="Book Antiqua"/>
          <w:sz w:val="22"/>
          <w:szCs w:val="22"/>
          <w:lang w:val="id-ID" w:eastAsia="id-ID"/>
        </w:rPr>
        <w:t xml:space="preserve"> over a </w:t>
      </w:r>
      <w:proofErr w:type="spellStart"/>
      <w:r w:rsidR="004E0961" w:rsidRPr="004E0961">
        <w:rPr>
          <w:rFonts w:ascii="Book Antiqua" w:eastAsia="Times New Roman" w:hAnsi="Book Antiqua"/>
          <w:sz w:val="22"/>
          <w:szCs w:val="22"/>
          <w:lang w:val="id-ID" w:eastAsia="id-ID"/>
        </w:rPr>
        <w:t>broader</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scope</w:t>
      </w:r>
      <w:proofErr w:type="spellEnd"/>
      <w:r w:rsidR="004E0961" w:rsidRPr="004E0961">
        <w:rPr>
          <w:rFonts w:ascii="Book Antiqua" w:eastAsia="Times New Roman" w:hAnsi="Book Antiqua"/>
          <w:sz w:val="22"/>
          <w:szCs w:val="22"/>
          <w:lang w:val="id-ID" w:eastAsia="id-ID"/>
        </w:rPr>
        <w:t xml:space="preserve">. The </w:t>
      </w:r>
      <w:proofErr w:type="spellStart"/>
      <w:r w:rsidR="004E0961" w:rsidRPr="004E0961">
        <w:rPr>
          <w:rFonts w:ascii="Book Antiqua" w:eastAsia="Times New Roman" w:hAnsi="Book Antiqua"/>
          <w:sz w:val="22"/>
          <w:szCs w:val="22"/>
          <w:lang w:val="id-ID" w:eastAsia="id-ID"/>
        </w:rPr>
        <w:t>use</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of</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technology</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automates</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the</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surveillance</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process</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reducing</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time</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expediting</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the</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reporting</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process</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and</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facilitating</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immigration</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officers</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identification</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of</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potential</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violations</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more</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quickly</w:t>
      </w:r>
      <w:proofErr w:type="spellEnd"/>
      <w:r w:rsidR="004E0961" w:rsidRPr="004E0961">
        <w:rPr>
          <w:rFonts w:ascii="Book Antiqua" w:eastAsia="Times New Roman" w:hAnsi="Book Antiqua"/>
          <w:sz w:val="22"/>
          <w:szCs w:val="22"/>
          <w:lang w:val="id-ID" w:eastAsia="id-ID"/>
        </w:rPr>
        <w:t xml:space="preserve"> </w:t>
      </w:r>
      <w:proofErr w:type="spellStart"/>
      <w:r w:rsidR="004E0961" w:rsidRPr="004E0961">
        <w:rPr>
          <w:rFonts w:ascii="Book Antiqua" w:eastAsia="Times New Roman" w:hAnsi="Book Antiqua"/>
          <w:sz w:val="22"/>
          <w:szCs w:val="22"/>
          <w:lang w:val="id-ID" w:eastAsia="id-ID"/>
        </w:rPr>
        <w:t>than</w:t>
      </w:r>
      <w:proofErr w:type="spellEnd"/>
      <w:r w:rsidR="004E0961" w:rsidRPr="004E0961">
        <w:rPr>
          <w:rFonts w:ascii="Book Antiqua" w:eastAsia="Times New Roman" w:hAnsi="Book Antiqua"/>
          <w:sz w:val="22"/>
          <w:szCs w:val="22"/>
          <w:lang w:val="id-ID" w:eastAsia="id-ID"/>
        </w:rPr>
        <w:t xml:space="preserve"> manual </w:t>
      </w:r>
      <w:proofErr w:type="spellStart"/>
      <w:r w:rsidR="004E0961" w:rsidRPr="004E0961">
        <w:rPr>
          <w:rFonts w:ascii="Book Antiqua" w:eastAsia="Times New Roman" w:hAnsi="Book Antiqua"/>
          <w:sz w:val="22"/>
          <w:szCs w:val="22"/>
          <w:lang w:val="id-ID" w:eastAsia="id-ID"/>
        </w:rPr>
        <w:t>methods</w:t>
      </w:r>
      <w:proofErr w:type="spellEnd"/>
      <w:r w:rsidR="00C777FC" w:rsidRPr="004E0961">
        <w:rPr>
          <w:rFonts w:ascii="Book Antiqua" w:eastAsia="Times New Roman" w:hAnsi="Book Antiqua"/>
          <w:sz w:val="22"/>
          <w:szCs w:val="22"/>
          <w:lang w:val="id-ID" w:eastAsia="id-ID"/>
        </w:rPr>
        <w:t>.</w:t>
      </w:r>
      <w:r w:rsidR="000D4482" w:rsidRPr="004E0961">
        <w:rPr>
          <w:rStyle w:val="ReferensiCatatanKaki"/>
          <w:rFonts w:ascii="Book Antiqua" w:eastAsia="Times New Roman" w:hAnsi="Book Antiqua"/>
          <w:sz w:val="22"/>
          <w:szCs w:val="22"/>
          <w:lang w:val="id-ID" w:eastAsia="id-ID"/>
        </w:rPr>
        <w:footnoteReference w:id="19"/>
      </w:r>
    </w:p>
    <w:p w14:paraId="0E76B69F" w14:textId="77777777" w:rsidR="00AE51B3" w:rsidRPr="004E0961" w:rsidRDefault="00AE51B3" w:rsidP="00AE51B3">
      <w:pPr>
        <w:jc w:val="both"/>
        <w:rPr>
          <w:rFonts w:ascii="Book Antiqua" w:eastAsia="Times New Roman" w:hAnsi="Book Antiqua"/>
          <w:sz w:val="22"/>
          <w:szCs w:val="22"/>
          <w:lang w:val="id-ID" w:eastAsia="id-ID"/>
        </w:rPr>
      </w:pPr>
    </w:p>
    <w:p w14:paraId="2C626D8F" w14:textId="35CA8314" w:rsidR="00AE51B3" w:rsidRPr="00FB4FA2" w:rsidRDefault="00AE51B3" w:rsidP="00AE51B3">
      <w:pPr>
        <w:jc w:val="center"/>
        <w:rPr>
          <w:rFonts w:ascii="Book Antiqua" w:eastAsia="Times New Roman" w:hAnsi="Book Antiqua"/>
          <w:b/>
          <w:bCs/>
          <w:sz w:val="22"/>
          <w:szCs w:val="22"/>
          <w:lang w:val="id-ID" w:eastAsia="id-ID"/>
        </w:rPr>
      </w:pPr>
      <w:proofErr w:type="spellStart"/>
      <w:r w:rsidRPr="00FB4FA2">
        <w:rPr>
          <w:rFonts w:ascii="Book Antiqua" w:eastAsia="Times New Roman" w:hAnsi="Book Antiqua"/>
          <w:b/>
          <w:bCs/>
          <w:sz w:val="22"/>
          <w:szCs w:val="22"/>
          <w:lang w:val="id-ID" w:eastAsia="id-ID"/>
        </w:rPr>
        <w:t>Ta</w:t>
      </w:r>
      <w:r w:rsidR="004E0961">
        <w:rPr>
          <w:rFonts w:ascii="Book Antiqua" w:eastAsia="Times New Roman" w:hAnsi="Book Antiqua"/>
          <w:b/>
          <w:bCs/>
          <w:sz w:val="22"/>
          <w:szCs w:val="22"/>
          <w:lang w:val="id-ID" w:eastAsia="id-ID"/>
        </w:rPr>
        <w:t>ble</w:t>
      </w:r>
      <w:proofErr w:type="spellEnd"/>
      <w:r w:rsidR="004E0961">
        <w:rPr>
          <w:rFonts w:ascii="Book Antiqua" w:eastAsia="Times New Roman" w:hAnsi="Book Antiqua"/>
          <w:b/>
          <w:bCs/>
          <w:sz w:val="22"/>
          <w:szCs w:val="22"/>
          <w:lang w:val="id-ID" w:eastAsia="id-ID"/>
        </w:rPr>
        <w:t xml:space="preserve"> </w:t>
      </w:r>
      <w:r w:rsidRPr="00FB4FA2">
        <w:rPr>
          <w:rFonts w:ascii="Book Antiqua" w:eastAsia="Times New Roman" w:hAnsi="Book Antiqua"/>
          <w:b/>
          <w:bCs/>
          <w:sz w:val="22"/>
          <w:szCs w:val="22"/>
          <w:lang w:val="id-ID" w:eastAsia="id-ID"/>
        </w:rPr>
        <w:t>1</w:t>
      </w:r>
    </w:p>
    <w:p w14:paraId="01365889" w14:textId="5AC5BCDE" w:rsidR="00E648FD" w:rsidRDefault="001B0C4E" w:rsidP="00AE51B3">
      <w:pPr>
        <w:jc w:val="center"/>
        <w:rPr>
          <w:rFonts w:ascii="Book Antiqua" w:eastAsia="Times New Roman" w:hAnsi="Book Antiqua"/>
          <w:b/>
          <w:bCs/>
          <w:sz w:val="22"/>
          <w:szCs w:val="22"/>
          <w:lang w:val="id-ID" w:eastAsia="id-ID"/>
        </w:rPr>
      </w:pPr>
      <w:r w:rsidRPr="001B0C4E">
        <w:rPr>
          <w:rFonts w:ascii="Book Antiqua" w:eastAsia="Times New Roman" w:hAnsi="Book Antiqua"/>
          <w:b/>
          <w:bCs/>
          <w:sz w:val="22"/>
          <w:szCs w:val="22"/>
          <w:lang w:val="id-ID" w:eastAsia="id-ID"/>
        </w:rPr>
        <w:t xml:space="preserve">The </w:t>
      </w:r>
      <w:proofErr w:type="spellStart"/>
      <w:r w:rsidRPr="001B0C4E">
        <w:rPr>
          <w:rFonts w:ascii="Book Antiqua" w:eastAsia="Times New Roman" w:hAnsi="Book Antiqua"/>
          <w:b/>
          <w:bCs/>
          <w:sz w:val="22"/>
          <w:szCs w:val="22"/>
          <w:lang w:val="id-ID" w:eastAsia="id-ID"/>
        </w:rPr>
        <w:t>Impact</w:t>
      </w:r>
      <w:proofErr w:type="spellEnd"/>
      <w:r w:rsidRPr="001B0C4E">
        <w:rPr>
          <w:rFonts w:ascii="Book Antiqua" w:eastAsia="Times New Roman" w:hAnsi="Book Antiqua"/>
          <w:b/>
          <w:bCs/>
          <w:sz w:val="22"/>
          <w:szCs w:val="22"/>
          <w:lang w:val="id-ID" w:eastAsia="id-ID"/>
        </w:rPr>
        <w:t xml:space="preserve"> </w:t>
      </w:r>
      <w:proofErr w:type="spellStart"/>
      <w:r w:rsidRPr="001B0C4E">
        <w:rPr>
          <w:rFonts w:ascii="Book Antiqua" w:eastAsia="Times New Roman" w:hAnsi="Book Antiqua"/>
          <w:b/>
          <w:bCs/>
          <w:sz w:val="22"/>
          <w:szCs w:val="22"/>
          <w:lang w:val="id-ID" w:eastAsia="id-ID"/>
        </w:rPr>
        <w:t>of</w:t>
      </w:r>
      <w:proofErr w:type="spellEnd"/>
      <w:r w:rsidRPr="001B0C4E">
        <w:rPr>
          <w:rFonts w:ascii="Book Antiqua" w:eastAsia="Times New Roman" w:hAnsi="Book Antiqua"/>
          <w:b/>
          <w:bCs/>
          <w:sz w:val="22"/>
          <w:szCs w:val="22"/>
          <w:lang w:val="id-ID" w:eastAsia="id-ID"/>
        </w:rPr>
        <w:t xml:space="preserve"> Technology </w:t>
      </w:r>
      <w:proofErr w:type="spellStart"/>
      <w:r w:rsidRPr="001B0C4E">
        <w:rPr>
          <w:rFonts w:ascii="Book Antiqua" w:eastAsia="Times New Roman" w:hAnsi="Book Antiqua"/>
          <w:b/>
          <w:bCs/>
          <w:sz w:val="22"/>
          <w:szCs w:val="22"/>
          <w:lang w:val="id-ID" w:eastAsia="id-ID"/>
        </w:rPr>
        <w:t>on</w:t>
      </w:r>
      <w:proofErr w:type="spellEnd"/>
      <w:r w:rsidRPr="001B0C4E">
        <w:rPr>
          <w:rFonts w:ascii="Book Antiqua" w:eastAsia="Times New Roman" w:hAnsi="Book Antiqua"/>
          <w:b/>
          <w:bCs/>
          <w:sz w:val="22"/>
          <w:szCs w:val="22"/>
          <w:lang w:val="id-ID" w:eastAsia="id-ID"/>
        </w:rPr>
        <w:t xml:space="preserve"> </w:t>
      </w:r>
      <w:proofErr w:type="spellStart"/>
      <w:r w:rsidRPr="001B0C4E">
        <w:rPr>
          <w:rFonts w:ascii="Book Antiqua" w:eastAsia="Times New Roman" w:hAnsi="Book Antiqua"/>
          <w:b/>
          <w:bCs/>
          <w:sz w:val="22"/>
          <w:szCs w:val="22"/>
          <w:lang w:val="id-ID" w:eastAsia="id-ID"/>
        </w:rPr>
        <w:t>Immigration</w:t>
      </w:r>
      <w:proofErr w:type="spellEnd"/>
      <w:r w:rsidRPr="001B0C4E">
        <w:rPr>
          <w:rFonts w:ascii="Book Antiqua" w:eastAsia="Times New Roman" w:hAnsi="Book Antiqua"/>
          <w:b/>
          <w:bCs/>
          <w:sz w:val="22"/>
          <w:szCs w:val="22"/>
          <w:lang w:val="id-ID" w:eastAsia="id-ID"/>
        </w:rPr>
        <w:t xml:space="preserve"> </w:t>
      </w:r>
      <w:proofErr w:type="spellStart"/>
      <w:r w:rsidRPr="001B0C4E">
        <w:rPr>
          <w:rFonts w:ascii="Book Antiqua" w:eastAsia="Times New Roman" w:hAnsi="Book Antiqua"/>
          <w:b/>
          <w:bCs/>
          <w:sz w:val="22"/>
          <w:szCs w:val="22"/>
          <w:lang w:val="id-ID" w:eastAsia="id-ID"/>
        </w:rPr>
        <w:t>Supervision</w:t>
      </w:r>
      <w:proofErr w:type="spellEnd"/>
    </w:p>
    <w:p w14:paraId="57A077BF" w14:textId="77777777" w:rsidR="001B0C4E" w:rsidRPr="00FB4FA2" w:rsidRDefault="001B0C4E" w:rsidP="00AE51B3">
      <w:pPr>
        <w:jc w:val="center"/>
        <w:rPr>
          <w:rFonts w:ascii="Book Antiqua" w:eastAsia="Times New Roman" w:hAnsi="Book Antiqua"/>
          <w:sz w:val="22"/>
          <w:szCs w:val="22"/>
          <w:lang w:val="id-ID" w:eastAsia="id-ID"/>
        </w:rPr>
      </w:pPr>
    </w:p>
    <w:tbl>
      <w:tblPr>
        <w:tblStyle w:val="KisiTabel"/>
        <w:tblW w:w="9355" w:type="dxa"/>
        <w:tblInd w:w="279" w:type="dxa"/>
        <w:tblLook w:val="04A0" w:firstRow="1" w:lastRow="0" w:firstColumn="1" w:lastColumn="0" w:noHBand="0" w:noVBand="1"/>
      </w:tblPr>
      <w:tblGrid>
        <w:gridCol w:w="680"/>
        <w:gridCol w:w="2126"/>
        <w:gridCol w:w="2835"/>
        <w:gridCol w:w="3714"/>
      </w:tblGrid>
      <w:tr w:rsidR="00E648FD" w:rsidRPr="00FB4FA2" w14:paraId="241E032F" w14:textId="77777777" w:rsidTr="00E648FD">
        <w:trPr>
          <w:trHeight w:val="860"/>
        </w:trPr>
        <w:tc>
          <w:tcPr>
            <w:tcW w:w="680" w:type="dxa"/>
          </w:tcPr>
          <w:p w14:paraId="5081C163" w14:textId="77777777" w:rsidR="00E648FD" w:rsidRPr="00FB4FA2" w:rsidRDefault="00E648FD" w:rsidP="006E5534">
            <w:pPr>
              <w:spacing w:line="360" w:lineRule="auto"/>
              <w:jc w:val="center"/>
              <w:rPr>
                <w:rFonts w:ascii="Book Antiqua" w:hAnsi="Book Antiqua"/>
                <w:b/>
                <w:bCs/>
                <w:sz w:val="22"/>
                <w:szCs w:val="22"/>
              </w:rPr>
            </w:pPr>
            <w:r w:rsidRPr="00FB4FA2">
              <w:rPr>
                <w:rFonts w:ascii="Book Antiqua" w:hAnsi="Book Antiqua"/>
                <w:b/>
                <w:bCs/>
                <w:sz w:val="22"/>
                <w:szCs w:val="22"/>
              </w:rPr>
              <w:t>No</w:t>
            </w:r>
          </w:p>
        </w:tc>
        <w:tc>
          <w:tcPr>
            <w:tcW w:w="2126" w:type="dxa"/>
          </w:tcPr>
          <w:p w14:paraId="1CE4E156" w14:textId="3008DA54" w:rsidR="00E648FD" w:rsidRPr="00FB4FA2" w:rsidRDefault="00E648FD" w:rsidP="006E5534">
            <w:pPr>
              <w:spacing w:line="360" w:lineRule="auto"/>
              <w:jc w:val="center"/>
              <w:rPr>
                <w:rFonts w:ascii="Book Antiqua" w:hAnsi="Book Antiqua"/>
                <w:b/>
                <w:bCs/>
                <w:sz w:val="22"/>
                <w:szCs w:val="22"/>
              </w:rPr>
            </w:pPr>
            <w:r w:rsidRPr="00FB4FA2">
              <w:rPr>
                <w:rFonts w:ascii="Book Antiqua" w:hAnsi="Book Antiqua"/>
                <w:b/>
                <w:bCs/>
                <w:sz w:val="22"/>
                <w:szCs w:val="22"/>
              </w:rPr>
              <w:t>Dimensi</w:t>
            </w:r>
            <w:r w:rsidR="001B0C4E">
              <w:rPr>
                <w:rFonts w:ascii="Book Antiqua" w:hAnsi="Book Antiqua"/>
                <w:b/>
                <w:bCs/>
                <w:sz w:val="22"/>
                <w:szCs w:val="22"/>
              </w:rPr>
              <w:t>on</w:t>
            </w:r>
          </w:p>
        </w:tc>
        <w:tc>
          <w:tcPr>
            <w:tcW w:w="2835" w:type="dxa"/>
          </w:tcPr>
          <w:p w14:paraId="13A56913" w14:textId="3C6E195D" w:rsidR="00E648FD" w:rsidRPr="00FB4FA2" w:rsidRDefault="001B0C4E" w:rsidP="006E5534">
            <w:pPr>
              <w:spacing w:line="360" w:lineRule="auto"/>
              <w:jc w:val="center"/>
              <w:rPr>
                <w:rFonts w:ascii="Book Antiqua" w:hAnsi="Book Antiqua"/>
                <w:b/>
                <w:bCs/>
                <w:sz w:val="22"/>
                <w:szCs w:val="22"/>
              </w:rPr>
            </w:pPr>
            <w:r w:rsidRPr="001B0C4E">
              <w:rPr>
                <w:rFonts w:ascii="Book Antiqua" w:hAnsi="Book Antiqua"/>
                <w:b/>
                <w:bCs/>
                <w:sz w:val="22"/>
                <w:szCs w:val="22"/>
              </w:rPr>
              <w:t>Activity variables</w:t>
            </w:r>
          </w:p>
        </w:tc>
        <w:tc>
          <w:tcPr>
            <w:tcW w:w="3714" w:type="dxa"/>
          </w:tcPr>
          <w:p w14:paraId="4BBCC6A8" w14:textId="2B1C740A" w:rsidR="00E648FD" w:rsidRPr="00FB4FA2" w:rsidRDefault="009D5F91" w:rsidP="006E5534">
            <w:pPr>
              <w:spacing w:line="360" w:lineRule="auto"/>
              <w:jc w:val="center"/>
              <w:rPr>
                <w:rFonts w:ascii="Book Antiqua" w:hAnsi="Book Antiqua"/>
                <w:b/>
                <w:bCs/>
                <w:sz w:val="22"/>
                <w:szCs w:val="22"/>
              </w:rPr>
            </w:pPr>
            <w:r w:rsidRPr="009D5F91">
              <w:rPr>
                <w:rFonts w:ascii="Book Antiqua" w:hAnsi="Book Antiqua"/>
                <w:b/>
                <w:bCs/>
                <w:sz w:val="22"/>
                <w:szCs w:val="22"/>
              </w:rPr>
              <w:t>The impact of technology on immigration control</w:t>
            </w:r>
          </w:p>
        </w:tc>
      </w:tr>
      <w:tr w:rsidR="00E648FD" w:rsidRPr="00FB4FA2" w14:paraId="5FC95695" w14:textId="77777777" w:rsidTr="00E648FD">
        <w:trPr>
          <w:trHeight w:val="1166"/>
        </w:trPr>
        <w:tc>
          <w:tcPr>
            <w:tcW w:w="680" w:type="dxa"/>
          </w:tcPr>
          <w:p w14:paraId="2E6CE7FC" w14:textId="77777777" w:rsidR="00E648FD" w:rsidRPr="00FB4FA2" w:rsidRDefault="00E648FD" w:rsidP="006E5534">
            <w:pPr>
              <w:spacing w:line="360" w:lineRule="auto"/>
              <w:jc w:val="center"/>
              <w:rPr>
                <w:rFonts w:ascii="Book Antiqua" w:hAnsi="Book Antiqua"/>
                <w:sz w:val="22"/>
                <w:szCs w:val="22"/>
              </w:rPr>
            </w:pPr>
            <w:r w:rsidRPr="00FB4FA2">
              <w:rPr>
                <w:rFonts w:ascii="Book Antiqua" w:hAnsi="Book Antiqua"/>
                <w:sz w:val="22"/>
                <w:szCs w:val="22"/>
              </w:rPr>
              <w:t>1</w:t>
            </w:r>
          </w:p>
        </w:tc>
        <w:tc>
          <w:tcPr>
            <w:tcW w:w="2126" w:type="dxa"/>
          </w:tcPr>
          <w:p w14:paraId="230C7415" w14:textId="3F23C804" w:rsidR="00E648FD" w:rsidRPr="00FB4FA2" w:rsidRDefault="009D5F91" w:rsidP="006E5534">
            <w:pPr>
              <w:spacing w:line="360" w:lineRule="auto"/>
              <w:jc w:val="center"/>
              <w:rPr>
                <w:rFonts w:ascii="Book Antiqua" w:hAnsi="Book Antiqua"/>
                <w:sz w:val="22"/>
                <w:szCs w:val="22"/>
              </w:rPr>
            </w:pPr>
            <w:r w:rsidRPr="009D5F91">
              <w:rPr>
                <w:rFonts w:ascii="Book Antiqua" w:hAnsi="Book Antiqua"/>
                <w:sz w:val="22"/>
                <w:szCs w:val="22"/>
              </w:rPr>
              <w:t>Operational Efficiency</w:t>
            </w:r>
          </w:p>
        </w:tc>
        <w:tc>
          <w:tcPr>
            <w:tcW w:w="2835" w:type="dxa"/>
          </w:tcPr>
          <w:p w14:paraId="2FCE12AF" w14:textId="4B96D5DE" w:rsidR="00E648FD" w:rsidRPr="00FB4FA2" w:rsidRDefault="009D5F91" w:rsidP="006E5534">
            <w:pPr>
              <w:spacing w:line="360" w:lineRule="auto"/>
              <w:jc w:val="center"/>
              <w:rPr>
                <w:rFonts w:ascii="Book Antiqua" w:hAnsi="Book Antiqua"/>
                <w:sz w:val="22"/>
                <w:szCs w:val="22"/>
              </w:rPr>
            </w:pPr>
            <w:r w:rsidRPr="009D5F91">
              <w:rPr>
                <w:rFonts w:ascii="Book Antiqua" w:hAnsi="Book Antiqua"/>
                <w:sz w:val="22"/>
                <w:szCs w:val="22"/>
              </w:rPr>
              <w:t>Supervision time, officer productivity, distance efficiency, resource utilization</w:t>
            </w:r>
          </w:p>
        </w:tc>
        <w:tc>
          <w:tcPr>
            <w:tcW w:w="3714" w:type="dxa"/>
          </w:tcPr>
          <w:p w14:paraId="0FAFA13D" w14:textId="610BA216" w:rsidR="00E648FD" w:rsidRPr="00FB4FA2" w:rsidRDefault="002F7868" w:rsidP="006E5534">
            <w:pPr>
              <w:spacing w:line="360" w:lineRule="auto"/>
              <w:jc w:val="center"/>
              <w:rPr>
                <w:rFonts w:ascii="Book Antiqua" w:hAnsi="Book Antiqua"/>
                <w:sz w:val="22"/>
                <w:szCs w:val="22"/>
              </w:rPr>
            </w:pPr>
            <w:r w:rsidRPr="002F7868">
              <w:rPr>
                <w:rFonts w:ascii="Book Antiqua" w:hAnsi="Book Antiqua"/>
                <w:sz w:val="22"/>
                <w:szCs w:val="22"/>
              </w:rPr>
              <w:t>Increase the efficiency and effectiveness of immigration supervision and does not require a long time due to distance limitations.</w:t>
            </w:r>
          </w:p>
        </w:tc>
      </w:tr>
      <w:tr w:rsidR="00E648FD" w:rsidRPr="00FB4FA2" w14:paraId="2913CF7A" w14:textId="77777777" w:rsidTr="005F2F07">
        <w:trPr>
          <w:trHeight w:val="766"/>
        </w:trPr>
        <w:tc>
          <w:tcPr>
            <w:tcW w:w="680" w:type="dxa"/>
          </w:tcPr>
          <w:p w14:paraId="4A0B7F86" w14:textId="77777777" w:rsidR="00E648FD" w:rsidRPr="00FB4FA2" w:rsidRDefault="00E648FD" w:rsidP="006E5534">
            <w:pPr>
              <w:spacing w:line="360" w:lineRule="auto"/>
              <w:jc w:val="center"/>
              <w:rPr>
                <w:rFonts w:ascii="Book Antiqua" w:hAnsi="Book Antiqua"/>
                <w:sz w:val="22"/>
                <w:szCs w:val="22"/>
              </w:rPr>
            </w:pPr>
            <w:r w:rsidRPr="00FB4FA2">
              <w:rPr>
                <w:rFonts w:ascii="Book Antiqua" w:hAnsi="Book Antiqua"/>
                <w:sz w:val="22"/>
                <w:szCs w:val="22"/>
              </w:rPr>
              <w:t>2</w:t>
            </w:r>
          </w:p>
        </w:tc>
        <w:tc>
          <w:tcPr>
            <w:tcW w:w="2126" w:type="dxa"/>
          </w:tcPr>
          <w:p w14:paraId="36281903" w14:textId="6EE388EB" w:rsidR="00E648FD" w:rsidRPr="00FB4FA2" w:rsidRDefault="002F7868" w:rsidP="006E5534">
            <w:pPr>
              <w:spacing w:line="360" w:lineRule="auto"/>
              <w:jc w:val="center"/>
              <w:rPr>
                <w:rFonts w:ascii="Book Antiqua" w:hAnsi="Book Antiqua"/>
                <w:sz w:val="22"/>
                <w:szCs w:val="22"/>
              </w:rPr>
            </w:pPr>
            <w:r>
              <w:rPr>
                <w:rFonts w:ascii="Book Antiqua" w:hAnsi="Book Antiqua"/>
                <w:sz w:val="22"/>
                <w:szCs w:val="22"/>
              </w:rPr>
              <w:t>Data Integration</w:t>
            </w:r>
          </w:p>
        </w:tc>
        <w:tc>
          <w:tcPr>
            <w:tcW w:w="2835" w:type="dxa"/>
          </w:tcPr>
          <w:p w14:paraId="3B54600E" w14:textId="57A5A22E" w:rsidR="00E648FD" w:rsidRPr="00FB4FA2" w:rsidRDefault="002F7868" w:rsidP="006E5534">
            <w:pPr>
              <w:spacing w:line="360" w:lineRule="auto"/>
              <w:jc w:val="center"/>
              <w:rPr>
                <w:rFonts w:ascii="Book Antiqua" w:hAnsi="Book Antiqua"/>
                <w:sz w:val="22"/>
                <w:szCs w:val="22"/>
              </w:rPr>
            </w:pPr>
            <w:r w:rsidRPr="002F7868">
              <w:rPr>
                <w:rFonts w:ascii="Book Antiqua" w:hAnsi="Book Antiqua"/>
                <w:sz w:val="22"/>
                <w:szCs w:val="22"/>
              </w:rPr>
              <w:t>Relationship between systems and data access speed</w:t>
            </w:r>
          </w:p>
        </w:tc>
        <w:tc>
          <w:tcPr>
            <w:tcW w:w="3714" w:type="dxa"/>
          </w:tcPr>
          <w:p w14:paraId="2EF5DC5E" w14:textId="3B810296" w:rsidR="00E648FD" w:rsidRPr="00FB4FA2" w:rsidRDefault="0097227E" w:rsidP="006E5534">
            <w:pPr>
              <w:spacing w:line="360" w:lineRule="auto"/>
              <w:jc w:val="center"/>
              <w:rPr>
                <w:rFonts w:ascii="Book Antiqua" w:hAnsi="Book Antiqua"/>
                <w:sz w:val="22"/>
                <w:szCs w:val="22"/>
              </w:rPr>
            </w:pPr>
            <w:r w:rsidRPr="0097227E">
              <w:rPr>
                <w:rFonts w:ascii="Book Antiqua" w:hAnsi="Book Antiqua"/>
                <w:sz w:val="22"/>
                <w:szCs w:val="22"/>
              </w:rPr>
              <w:t>Improve coordination between related institutions</w:t>
            </w:r>
          </w:p>
        </w:tc>
      </w:tr>
    </w:tbl>
    <w:p w14:paraId="60F09F03" w14:textId="5FA970D2" w:rsidR="001B60C2" w:rsidRPr="00C04EDD" w:rsidRDefault="001B60C2" w:rsidP="001B60C2">
      <w:pPr>
        <w:rPr>
          <w:rFonts w:ascii="Book Antiqua" w:eastAsia="Times New Roman" w:hAnsi="Book Antiqua"/>
          <w:lang w:val="id-ID" w:eastAsia="id-ID"/>
        </w:rPr>
      </w:pPr>
      <w:r>
        <w:rPr>
          <w:rFonts w:eastAsia="Times New Roman"/>
          <w:sz w:val="22"/>
          <w:szCs w:val="22"/>
          <w:lang w:val="id-ID" w:eastAsia="id-ID"/>
        </w:rPr>
        <w:t xml:space="preserve">    </w:t>
      </w:r>
      <w:r>
        <w:rPr>
          <w:rFonts w:ascii="Book Antiqua" w:eastAsia="Times New Roman" w:hAnsi="Book Antiqua"/>
          <w:sz w:val="22"/>
          <w:szCs w:val="22"/>
          <w:lang w:val="id-ID" w:eastAsia="id-ID"/>
        </w:rPr>
        <w:t xml:space="preserve"> </w:t>
      </w:r>
      <w:proofErr w:type="spellStart"/>
      <w:r w:rsidRPr="002B0CC7">
        <w:rPr>
          <w:rFonts w:ascii="Book Antiqua" w:eastAsia="Times New Roman" w:hAnsi="Book Antiqua"/>
          <w:lang w:val="id-ID" w:eastAsia="id-ID"/>
        </w:rPr>
        <w:t>Source</w:t>
      </w:r>
      <w:proofErr w:type="spellEnd"/>
      <w:r w:rsidRPr="002B0CC7">
        <w:rPr>
          <w:rFonts w:ascii="Book Antiqua" w:eastAsia="Times New Roman" w:hAnsi="Book Antiqua"/>
          <w:lang w:val="id-ID" w:eastAsia="id-ID"/>
        </w:rPr>
        <w:t xml:space="preserve">: </w:t>
      </w:r>
      <w:proofErr w:type="spellStart"/>
      <w:r w:rsidRPr="002B0CC7">
        <w:rPr>
          <w:rFonts w:ascii="Book Antiqua" w:eastAsia="Times New Roman" w:hAnsi="Book Antiqua"/>
          <w:lang w:val="id-ID" w:eastAsia="id-ID"/>
        </w:rPr>
        <w:t>Researcher</w:t>
      </w:r>
      <w:proofErr w:type="spellEnd"/>
      <w:r w:rsidRPr="002B0CC7">
        <w:rPr>
          <w:rFonts w:ascii="Book Antiqua" w:eastAsia="Times New Roman" w:hAnsi="Book Antiqua"/>
          <w:lang w:val="id-ID" w:eastAsia="id-ID"/>
        </w:rPr>
        <w:t xml:space="preserve"> Data </w:t>
      </w:r>
      <w:proofErr w:type="spellStart"/>
      <w:r w:rsidRPr="002B0CC7">
        <w:rPr>
          <w:rFonts w:ascii="Book Antiqua" w:eastAsia="Times New Roman" w:hAnsi="Book Antiqua"/>
          <w:lang w:val="id-ID" w:eastAsia="id-ID"/>
        </w:rPr>
        <w:t>Processing</w:t>
      </w:r>
      <w:proofErr w:type="spellEnd"/>
    </w:p>
    <w:p w14:paraId="6187B3C0" w14:textId="025A1F81" w:rsidR="0097227E" w:rsidRDefault="0097227E" w:rsidP="00BC141E">
      <w:pPr>
        <w:tabs>
          <w:tab w:val="left" w:pos="426"/>
        </w:tabs>
        <w:jc w:val="both"/>
        <w:rPr>
          <w:rFonts w:ascii="Book Antiqua" w:eastAsia="Times New Roman" w:hAnsi="Book Antiqua"/>
          <w:sz w:val="22"/>
          <w:szCs w:val="22"/>
          <w:lang w:val="id-ID" w:eastAsia="id-ID"/>
        </w:rPr>
      </w:pPr>
    </w:p>
    <w:p w14:paraId="3E5F7C04" w14:textId="77777777" w:rsidR="0097227E" w:rsidRDefault="0097227E" w:rsidP="0097227E">
      <w:pPr>
        <w:tabs>
          <w:tab w:val="left" w:pos="426"/>
        </w:tabs>
        <w:jc w:val="both"/>
        <w:rPr>
          <w:rFonts w:ascii="Book Antiqua" w:eastAsia="Times New Roman" w:hAnsi="Book Antiqua"/>
          <w:sz w:val="22"/>
          <w:szCs w:val="22"/>
          <w:lang w:val="id-ID" w:eastAsia="id-ID"/>
        </w:rPr>
      </w:pPr>
      <w:r>
        <w:rPr>
          <w:rFonts w:ascii="Book Antiqua" w:eastAsia="Times New Roman" w:hAnsi="Book Antiqua"/>
          <w:sz w:val="22"/>
          <w:szCs w:val="22"/>
          <w:lang w:val="id-ID" w:eastAsia="id-ID"/>
        </w:rPr>
        <w:tab/>
      </w:r>
      <w:proofErr w:type="spellStart"/>
      <w:r w:rsidRPr="0097227E">
        <w:rPr>
          <w:rFonts w:ascii="Book Antiqua" w:eastAsia="Times New Roman" w:hAnsi="Book Antiqua"/>
          <w:sz w:val="22"/>
          <w:szCs w:val="22"/>
          <w:lang w:val="id-ID" w:eastAsia="id-ID"/>
        </w:rPr>
        <w:t>Technological</w:t>
      </w:r>
      <w:proofErr w:type="spellEnd"/>
      <w:r w:rsidRPr="0097227E">
        <w:rPr>
          <w:rFonts w:ascii="Book Antiqua" w:eastAsia="Times New Roman" w:hAnsi="Book Antiqua"/>
          <w:sz w:val="22"/>
          <w:szCs w:val="22"/>
          <w:lang w:val="id-ID" w:eastAsia="id-ID"/>
        </w:rPr>
        <w:t xml:space="preserve"> </w:t>
      </w:r>
      <w:proofErr w:type="spellStart"/>
      <w:r w:rsidRPr="0097227E">
        <w:rPr>
          <w:rFonts w:ascii="Book Antiqua" w:eastAsia="Times New Roman" w:hAnsi="Book Antiqua"/>
          <w:sz w:val="22"/>
          <w:szCs w:val="22"/>
          <w:lang w:val="id-ID" w:eastAsia="id-ID"/>
        </w:rPr>
        <w:t>advances</w:t>
      </w:r>
      <w:proofErr w:type="spellEnd"/>
      <w:r w:rsidRPr="0097227E">
        <w:rPr>
          <w:rFonts w:ascii="Book Antiqua" w:eastAsia="Times New Roman" w:hAnsi="Book Antiqua"/>
          <w:sz w:val="22"/>
          <w:szCs w:val="22"/>
          <w:lang w:val="id-ID" w:eastAsia="id-ID"/>
        </w:rPr>
        <w:t xml:space="preserve"> </w:t>
      </w:r>
      <w:proofErr w:type="spellStart"/>
      <w:r w:rsidRPr="0097227E">
        <w:rPr>
          <w:rFonts w:ascii="Book Antiqua" w:eastAsia="Times New Roman" w:hAnsi="Book Antiqua"/>
          <w:sz w:val="22"/>
          <w:szCs w:val="22"/>
          <w:lang w:val="id-ID" w:eastAsia="id-ID"/>
        </w:rPr>
        <w:t>have</w:t>
      </w:r>
      <w:proofErr w:type="spellEnd"/>
      <w:r w:rsidRPr="0097227E">
        <w:rPr>
          <w:rFonts w:ascii="Book Antiqua" w:eastAsia="Times New Roman" w:hAnsi="Book Antiqua"/>
          <w:sz w:val="22"/>
          <w:szCs w:val="22"/>
          <w:lang w:val="id-ID" w:eastAsia="id-ID"/>
        </w:rPr>
        <w:t xml:space="preserve"> </w:t>
      </w:r>
      <w:proofErr w:type="spellStart"/>
      <w:r w:rsidRPr="0097227E">
        <w:rPr>
          <w:rFonts w:ascii="Book Antiqua" w:eastAsia="Times New Roman" w:hAnsi="Book Antiqua"/>
          <w:sz w:val="22"/>
          <w:szCs w:val="22"/>
          <w:lang w:val="id-ID" w:eastAsia="id-ID"/>
        </w:rPr>
        <w:t>made</w:t>
      </w:r>
      <w:proofErr w:type="spellEnd"/>
      <w:r w:rsidRPr="0097227E">
        <w:rPr>
          <w:rFonts w:ascii="Book Antiqua" w:eastAsia="Times New Roman" w:hAnsi="Book Antiqua"/>
          <w:sz w:val="22"/>
          <w:szCs w:val="22"/>
          <w:lang w:val="id-ID" w:eastAsia="id-ID"/>
        </w:rPr>
        <w:t xml:space="preserve"> a </w:t>
      </w:r>
      <w:proofErr w:type="spellStart"/>
      <w:r w:rsidRPr="0097227E">
        <w:rPr>
          <w:rFonts w:ascii="Book Antiqua" w:eastAsia="Times New Roman" w:hAnsi="Book Antiqua"/>
          <w:sz w:val="22"/>
          <w:szCs w:val="22"/>
          <w:lang w:val="id-ID" w:eastAsia="id-ID"/>
        </w:rPr>
        <w:t>significant</w:t>
      </w:r>
      <w:proofErr w:type="spellEnd"/>
      <w:r w:rsidRPr="0097227E">
        <w:rPr>
          <w:rFonts w:ascii="Book Antiqua" w:eastAsia="Times New Roman" w:hAnsi="Book Antiqua"/>
          <w:sz w:val="22"/>
          <w:szCs w:val="22"/>
          <w:lang w:val="id-ID" w:eastAsia="id-ID"/>
        </w:rPr>
        <w:t xml:space="preserve"> </w:t>
      </w:r>
      <w:proofErr w:type="spellStart"/>
      <w:r w:rsidRPr="0097227E">
        <w:rPr>
          <w:rFonts w:ascii="Book Antiqua" w:eastAsia="Times New Roman" w:hAnsi="Book Antiqua"/>
          <w:sz w:val="22"/>
          <w:szCs w:val="22"/>
          <w:lang w:val="id-ID" w:eastAsia="id-ID"/>
        </w:rPr>
        <w:t>contribution</w:t>
      </w:r>
      <w:proofErr w:type="spellEnd"/>
      <w:r w:rsidRPr="0097227E">
        <w:rPr>
          <w:rFonts w:ascii="Book Antiqua" w:eastAsia="Times New Roman" w:hAnsi="Book Antiqua"/>
          <w:sz w:val="22"/>
          <w:szCs w:val="22"/>
          <w:lang w:val="id-ID" w:eastAsia="id-ID"/>
        </w:rPr>
        <w:t xml:space="preserve"> in </w:t>
      </w:r>
      <w:proofErr w:type="spellStart"/>
      <w:r w:rsidRPr="0097227E">
        <w:rPr>
          <w:rFonts w:ascii="Book Antiqua" w:eastAsia="Times New Roman" w:hAnsi="Book Antiqua"/>
          <w:sz w:val="22"/>
          <w:szCs w:val="22"/>
          <w:lang w:val="id-ID" w:eastAsia="id-ID"/>
        </w:rPr>
        <w:t>supporting</w:t>
      </w:r>
      <w:proofErr w:type="spellEnd"/>
      <w:r w:rsidRPr="0097227E">
        <w:rPr>
          <w:rFonts w:ascii="Book Antiqua" w:eastAsia="Times New Roman" w:hAnsi="Book Antiqua"/>
          <w:sz w:val="22"/>
          <w:szCs w:val="22"/>
          <w:lang w:val="id-ID" w:eastAsia="id-ID"/>
        </w:rPr>
        <w:t xml:space="preserve"> </w:t>
      </w:r>
      <w:proofErr w:type="spellStart"/>
      <w:r w:rsidRPr="0097227E">
        <w:rPr>
          <w:rFonts w:ascii="Book Antiqua" w:eastAsia="Times New Roman" w:hAnsi="Book Antiqua"/>
          <w:sz w:val="22"/>
          <w:szCs w:val="22"/>
          <w:lang w:val="id-ID" w:eastAsia="id-ID"/>
        </w:rPr>
        <w:t>the</w:t>
      </w:r>
      <w:proofErr w:type="spellEnd"/>
      <w:r w:rsidRPr="0097227E">
        <w:rPr>
          <w:rFonts w:ascii="Book Antiqua" w:eastAsia="Times New Roman" w:hAnsi="Book Antiqua"/>
          <w:sz w:val="22"/>
          <w:szCs w:val="22"/>
          <w:lang w:val="id-ID" w:eastAsia="id-ID"/>
        </w:rPr>
        <w:t xml:space="preserve"> </w:t>
      </w:r>
      <w:proofErr w:type="spellStart"/>
      <w:r w:rsidRPr="0097227E">
        <w:rPr>
          <w:rFonts w:ascii="Book Antiqua" w:eastAsia="Times New Roman" w:hAnsi="Book Antiqua"/>
          <w:sz w:val="22"/>
          <w:szCs w:val="22"/>
          <w:lang w:val="id-ID" w:eastAsia="id-ID"/>
        </w:rPr>
        <w:t>effectiveness</w:t>
      </w:r>
      <w:proofErr w:type="spellEnd"/>
      <w:r w:rsidRPr="0097227E">
        <w:rPr>
          <w:rFonts w:ascii="Book Antiqua" w:eastAsia="Times New Roman" w:hAnsi="Book Antiqua"/>
          <w:sz w:val="22"/>
          <w:szCs w:val="22"/>
          <w:lang w:val="id-ID" w:eastAsia="id-ID"/>
        </w:rPr>
        <w:t xml:space="preserve"> </w:t>
      </w:r>
      <w:proofErr w:type="spellStart"/>
      <w:r w:rsidRPr="0097227E">
        <w:rPr>
          <w:rFonts w:ascii="Book Antiqua" w:eastAsia="Times New Roman" w:hAnsi="Book Antiqua"/>
          <w:sz w:val="22"/>
          <w:szCs w:val="22"/>
          <w:lang w:val="id-ID" w:eastAsia="id-ID"/>
        </w:rPr>
        <w:t>of</w:t>
      </w:r>
      <w:proofErr w:type="spellEnd"/>
      <w:r w:rsidRPr="0097227E">
        <w:rPr>
          <w:rFonts w:ascii="Book Antiqua" w:eastAsia="Times New Roman" w:hAnsi="Book Antiqua"/>
          <w:sz w:val="22"/>
          <w:szCs w:val="22"/>
          <w:lang w:val="id-ID" w:eastAsia="id-ID"/>
        </w:rPr>
        <w:t xml:space="preserve"> </w:t>
      </w:r>
      <w:proofErr w:type="spellStart"/>
      <w:r w:rsidRPr="0097227E">
        <w:rPr>
          <w:rFonts w:ascii="Book Antiqua" w:eastAsia="Times New Roman" w:hAnsi="Book Antiqua"/>
          <w:sz w:val="22"/>
          <w:szCs w:val="22"/>
          <w:lang w:val="id-ID" w:eastAsia="id-ID"/>
        </w:rPr>
        <w:t>the</w:t>
      </w:r>
      <w:proofErr w:type="spellEnd"/>
      <w:r w:rsidRPr="0097227E">
        <w:rPr>
          <w:rFonts w:ascii="Book Antiqua" w:eastAsia="Times New Roman" w:hAnsi="Book Antiqua"/>
          <w:sz w:val="22"/>
          <w:szCs w:val="22"/>
          <w:lang w:val="id-ID" w:eastAsia="id-ID"/>
        </w:rPr>
        <w:t xml:space="preserve"> </w:t>
      </w:r>
      <w:proofErr w:type="spellStart"/>
      <w:r w:rsidRPr="0097227E">
        <w:rPr>
          <w:rFonts w:ascii="Book Antiqua" w:eastAsia="Times New Roman" w:hAnsi="Book Antiqua"/>
          <w:sz w:val="22"/>
          <w:szCs w:val="22"/>
          <w:lang w:val="id-ID" w:eastAsia="id-ID"/>
        </w:rPr>
        <w:t>implementation</w:t>
      </w:r>
      <w:proofErr w:type="spellEnd"/>
      <w:r w:rsidRPr="0097227E">
        <w:rPr>
          <w:rFonts w:ascii="Book Antiqua" w:eastAsia="Times New Roman" w:hAnsi="Book Antiqua"/>
          <w:sz w:val="22"/>
          <w:szCs w:val="22"/>
          <w:lang w:val="id-ID" w:eastAsia="id-ID"/>
        </w:rPr>
        <w:t xml:space="preserve"> </w:t>
      </w:r>
      <w:proofErr w:type="spellStart"/>
      <w:r w:rsidRPr="0097227E">
        <w:rPr>
          <w:rFonts w:ascii="Book Antiqua" w:eastAsia="Times New Roman" w:hAnsi="Book Antiqua"/>
          <w:sz w:val="22"/>
          <w:szCs w:val="22"/>
          <w:lang w:val="id-ID" w:eastAsia="id-ID"/>
        </w:rPr>
        <w:t>of</w:t>
      </w:r>
      <w:proofErr w:type="spellEnd"/>
      <w:r w:rsidRPr="0097227E">
        <w:rPr>
          <w:rFonts w:ascii="Book Antiqua" w:eastAsia="Times New Roman" w:hAnsi="Book Antiqua"/>
          <w:sz w:val="22"/>
          <w:szCs w:val="22"/>
          <w:lang w:val="id-ID" w:eastAsia="id-ID"/>
        </w:rPr>
        <w:t xml:space="preserve"> </w:t>
      </w:r>
      <w:proofErr w:type="spellStart"/>
      <w:r w:rsidRPr="0097227E">
        <w:rPr>
          <w:rFonts w:ascii="Book Antiqua" w:eastAsia="Times New Roman" w:hAnsi="Book Antiqua"/>
          <w:sz w:val="22"/>
          <w:szCs w:val="22"/>
          <w:lang w:val="id-ID" w:eastAsia="id-ID"/>
        </w:rPr>
        <w:t>collaborative</w:t>
      </w:r>
      <w:proofErr w:type="spellEnd"/>
      <w:r w:rsidRPr="0097227E">
        <w:rPr>
          <w:rFonts w:ascii="Book Antiqua" w:eastAsia="Times New Roman" w:hAnsi="Book Antiqua"/>
          <w:sz w:val="22"/>
          <w:szCs w:val="22"/>
          <w:lang w:val="id-ID" w:eastAsia="id-ID"/>
        </w:rPr>
        <w:t xml:space="preserve"> </w:t>
      </w:r>
      <w:proofErr w:type="spellStart"/>
      <w:r w:rsidRPr="0097227E">
        <w:rPr>
          <w:rFonts w:ascii="Book Antiqua" w:eastAsia="Times New Roman" w:hAnsi="Book Antiqua"/>
          <w:sz w:val="22"/>
          <w:szCs w:val="22"/>
          <w:lang w:val="id-ID" w:eastAsia="id-ID"/>
        </w:rPr>
        <w:t>policies</w:t>
      </w:r>
      <w:proofErr w:type="spellEnd"/>
      <w:r w:rsidRPr="0097227E">
        <w:rPr>
          <w:rFonts w:ascii="Book Antiqua" w:eastAsia="Times New Roman" w:hAnsi="Book Antiqua"/>
          <w:sz w:val="22"/>
          <w:szCs w:val="22"/>
          <w:lang w:val="id-ID" w:eastAsia="id-ID"/>
        </w:rPr>
        <w:t xml:space="preserve"> </w:t>
      </w:r>
      <w:proofErr w:type="spellStart"/>
      <w:r w:rsidRPr="0097227E">
        <w:rPr>
          <w:rFonts w:ascii="Book Antiqua" w:eastAsia="Times New Roman" w:hAnsi="Book Antiqua"/>
          <w:sz w:val="22"/>
          <w:szCs w:val="22"/>
          <w:lang w:val="id-ID" w:eastAsia="id-ID"/>
        </w:rPr>
        <w:t>related</w:t>
      </w:r>
      <w:proofErr w:type="spellEnd"/>
      <w:r w:rsidRPr="0097227E">
        <w:rPr>
          <w:rFonts w:ascii="Book Antiqua" w:eastAsia="Times New Roman" w:hAnsi="Book Antiqua"/>
          <w:sz w:val="22"/>
          <w:szCs w:val="22"/>
          <w:lang w:val="id-ID" w:eastAsia="id-ID"/>
        </w:rPr>
        <w:t xml:space="preserve"> </w:t>
      </w:r>
      <w:proofErr w:type="spellStart"/>
      <w:r w:rsidRPr="0097227E">
        <w:rPr>
          <w:rFonts w:ascii="Book Antiqua" w:eastAsia="Times New Roman" w:hAnsi="Book Antiqua"/>
          <w:sz w:val="22"/>
          <w:szCs w:val="22"/>
          <w:lang w:val="id-ID" w:eastAsia="id-ID"/>
        </w:rPr>
        <w:t>to</w:t>
      </w:r>
      <w:proofErr w:type="spellEnd"/>
      <w:r w:rsidRPr="0097227E">
        <w:rPr>
          <w:rFonts w:ascii="Book Antiqua" w:eastAsia="Times New Roman" w:hAnsi="Book Antiqua"/>
          <w:sz w:val="22"/>
          <w:szCs w:val="22"/>
          <w:lang w:val="id-ID" w:eastAsia="id-ID"/>
        </w:rPr>
        <w:t xml:space="preserve"> </w:t>
      </w:r>
      <w:proofErr w:type="spellStart"/>
      <w:r w:rsidRPr="0097227E">
        <w:rPr>
          <w:rFonts w:ascii="Book Antiqua" w:eastAsia="Times New Roman" w:hAnsi="Book Antiqua"/>
          <w:sz w:val="22"/>
          <w:szCs w:val="22"/>
          <w:lang w:val="id-ID" w:eastAsia="id-ID"/>
        </w:rPr>
        <w:t>immigration</w:t>
      </w:r>
      <w:proofErr w:type="spellEnd"/>
      <w:r w:rsidRPr="0097227E">
        <w:rPr>
          <w:rFonts w:ascii="Book Antiqua" w:eastAsia="Times New Roman" w:hAnsi="Book Antiqua"/>
          <w:sz w:val="22"/>
          <w:szCs w:val="22"/>
          <w:lang w:val="id-ID" w:eastAsia="id-ID"/>
        </w:rPr>
        <w:t xml:space="preserve"> </w:t>
      </w:r>
      <w:proofErr w:type="spellStart"/>
      <w:r w:rsidRPr="0097227E">
        <w:rPr>
          <w:rFonts w:ascii="Book Antiqua" w:eastAsia="Times New Roman" w:hAnsi="Book Antiqua"/>
          <w:sz w:val="22"/>
          <w:szCs w:val="22"/>
          <w:lang w:val="id-ID" w:eastAsia="id-ID"/>
        </w:rPr>
        <w:t>supervision</w:t>
      </w:r>
      <w:proofErr w:type="spellEnd"/>
      <w:r w:rsidRPr="0097227E">
        <w:rPr>
          <w:rFonts w:ascii="Book Antiqua" w:eastAsia="Times New Roman" w:hAnsi="Book Antiqua"/>
          <w:sz w:val="22"/>
          <w:szCs w:val="22"/>
          <w:lang w:val="id-ID" w:eastAsia="id-ID"/>
        </w:rPr>
        <w:t xml:space="preserve"> </w:t>
      </w:r>
      <w:proofErr w:type="spellStart"/>
      <w:r w:rsidRPr="0097227E">
        <w:rPr>
          <w:rFonts w:ascii="Book Antiqua" w:eastAsia="Times New Roman" w:hAnsi="Book Antiqua"/>
          <w:sz w:val="22"/>
          <w:szCs w:val="22"/>
          <w:lang w:val="id-ID" w:eastAsia="id-ID"/>
        </w:rPr>
        <w:t>involving</w:t>
      </w:r>
      <w:proofErr w:type="spellEnd"/>
      <w:r w:rsidRPr="0097227E">
        <w:rPr>
          <w:rFonts w:ascii="Book Antiqua" w:eastAsia="Times New Roman" w:hAnsi="Book Antiqua"/>
          <w:sz w:val="22"/>
          <w:szCs w:val="22"/>
          <w:lang w:val="id-ID" w:eastAsia="id-ID"/>
        </w:rPr>
        <w:t xml:space="preserve"> </w:t>
      </w:r>
      <w:proofErr w:type="spellStart"/>
      <w:r w:rsidRPr="0097227E">
        <w:rPr>
          <w:rFonts w:ascii="Book Antiqua" w:eastAsia="Times New Roman" w:hAnsi="Book Antiqua"/>
          <w:sz w:val="22"/>
          <w:szCs w:val="22"/>
          <w:lang w:val="id-ID" w:eastAsia="id-ID"/>
        </w:rPr>
        <w:t>the</w:t>
      </w:r>
      <w:proofErr w:type="spellEnd"/>
      <w:r w:rsidRPr="0097227E">
        <w:rPr>
          <w:rFonts w:ascii="Book Antiqua" w:eastAsia="Times New Roman" w:hAnsi="Book Antiqua"/>
          <w:sz w:val="22"/>
          <w:szCs w:val="22"/>
          <w:lang w:val="id-ID" w:eastAsia="id-ID"/>
        </w:rPr>
        <w:t xml:space="preserve"> </w:t>
      </w:r>
      <w:proofErr w:type="spellStart"/>
      <w:r w:rsidRPr="0097227E">
        <w:rPr>
          <w:rFonts w:ascii="Book Antiqua" w:eastAsia="Times New Roman" w:hAnsi="Book Antiqua"/>
          <w:sz w:val="22"/>
          <w:szCs w:val="22"/>
          <w:lang w:val="id-ID" w:eastAsia="id-ID"/>
        </w:rPr>
        <w:t>role</w:t>
      </w:r>
      <w:proofErr w:type="spellEnd"/>
      <w:r w:rsidRPr="0097227E">
        <w:rPr>
          <w:rFonts w:ascii="Book Antiqua" w:eastAsia="Times New Roman" w:hAnsi="Book Antiqua"/>
          <w:sz w:val="22"/>
          <w:szCs w:val="22"/>
          <w:lang w:val="id-ID" w:eastAsia="id-ID"/>
        </w:rPr>
        <w:t xml:space="preserve"> </w:t>
      </w:r>
      <w:proofErr w:type="spellStart"/>
      <w:r w:rsidRPr="0097227E">
        <w:rPr>
          <w:rFonts w:ascii="Book Antiqua" w:eastAsia="Times New Roman" w:hAnsi="Book Antiqua"/>
          <w:sz w:val="22"/>
          <w:szCs w:val="22"/>
          <w:lang w:val="id-ID" w:eastAsia="id-ID"/>
        </w:rPr>
        <w:t>of</w:t>
      </w:r>
      <w:proofErr w:type="spellEnd"/>
      <w:r w:rsidRPr="0097227E">
        <w:rPr>
          <w:rFonts w:ascii="Book Antiqua" w:eastAsia="Times New Roman" w:hAnsi="Book Antiqua"/>
          <w:sz w:val="22"/>
          <w:szCs w:val="22"/>
          <w:lang w:val="id-ID" w:eastAsia="id-ID"/>
        </w:rPr>
        <w:t xml:space="preserve"> </w:t>
      </w:r>
      <w:proofErr w:type="spellStart"/>
      <w:r w:rsidRPr="0097227E">
        <w:rPr>
          <w:rFonts w:ascii="Book Antiqua" w:eastAsia="Times New Roman" w:hAnsi="Book Antiqua"/>
          <w:sz w:val="22"/>
          <w:szCs w:val="22"/>
          <w:lang w:val="id-ID" w:eastAsia="id-ID"/>
        </w:rPr>
        <w:t>the</w:t>
      </w:r>
      <w:proofErr w:type="spellEnd"/>
      <w:r w:rsidRPr="0097227E">
        <w:rPr>
          <w:rFonts w:ascii="Book Antiqua" w:eastAsia="Times New Roman" w:hAnsi="Book Antiqua"/>
          <w:sz w:val="22"/>
          <w:szCs w:val="22"/>
          <w:lang w:val="id-ID" w:eastAsia="id-ID"/>
        </w:rPr>
        <w:t xml:space="preserve"> RW-</w:t>
      </w:r>
      <w:proofErr w:type="spellStart"/>
      <w:r w:rsidRPr="0097227E">
        <w:rPr>
          <w:rFonts w:ascii="Book Antiqua" w:eastAsia="Times New Roman" w:hAnsi="Book Antiqua"/>
          <w:sz w:val="22"/>
          <w:szCs w:val="22"/>
          <w:lang w:val="id-ID" w:eastAsia="id-ID"/>
        </w:rPr>
        <w:t>Immigration</w:t>
      </w:r>
      <w:proofErr w:type="spellEnd"/>
      <w:r w:rsidRPr="0097227E">
        <w:rPr>
          <w:rFonts w:ascii="Book Antiqua" w:eastAsia="Times New Roman" w:hAnsi="Book Antiqua"/>
          <w:sz w:val="22"/>
          <w:szCs w:val="22"/>
          <w:lang w:val="id-ID" w:eastAsia="id-ID"/>
        </w:rPr>
        <w:t xml:space="preserve"> </w:t>
      </w:r>
      <w:proofErr w:type="spellStart"/>
      <w:r w:rsidRPr="0097227E">
        <w:rPr>
          <w:rFonts w:ascii="Book Antiqua" w:eastAsia="Times New Roman" w:hAnsi="Book Antiqua"/>
          <w:sz w:val="22"/>
          <w:szCs w:val="22"/>
          <w:lang w:val="id-ID" w:eastAsia="id-ID"/>
        </w:rPr>
        <w:t>Police</w:t>
      </w:r>
      <w:proofErr w:type="spellEnd"/>
      <w:r w:rsidRPr="0097227E">
        <w:rPr>
          <w:rFonts w:ascii="Book Antiqua" w:eastAsia="Times New Roman" w:hAnsi="Book Antiqua"/>
          <w:sz w:val="22"/>
          <w:szCs w:val="22"/>
          <w:lang w:val="id-ID" w:eastAsia="id-ID"/>
        </w:rPr>
        <w:t>.</w:t>
      </w:r>
    </w:p>
    <w:p w14:paraId="0156151E" w14:textId="1D12E8E0" w:rsidR="003A06E3" w:rsidRPr="003A06E3" w:rsidRDefault="003A06E3" w:rsidP="003A06E3">
      <w:pPr>
        <w:pStyle w:val="DaftarParagraf"/>
        <w:numPr>
          <w:ilvl w:val="0"/>
          <w:numId w:val="17"/>
        </w:numPr>
        <w:tabs>
          <w:tab w:val="left" w:pos="426"/>
        </w:tabs>
        <w:jc w:val="both"/>
        <w:rPr>
          <w:rFonts w:ascii="Book Antiqua" w:eastAsia="Times New Roman" w:hAnsi="Book Antiqua"/>
          <w:lang w:val="id-ID" w:eastAsia="id-ID"/>
        </w:rPr>
      </w:pPr>
      <w:proofErr w:type="spellStart"/>
      <w:r w:rsidRPr="003A06E3">
        <w:rPr>
          <w:rFonts w:ascii="Book Antiqua" w:eastAsia="Times New Roman" w:hAnsi="Book Antiqua"/>
          <w:lang w:val="id-ID" w:eastAsia="id-ID"/>
        </w:rPr>
        <w:t>Operational</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Efficiency</w:t>
      </w:r>
      <w:proofErr w:type="spellEnd"/>
    </w:p>
    <w:p w14:paraId="5E74CA15" w14:textId="77777777" w:rsidR="003A06E3" w:rsidRPr="003A06E3" w:rsidRDefault="003A06E3" w:rsidP="003A06E3">
      <w:pPr>
        <w:pStyle w:val="DaftarParagraf"/>
        <w:tabs>
          <w:tab w:val="left" w:pos="426"/>
        </w:tabs>
        <w:jc w:val="both"/>
        <w:rPr>
          <w:rFonts w:ascii="Book Antiqua" w:eastAsia="Times New Roman" w:hAnsi="Book Antiqua"/>
          <w:lang w:val="id-ID" w:eastAsia="id-ID"/>
        </w:rPr>
      </w:pPr>
      <w:r w:rsidRPr="003A06E3">
        <w:rPr>
          <w:rFonts w:ascii="Book Antiqua" w:eastAsia="Times New Roman" w:hAnsi="Book Antiqua"/>
          <w:lang w:val="id-ID" w:eastAsia="id-ID"/>
        </w:rPr>
        <w:t xml:space="preserve">The </w:t>
      </w:r>
      <w:proofErr w:type="spellStart"/>
      <w:r w:rsidRPr="003A06E3">
        <w:rPr>
          <w:rFonts w:ascii="Book Antiqua" w:eastAsia="Times New Roman" w:hAnsi="Book Antiqua"/>
          <w:lang w:val="id-ID" w:eastAsia="id-ID"/>
        </w:rPr>
        <w:t>use</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of</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technology</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acts</w:t>
      </w:r>
      <w:proofErr w:type="spellEnd"/>
      <w:r w:rsidRPr="003A06E3">
        <w:rPr>
          <w:rFonts w:ascii="Book Antiqua" w:eastAsia="Times New Roman" w:hAnsi="Book Antiqua"/>
          <w:lang w:val="id-ID" w:eastAsia="id-ID"/>
        </w:rPr>
        <w:t xml:space="preserve"> as a </w:t>
      </w:r>
      <w:proofErr w:type="spellStart"/>
      <w:r w:rsidRPr="003A06E3">
        <w:rPr>
          <w:rFonts w:ascii="Book Antiqua" w:eastAsia="Times New Roman" w:hAnsi="Book Antiqua"/>
          <w:lang w:val="id-ID" w:eastAsia="id-ID"/>
        </w:rPr>
        <w:t>catalyst</w:t>
      </w:r>
      <w:proofErr w:type="spellEnd"/>
      <w:r w:rsidRPr="003A06E3">
        <w:rPr>
          <w:rFonts w:ascii="Book Antiqua" w:eastAsia="Times New Roman" w:hAnsi="Book Antiqua"/>
          <w:lang w:val="id-ID" w:eastAsia="id-ID"/>
        </w:rPr>
        <w:t xml:space="preserve"> in </w:t>
      </w:r>
      <w:proofErr w:type="spellStart"/>
      <w:r w:rsidRPr="003A06E3">
        <w:rPr>
          <w:rFonts w:ascii="Book Antiqua" w:eastAsia="Times New Roman" w:hAnsi="Book Antiqua"/>
          <w:lang w:val="id-ID" w:eastAsia="id-ID"/>
        </w:rPr>
        <w:t>creating</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operational</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efficiency</w:t>
      </w:r>
      <w:proofErr w:type="spellEnd"/>
      <w:r w:rsidRPr="003A06E3">
        <w:rPr>
          <w:rFonts w:ascii="Book Antiqua" w:eastAsia="Times New Roman" w:hAnsi="Book Antiqua"/>
          <w:lang w:val="id-ID" w:eastAsia="id-ID"/>
        </w:rPr>
        <w:t xml:space="preserve"> in </w:t>
      </w:r>
      <w:proofErr w:type="spellStart"/>
      <w:r w:rsidRPr="003A06E3">
        <w:rPr>
          <w:rFonts w:ascii="Book Antiqua" w:eastAsia="Times New Roman" w:hAnsi="Book Antiqua"/>
          <w:lang w:val="id-ID" w:eastAsia="id-ID"/>
        </w:rPr>
        <w:t>immigration</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supervision</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particularly</w:t>
      </w:r>
      <w:proofErr w:type="spellEnd"/>
      <w:r w:rsidRPr="003A06E3">
        <w:rPr>
          <w:rFonts w:ascii="Book Antiqua" w:eastAsia="Times New Roman" w:hAnsi="Book Antiqua"/>
          <w:lang w:val="id-ID" w:eastAsia="id-ID"/>
        </w:rPr>
        <w:t xml:space="preserve"> in </w:t>
      </w:r>
      <w:proofErr w:type="spellStart"/>
      <w:r w:rsidRPr="003A06E3">
        <w:rPr>
          <w:rFonts w:ascii="Book Antiqua" w:eastAsia="Times New Roman" w:hAnsi="Book Antiqua"/>
          <w:lang w:val="id-ID" w:eastAsia="id-ID"/>
        </w:rPr>
        <w:t>the</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reporting</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process</w:t>
      </w:r>
      <w:proofErr w:type="spellEnd"/>
      <w:r w:rsidRPr="003A06E3">
        <w:rPr>
          <w:rFonts w:ascii="Book Antiqua" w:eastAsia="Times New Roman" w:hAnsi="Book Antiqua"/>
          <w:lang w:val="id-ID" w:eastAsia="id-ID"/>
        </w:rPr>
        <w:t xml:space="preserve">. Technology </w:t>
      </w:r>
      <w:proofErr w:type="spellStart"/>
      <w:r w:rsidRPr="003A06E3">
        <w:rPr>
          <w:rFonts w:ascii="Book Antiqua" w:eastAsia="Times New Roman" w:hAnsi="Book Antiqua"/>
          <w:lang w:val="id-ID" w:eastAsia="id-ID"/>
        </w:rPr>
        <w:t>enables</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the</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rapid</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and</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accurate</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submission</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of</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reports</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to</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immigration</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offices</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without</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requiring</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physical</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presence</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thus</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positively</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impacting</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resource</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and</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time</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savings</w:t>
      </w:r>
      <w:proofErr w:type="spellEnd"/>
      <w:r w:rsidRPr="003A06E3">
        <w:rPr>
          <w:rFonts w:ascii="Book Antiqua" w:eastAsia="Times New Roman" w:hAnsi="Book Antiqua"/>
          <w:lang w:val="id-ID" w:eastAsia="id-ID"/>
        </w:rPr>
        <w:t>.</w:t>
      </w:r>
    </w:p>
    <w:p w14:paraId="41796B96" w14:textId="33EC0951" w:rsidR="003A06E3" w:rsidRPr="003A06E3" w:rsidRDefault="003A06E3" w:rsidP="003A06E3">
      <w:pPr>
        <w:pStyle w:val="DaftarParagraf"/>
        <w:numPr>
          <w:ilvl w:val="0"/>
          <w:numId w:val="17"/>
        </w:numPr>
        <w:tabs>
          <w:tab w:val="left" w:pos="426"/>
        </w:tabs>
        <w:jc w:val="both"/>
        <w:rPr>
          <w:rFonts w:ascii="Book Antiqua" w:eastAsia="Times New Roman" w:hAnsi="Book Antiqua"/>
          <w:lang w:val="id-ID" w:eastAsia="id-ID"/>
        </w:rPr>
      </w:pPr>
      <w:r w:rsidRPr="003A06E3">
        <w:rPr>
          <w:rFonts w:ascii="Book Antiqua" w:eastAsia="Times New Roman" w:hAnsi="Book Antiqua"/>
          <w:lang w:val="id-ID" w:eastAsia="id-ID"/>
        </w:rPr>
        <w:t xml:space="preserve">Data </w:t>
      </w:r>
      <w:proofErr w:type="spellStart"/>
      <w:r w:rsidRPr="003A06E3">
        <w:rPr>
          <w:rFonts w:ascii="Book Antiqua" w:eastAsia="Times New Roman" w:hAnsi="Book Antiqua"/>
          <w:lang w:val="id-ID" w:eastAsia="id-ID"/>
        </w:rPr>
        <w:t>Integrity</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for</w:t>
      </w:r>
      <w:proofErr w:type="spellEnd"/>
      <w:r w:rsidRPr="003A06E3">
        <w:rPr>
          <w:rFonts w:ascii="Book Antiqua" w:eastAsia="Times New Roman" w:hAnsi="Book Antiqua"/>
          <w:lang w:val="id-ID" w:eastAsia="id-ID"/>
        </w:rPr>
        <w:t xml:space="preserve"> All </w:t>
      </w:r>
      <w:proofErr w:type="spellStart"/>
      <w:r w:rsidRPr="003A06E3">
        <w:rPr>
          <w:rFonts w:ascii="Book Antiqua" w:eastAsia="Times New Roman" w:hAnsi="Book Antiqua"/>
          <w:lang w:val="id-ID" w:eastAsia="id-ID"/>
        </w:rPr>
        <w:t>Relevant</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Stakeholders</w:t>
      </w:r>
      <w:proofErr w:type="spellEnd"/>
    </w:p>
    <w:p w14:paraId="6E2C43B6" w14:textId="6969F2BF" w:rsidR="003A06E3" w:rsidRDefault="003A06E3" w:rsidP="003A06E3">
      <w:pPr>
        <w:pStyle w:val="DaftarParagraf"/>
        <w:tabs>
          <w:tab w:val="left" w:pos="426"/>
        </w:tabs>
        <w:jc w:val="both"/>
        <w:rPr>
          <w:rFonts w:ascii="Book Antiqua" w:eastAsia="Times New Roman" w:hAnsi="Book Antiqua"/>
          <w:lang w:val="id-ID" w:eastAsia="id-ID"/>
        </w:rPr>
      </w:pPr>
      <w:proofErr w:type="spellStart"/>
      <w:r w:rsidRPr="003A06E3">
        <w:rPr>
          <w:rFonts w:ascii="Book Antiqua" w:eastAsia="Times New Roman" w:hAnsi="Book Antiqua"/>
          <w:lang w:val="id-ID" w:eastAsia="id-ID"/>
        </w:rPr>
        <w:t>Advances</w:t>
      </w:r>
      <w:proofErr w:type="spellEnd"/>
      <w:r w:rsidRPr="003A06E3">
        <w:rPr>
          <w:rFonts w:ascii="Book Antiqua" w:eastAsia="Times New Roman" w:hAnsi="Book Antiqua"/>
          <w:lang w:val="id-ID" w:eastAsia="id-ID"/>
        </w:rPr>
        <w:t xml:space="preserve"> in </w:t>
      </w:r>
      <w:proofErr w:type="spellStart"/>
      <w:r w:rsidRPr="003A06E3">
        <w:rPr>
          <w:rFonts w:ascii="Book Antiqua" w:eastAsia="Times New Roman" w:hAnsi="Book Antiqua"/>
          <w:lang w:val="id-ID" w:eastAsia="id-ID"/>
        </w:rPr>
        <w:t>information</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technology</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have</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also</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improved</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the</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quality</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of</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coordination</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between</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relevant</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agencies</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Ease</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of</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access</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to</w:t>
      </w:r>
      <w:proofErr w:type="spellEnd"/>
      <w:r w:rsidRPr="003A06E3">
        <w:rPr>
          <w:rFonts w:ascii="Book Antiqua" w:eastAsia="Times New Roman" w:hAnsi="Book Antiqua"/>
          <w:lang w:val="id-ID" w:eastAsia="id-ID"/>
        </w:rPr>
        <w:t xml:space="preserve"> data </w:t>
      </w:r>
      <w:proofErr w:type="spellStart"/>
      <w:r w:rsidRPr="003A06E3">
        <w:rPr>
          <w:rFonts w:ascii="Book Antiqua" w:eastAsia="Times New Roman" w:hAnsi="Book Antiqua"/>
          <w:lang w:val="id-ID" w:eastAsia="id-ID"/>
        </w:rPr>
        <w:t>allows</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for</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more</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structured</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and</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accurate</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cross-checking</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of</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reports</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submitted</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by</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the</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Neighborhood</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Police</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thus</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supporting</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the</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creation</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of</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an</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integrated</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and</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responsive</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oversight</w:t>
      </w:r>
      <w:proofErr w:type="spellEnd"/>
      <w:r w:rsidRPr="003A06E3">
        <w:rPr>
          <w:rFonts w:ascii="Book Antiqua" w:eastAsia="Times New Roman" w:hAnsi="Book Antiqua"/>
          <w:lang w:val="id-ID" w:eastAsia="id-ID"/>
        </w:rPr>
        <w:t xml:space="preserve"> </w:t>
      </w:r>
      <w:proofErr w:type="spellStart"/>
      <w:r w:rsidRPr="003A06E3">
        <w:rPr>
          <w:rFonts w:ascii="Book Antiqua" w:eastAsia="Times New Roman" w:hAnsi="Book Antiqua"/>
          <w:lang w:val="id-ID" w:eastAsia="id-ID"/>
        </w:rPr>
        <w:t>system</w:t>
      </w:r>
      <w:proofErr w:type="spellEnd"/>
      <w:r w:rsidRPr="003A06E3">
        <w:rPr>
          <w:rFonts w:ascii="Book Antiqua" w:eastAsia="Times New Roman" w:hAnsi="Book Antiqua"/>
          <w:lang w:val="id-ID" w:eastAsia="id-ID"/>
        </w:rPr>
        <w:t>.</w:t>
      </w:r>
    </w:p>
    <w:p w14:paraId="129C318C" w14:textId="54EE3BDF" w:rsidR="00B8442A" w:rsidRPr="00FB4FA2" w:rsidRDefault="002E4006" w:rsidP="003A06E3">
      <w:pPr>
        <w:tabs>
          <w:tab w:val="left" w:pos="426"/>
        </w:tabs>
        <w:spacing w:line="276" w:lineRule="auto"/>
        <w:jc w:val="both"/>
        <w:rPr>
          <w:rFonts w:ascii="Book Antiqua" w:eastAsia="Times New Roman" w:hAnsi="Book Antiqua"/>
          <w:sz w:val="22"/>
          <w:szCs w:val="22"/>
          <w:lang w:val="id-ID" w:eastAsia="id-ID"/>
        </w:rPr>
      </w:pPr>
      <w:r w:rsidRPr="00FB4FA2">
        <w:rPr>
          <w:rFonts w:ascii="Book Antiqua" w:eastAsia="Times New Roman" w:hAnsi="Book Antiqua"/>
          <w:sz w:val="22"/>
          <w:szCs w:val="22"/>
          <w:lang w:val="id-ID" w:eastAsia="id-ID"/>
        </w:rPr>
        <w:tab/>
      </w:r>
      <w:r w:rsidR="00C60680" w:rsidRPr="00C60680">
        <w:rPr>
          <w:rFonts w:ascii="Book Antiqua" w:eastAsia="Times New Roman" w:hAnsi="Book Antiqua"/>
          <w:sz w:val="22"/>
          <w:szCs w:val="22"/>
          <w:lang w:val="id-ID" w:eastAsia="id-ID"/>
        </w:rPr>
        <w:t xml:space="preserve">The </w:t>
      </w:r>
      <w:proofErr w:type="spellStart"/>
      <w:r w:rsidR="00C60680" w:rsidRPr="00C60680">
        <w:rPr>
          <w:rFonts w:ascii="Book Antiqua" w:eastAsia="Times New Roman" w:hAnsi="Book Antiqua"/>
          <w:sz w:val="22"/>
          <w:szCs w:val="22"/>
          <w:lang w:val="id-ID" w:eastAsia="id-ID"/>
        </w:rPr>
        <w:t>implementation</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of</w:t>
      </w:r>
      <w:proofErr w:type="spellEnd"/>
      <w:r w:rsidR="00C60680" w:rsidRPr="00C60680">
        <w:rPr>
          <w:rFonts w:ascii="Book Antiqua" w:eastAsia="Times New Roman" w:hAnsi="Book Antiqua"/>
          <w:sz w:val="22"/>
          <w:szCs w:val="22"/>
          <w:lang w:val="id-ID" w:eastAsia="id-ID"/>
        </w:rPr>
        <w:t xml:space="preserve"> RW </w:t>
      </w:r>
      <w:proofErr w:type="spellStart"/>
      <w:r w:rsidR="00C60680" w:rsidRPr="00C60680">
        <w:rPr>
          <w:rFonts w:ascii="Book Antiqua" w:eastAsia="Times New Roman" w:hAnsi="Book Antiqua"/>
          <w:sz w:val="22"/>
          <w:szCs w:val="22"/>
          <w:lang w:val="id-ID" w:eastAsia="id-ID"/>
        </w:rPr>
        <w:t>Police</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is</w:t>
      </w:r>
      <w:proofErr w:type="spellEnd"/>
      <w:r w:rsidR="00C60680" w:rsidRPr="00C60680">
        <w:rPr>
          <w:rFonts w:ascii="Book Antiqua" w:eastAsia="Times New Roman" w:hAnsi="Book Antiqua"/>
          <w:sz w:val="22"/>
          <w:szCs w:val="22"/>
          <w:lang w:val="id-ID" w:eastAsia="id-ID"/>
        </w:rPr>
        <w:t xml:space="preserve"> a </w:t>
      </w:r>
      <w:proofErr w:type="spellStart"/>
      <w:r w:rsidR="00C60680" w:rsidRPr="00C60680">
        <w:rPr>
          <w:rFonts w:ascii="Book Antiqua" w:eastAsia="Times New Roman" w:hAnsi="Book Antiqua"/>
          <w:sz w:val="22"/>
          <w:szCs w:val="22"/>
          <w:lang w:val="id-ID" w:eastAsia="id-ID"/>
        </w:rPr>
        <w:t>concrete</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form</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of</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the</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community</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policing</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approach</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which</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aims</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to</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encourage</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active</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community</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participation</w:t>
      </w:r>
      <w:proofErr w:type="spellEnd"/>
      <w:r w:rsidR="00C60680" w:rsidRPr="00C60680">
        <w:rPr>
          <w:rFonts w:ascii="Book Antiqua" w:eastAsia="Times New Roman" w:hAnsi="Book Antiqua"/>
          <w:sz w:val="22"/>
          <w:szCs w:val="22"/>
          <w:lang w:val="id-ID" w:eastAsia="id-ID"/>
        </w:rPr>
        <w:t xml:space="preserve"> in </w:t>
      </w:r>
      <w:proofErr w:type="spellStart"/>
      <w:r w:rsidR="00C60680" w:rsidRPr="00C60680">
        <w:rPr>
          <w:rFonts w:ascii="Book Antiqua" w:eastAsia="Times New Roman" w:hAnsi="Book Antiqua"/>
          <w:sz w:val="22"/>
          <w:szCs w:val="22"/>
          <w:lang w:val="id-ID" w:eastAsia="id-ID"/>
        </w:rPr>
        <w:t>maintaining</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environmental</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security</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by</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becoming</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their</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own</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supervisors</w:t>
      </w:r>
      <w:proofErr w:type="spellEnd"/>
      <w:r w:rsidR="00C60680" w:rsidRPr="00C60680">
        <w:rPr>
          <w:rFonts w:ascii="Book Antiqua" w:eastAsia="Times New Roman" w:hAnsi="Book Antiqua"/>
          <w:sz w:val="22"/>
          <w:szCs w:val="22"/>
          <w:lang w:val="id-ID" w:eastAsia="id-ID"/>
        </w:rPr>
        <w:t>.</w:t>
      </w:r>
      <w:r w:rsidR="00F73833" w:rsidRPr="00FB4FA2">
        <w:rPr>
          <w:rStyle w:val="ReferensiCatatanKaki"/>
          <w:rFonts w:ascii="Book Antiqua" w:eastAsia="Times New Roman" w:hAnsi="Book Antiqua"/>
          <w:sz w:val="22"/>
          <w:szCs w:val="22"/>
          <w:lang w:val="id-ID" w:eastAsia="id-ID"/>
        </w:rPr>
        <w:footnoteReference w:id="20"/>
      </w:r>
      <w:r w:rsidR="00B8442A" w:rsidRPr="00FB4FA2">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This</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strategy</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also</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addresses</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the</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approach</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of</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routine</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activity</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theory</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proposed</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by</w:t>
      </w:r>
      <w:proofErr w:type="spellEnd"/>
      <w:r w:rsidR="00C60680" w:rsidRPr="00C60680">
        <w:rPr>
          <w:rFonts w:ascii="Book Antiqua" w:eastAsia="Times New Roman" w:hAnsi="Book Antiqua"/>
          <w:sz w:val="22"/>
          <w:szCs w:val="22"/>
          <w:lang w:val="id-ID" w:eastAsia="id-ID"/>
        </w:rPr>
        <w:t xml:space="preserve"> Marcus </w:t>
      </w:r>
      <w:proofErr w:type="spellStart"/>
      <w:r w:rsidR="00C60680" w:rsidRPr="00C60680">
        <w:rPr>
          <w:rFonts w:ascii="Book Antiqua" w:eastAsia="Times New Roman" w:hAnsi="Book Antiqua"/>
          <w:sz w:val="22"/>
          <w:szCs w:val="22"/>
          <w:lang w:val="id-ID" w:eastAsia="id-ID"/>
        </w:rPr>
        <w:t>Felson</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which</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states</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that</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crime</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is</w:t>
      </w:r>
      <w:proofErr w:type="spellEnd"/>
      <w:r w:rsidR="00C60680" w:rsidRPr="00C60680">
        <w:rPr>
          <w:rFonts w:ascii="Book Antiqua" w:eastAsia="Times New Roman" w:hAnsi="Book Antiqua"/>
          <w:sz w:val="22"/>
          <w:szCs w:val="22"/>
          <w:lang w:val="id-ID" w:eastAsia="id-ID"/>
        </w:rPr>
        <w:t xml:space="preserve"> normal </w:t>
      </w:r>
      <w:proofErr w:type="spellStart"/>
      <w:r w:rsidR="00C60680" w:rsidRPr="00C60680">
        <w:rPr>
          <w:rFonts w:ascii="Book Antiqua" w:eastAsia="Times New Roman" w:hAnsi="Book Antiqua"/>
          <w:sz w:val="22"/>
          <w:szCs w:val="22"/>
          <w:lang w:val="id-ID" w:eastAsia="id-ID"/>
        </w:rPr>
        <w:t>behavior</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and</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is</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highly</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lastRenderedPageBreak/>
        <w:t>dependent</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on</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the</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existence</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of</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opportunities</w:t>
      </w:r>
      <w:proofErr w:type="spellEnd"/>
      <w:r w:rsidR="00C60680" w:rsidRPr="00C60680">
        <w:rPr>
          <w:rFonts w:ascii="Book Antiqua" w:eastAsia="Times New Roman" w:hAnsi="Book Antiqua"/>
          <w:sz w:val="22"/>
          <w:szCs w:val="22"/>
          <w:lang w:val="id-ID" w:eastAsia="id-ID"/>
        </w:rPr>
        <w:t xml:space="preserve">. If a target </w:t>
      </w:r>
      <w:proofErr w:type="spellStart"/>
      <w:r w:rsidR="00C60680" w:rsidRPr="00C60680">
        <w:rPr>
          <w:rFonts w:ascii="Book Antiqua" w:eastAsia="Times New Roman" w:hAnsi="Book Antiqua"/>
          <w:sz w:val="22"/>
          <w:szCs w:val="22"/>
          <w:lang w:val="id-ID" w:eastAsia="id-ID"/>
        </w:rPr>
        <w:t>lacks</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adequate</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protection</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criminal</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activity</w:t>
      </w:r>
      <w:proofErr w:type="spellEnd"/>
      <w:r w:rsidR="00C60680" w:rsidRPr="00C60680">
        <w:rPr>
          <w:rFonts w:ascii="Book Antiqua" w:eastAsia="Times New Roman" w:hAnsi="Book Antiqua"/>
          <w:sz w:val="22"/>
          <w:szCs w:val="22"/>
          <w:lang w:val="id-ID" w:eastAsia="id-ID"/>
        </w:rPr>
        <w:t xml:space="preserve"> has </w:t>
      </w:r>
      <w:proofErr w:type="spellStart"/>
      <w:r w:rsidR="00C60680" w:rsidRPr="00C60680">
        <w:rPr>
          <w:rFonts w:ascii="Book Antiqua" w:eastAsia="Times New Roman" w:hAnsi="Book Antiqua"/>
          <w:sz w:val="22"/>
          <w:szCs w:val="22"/>
          <w:lang w:val="id-ID" w:eastAsia="id-ID"/>
        </w:rPr>
        <w:t>the</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potential</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to</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occur</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Crime</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doesn't</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always</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involve</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high</w:t>
      </w:r>
      <w:proofErr w:type="spellEnd"/>
      <w:r w:rsidR="00C60680" w:rsidRPr="00C60680">
        <w:rPr>
          <w:rFonts w:ascii="Book Antiqua" w:eastAsia="Times New Roman" w:hAnsi="Book Antiqua"/>
          <w:sz w:val="22"/>
          <w:szCs w:val="22"/>
          <w:lang w:val="id-ID" w:eastAsia="id-ID"/>
        </w:rPr>
        <w:t xml:space="preserve">-level </w:t>
      </w:r>
      <w:proofErr w:type="spellStart"/>
      <w:r w:rsidR="00C60680" w:rsidRPr="00C60680">
        <w:rPr>
          <w:rFonts w:ascii="Book Antiqua" w:eastAsia="Times New Roman" w:hAnsi="Book Antiqua"/>
          <w:sz w:val="22"/>
          <w:szCs w:val="22"/>
          <w:lang w:val="id-ID" w:eastAsia="id-ID"/>
        </w:rPr>
        <w:t>criminals</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recidivists</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or</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individuals</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with</w:t>
      </w:r>
      <w:proofErr w:type="spellEnd"/>
      <w:r w:rsidR="00C60680" w:rsidRPr="00C60680">
        <w:rPr>
          <w:rFonts w:ascii="Book Antiqua" w:eastAsia="Times New Roman" w:hAnsi="Book Antiqua"/>
          <w:sz w:val="22"/>
          <w:szCs w:val="22"/>
          <w:lang w:val="id-ID" w:eastAsia="id-ID"/>
        </w:rPr>
        <w:t xml:space="preserve"> bad </w:t>
      </w:r>
      <w:proofErr w:type="spellStart"/>
      <w:r w:rsidR="00C60680" w:rsidRPr="00C60680">
        <w:rPr>
          <w:rFonts w:ascii="Book Antiqua" w:eastAsia="Times New Roman" w:hAnsi="Book Antiqua"/>
          <w:sz w:val="22"/>
          <w:szCs w:val="22"/>
          <w:lang w:val="id-ID" w:eastAsia="id-ID"/>
        </w:rPr>
        <w:t>reputations</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rather</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it</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arises</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from</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the</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availability</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of</w:t>
      </w:r>
      <w:proofErr w:type="spellEnd"/>
      <w:r w:rsidR="00C60680" w:rsidRPr="00C60680">
        <w:rPr>
          <w:rFonts w:ascii="Book Antiqua" w:eastAsia="Times New Roman" w:hAnsi="Book Antiqua"/>
          <w:sz w:val="22"/>
          <w:szCs w:val="22"/>
          <w:lang w:val="id-ID" w:eastAsia="id-ID"/>
        </w:rPr>
        <w:t xml:space="preserve"> </w:t>
      </w:r>
      <w:proofErr w:type="spellStart"/>
      <w:r w:rsidR="00C60680" w:rsidRPr="00C60680">
        <w:rPr>
          <w:rFonts w:ascii="Book Antiqua" w:eastAsia="Times New Roman" w:hAnsi="Book Antiqua"/>
          <w:sz w:val="22"/>
          <w:szCs w:val="22"/>
          <w:lang w:val="id-ID" w:eastAsia="id-ID"/>
        </w:rPr>
        <w:t>opportunities</w:t>
      </w:r>
      <w:proofErr w:type="spellEnd"/>
      <w:r w:rsidR="00C60680" w:rsidRPr="00C60680">
        <w:rPr>
          <w:rFonts w:ascii="Book Antiqua" w:eastAsia="Times New Roman" w:hAnsi="Book Antiqua"/>
          <w:sz w:val="22"/>
          <w:szCs w:val="22"/>
          <w:lang w:val="id-ID" w:eastAsia="id-ID"/>
        </w:rPr>
        <w:t>.</w:t>
      </w:r>
      <w:r w:rsidR="00526D0E" w:rsidRPr="00FB4FA2">
        <w:rPr>
          <w:rStyle w:val="ReferensiCatatanKaki"/>
          <w:rFonts w:ascii="Book Antiqua" w:eastAsia="Times New Roman" w:hAnsi="Book Antiqua"/>
          <w:sz w:val="22"/>
          <w:szCs w:val="22"/>
          <w:lang w:val="id-ID" w:eastAsia="id-ID"/>
        </w:rPr>
        <w:footnoteReference w:id="21"/>
      </w:r>
    </w:p>
    <w:p w14:paraId="6AA9868A" w14:textId="57E7BF2B" w:rsidR="00FF5F77" w:rsidRPr="00FB4FA2" w:rsidRDefault="00B8442A" w:rsidP="008D2D90">
      <w:pPr>
        <w:tabs>
          <w:tab w:val="left" w:pos="426"/>
        </w:tabs>
        <w:spacing w:line="276" w:lineRule="auto"/>
        <w:jc w:val="both"/>
        <w:rPr>
          <w:rFonts w:ascii="Book Antiqua" w:eastAsia="Times New Roman" w:hAnsi="Book Antiqua"/>
          <w:sz w:val="22"/>
          <w:szCs w:val="22"/>
          <w:lang w:eastAsia="id-ID"/>
        </w:rPr>
      </w:pPr>
      <w:r w:rsidRPr="00FB4FA2">
        <w:rPr>
          <w:rFonts w:ascii="Book Antiqua" w:eastAsia="Times New Roman" w:hAnsi="Book Antiqua"/>
          <w:sz w:val="22"/>
          <w:szCs w:val="22"/>
          <w:lang w:val="id-ID" w:eastAsia="id-ID"/>
        </w:rPr>
        <w:tab/>
      </w:r>
      <w:r w:rsidR="001B60C2" w:rsidRPr="001B60C2">
        <w:rPr>
          <w:rFonts w:ascii="Book Antiqua" w:eastAsia="Times New Roman" w:hAnsi="Book Antiqua"/>
          <w:sz w:val="22"/>
          <w:szCs w:val="22"/>
          <w:lang w:eastAsia="id-ID"/>
        </w:rPr>
        <w:t>On the other hand, the presence of Village Guidance Immigration Officers (</w:t>
      </w:r>
      <w:proofErr w:type="spellStart"/>
      <w:r w:rsidR="001B60C2" w:rsidRPr="001B60C2">
        <w:rPr>
          <w:rFonts w:ascii="Book Antiqua" w:eastAsia="Times New Roman" w:hAnsi="Book Antiqua"/>
          <w:sz w:val="22"/>
          <w:szCs w:val="22"/>
          <w:lang w:eastAsia="id-ID"/>
        </w:rPr>
        <w:t>Pimpasa</w:t>
      </w:r>
      <w:proofErr w:type="spellEnd"/>
      <w:r w:rsidR="001B60C2" w:rsidRPr="001B60C2">
        <w:rPr>
          <w:rFonts w:ascii="Book Antiqua" w:eastAsia="Times New Roman" w:hAnsi="Book Antiqua"/>
          <w:sz w:val="22"/>
          <w:szCs w:val="22"/>
          <w:lang w:eastAsia="id-ID"/>
        </w:rPr>
        <w:t xml:space="preserve">) is a strategic effort by the Directorate General of Immigration to expand the reach of immigration education and supervision at the village level. </w:t>
      </w:r>
      <w:proofErr w:type="spellStart"/>
      <w:r w:rsidR="001B60C2" w:rsidRPr="001B60C2">
        <w:rPr>
          <w:rFonts w:ascii="Book Antiqua" w:eastAsia="Times New Roman" w:hAnsi="Book Antiqua"/>
          <w:sz w:val="22"/>
          <w:szCs w:val="22"/>
          <w:lang w:eastAsia="id-ID"/>
        </w:rPr>
        <w:t>Pimpasa</w:t>
      </w:r>
      <w:proofErr w:type="spellEnd"/>
      <w:r w:rsidR="001B60C2" w:rsidRPr="001B60C2">
        <w:rPr>
          <w:rFonts w:ascii="Book Antiqua" w:eastAsia="Times New Roman" w:hAnsi="Book Antiqua"/>
          <w:sz w:val="22"/>
          <w:szCs w:val="22"/>
          <w:lang w:eastAsia="id-ID"/>
        </w:rPr>
        <w:t xml:space="preserve"> acts as an extension of the immigration institution, providing understanding of immigration duties and functions to local communities. However, the policy of establishing </w:t>
      </w:r>
      <w:proofErr w:type="spellStart"/>
      <w:r w:rsidR="001B60C2" w:rsidRPr="001B60C2">
        <w:rPr>
          <w:rFonts w:ascii="Book Antiqua" w:eastAsia="Times New Roman" w:hAnsi="Book Antiqua"/>
          <w:sz w:val="22"/>
          <w:szCs w:val="22"/>
          <w:lang w:eastAsia="id-ID"/>
        </w:rPr>
        <w:t>Pimpasa</w:t>
      </w:r>
      <w:proofErr w:type="spellEnd"/>
      <w:r w:rsidR="001B60C2" w:rsidRPr="001B60C2">
        <w:rPr>
          <w:rFonts w:ascii="Book Antiqua" w:eastAsia="Times New Roman" w:hAnsi="Book Antiqua"/>
          <w:sz w:val="22"/>
          <w:szCs w:val="22"/>
          <w:lang w:eastAsia="id-ID"/>
        </w:rPr>
        <w:t xml:space="preserve"> has not been implemented comprehensively and is still limited to areas with a high prevalence of human trafficking (TPPO) and human smuggling (TPPM). Provisions regarding the formation and implementation of Pimpasa's duties are regulated in Circular Letter of the Director of Immigration Intelligence Number IMI.4-GR.04.01-034 issued on January 22, 2024</w:t>
      </w:r>
      <w:r w:rsidR="00067FFB" w:rsidRPr="00FB4FA2">
        <w:rPr>
          <w:rFonts w:ascii="Book Antiqua" w:eastAsia="Times New Roman" w:hAnsi="Book Antiqua"/>
          <w:sz w:val="22"/>
          <w:szCs w:val="22"/>
          <w:lang w:eastAsia="id-ID"/>
        </w:rPr>
        <w:t>.</w:t>
      </w:r>
    </w:p>
    <w:p w14:paraId="3CD6740A" w14:textId="5B3A62A5" w:rsidR="00FF5F77" w:rsidRPr="00FB4FA2" w:rsidRDefault="00FF5F77" w:rsidP="008D2D90">
      <w:pPr>
        <w:tabs>
          <w:tab w:val="left" w:pos="426"/>
        </w:tabs>
        <w:spacing w:line="276" w:lineRule="auto"/>
        <w:jc w:val="both"/>
        <w:rPr>
          <w:rFonts w:ascii="Book Antiqua" w:eastAsia="Times New Roman" w:hAnsi="Book Antiqua"/>
          <w:sz w:val="22"/>
          <w:szCs w:val="22"/>
          <w:lang w:val="id-ID" w:eastAsia="id-ID"/>
        </w:rPr>
      </w:pPr>
      <w:r w:rsidRPr="00FB4FA2">
        <w:rPr>
          <w:rFonts w:ascii="Book Antiqua" w:eastAsia="Times New Roman" w:hAnsi="Book Antiqua"/>
          <w:sz w:val="22"/>
          <w:szCs w:val="22"/>
          <w:lang w:eastAsia="id-ID"/>
        </w:rPr>
        <w:tab/>
      </w:r>
      <w:r w:rsidR="001B60C2" w:rsidRPr="001B60C2">
        <w:rPr>
          <w:rFonts w:ascii="Book Antiqua" w:eastAsia="Times New Roman" w:hAnsi="Book Antiqua"/>
          <w:sz w:val="22"/>
          <w:szCs w:val="22"/>
          <w:lang w:val="id-ID" w:eastAsia="id-ID"/>
        </w:rPr>
        <w:t xml:space="preserve">The </w:t>
      </w:r>
      <w:proofErr w:type="spellStart"/>
      <w:r w:rsidR="001B60C2" w:rsidRPr="001B60C2">
        <w:rPr>
          <w:rFonts w:ascii="Book Antiqua" w:eastAsia="Times New Roman" w:hAnsi="Book Antiqua"/>
          <w:sz w:val="22"/>
          <w:szCs w:val="22"/>
          <w:lang w:val="id-ID" w:eastAsia="id-ID"/>
        </w:rPr>
        <w:t>implementation</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of</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the</w:t>
      </w:r>
      <w:proofErr w:type="spellEnd"/>
      <w:r w:rsidR="001B60C2" w:rsidRPr="001B60C2">
        <w:rPr>
          <w:rFonts w:ascii="Book Antiqua" w:eastAsia="Times New Roman" w:hAnsi="Book Antiqua"/>
          <w:sz w:val="22"/>
          <w:szCs w:val="22"/>
          <w:lang w:val="id-ID" w:eastAsia="id-ID"/>
        </w:rPr>
        <w:t xml:space="preserve"> RW </w:t>
      </w:r>
      <w:proofErr w:type="spellStart"/>
      <w:r w:rsidR="001B60C2" w:rsidRPr="001B60C2">
        <w:rPr>
          <w:rFonts w:ascii="Book Antiqua" w:eastAsia="Times New Roman" w:hAnsi="Book Antiqua"/>
          <w:sz w:val="22"/>
          <w:szCs w:val="22"/>
          <w:lang w:val="id-ID" w:eastAsia="id-ID"/>
        </w:rPr>
        <w:t>Police</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policy</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is</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considered</w:t>
      </w:r>
      <w:proofErr w:type="spellEnd"/>
      <w:r w:rsidR="001B60C2" w:rsidRPr="001B60C2">
        <w:rPr>
          <w:rFonts w:ascii="Book Antiqua" w:eastAsia="Times New Roman" w:hAnsi="Book Antiqua"/>
          <w:sz w:val="22"/>
          <w:szCs w:val="22"/>
          <w:lang w:val="id-ID" w:eastAsia="id-ID"/>
        </w:rPr>
        <w:t xml:space="preserve"> a </w:t>
      </w:r>
      <w:proofErr w:type="spellStart"/>
      <w:r w:rsidR="001B60C2" w:rsidRPr="001B60C2">
        <w:rPr>
          <w:rFonts w:ascii="Book Antiqua" w:eastAsia="Times New Roman" w:hAnsi="Book Antiqua"/>
          <w:sz w:val="22"/>
          <w:szCs w:val="22"/>
          <w:lang w:val="id-ID" w:eastAsia="id-ID"/>
        </w:rPr>
        <w:t>solution</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to</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the</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uneven</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implementation</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of</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Village</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Guidance</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Immigration</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Officers</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Pimpasa</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across</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all</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Immigration</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Task</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Force</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Units</w:t>
      </w:r>
      <w:proofErr w:type="spellEnd"/>
      <w:r w:rsidR="001B60C2" w:rsidRPr="001B60C2">
        <w:rPr>
          <w:rFonts w:ascii="Book Antiqua" w:eastAsia="Times New Roman" w:hAnsi="Book Antiqua"/>
          <w:sz w:val="22"/>
          <w:szCs w:val="22"/>
          <w:lang w:val="id-ID" w:eastAsia="id-ID"/>
        </w:rPr>
        <w:t xml:space="preserve"> (UPT), </w:t>
      </w:r>
      <w:proofErr w:type="spellStart"/>
      <w:r w:rsidR="001B60C2" w:rsidRPr="001B60C2">
        <w:rPr>
          <w:rFonts w:ascii="Book Antiqua" w:eastAsia="Times New Roman" w:hAnsi="Book Antiqua"/>
          <w:sz w:val="22"/>
          <w:szCs w:val="22"/>
          <w:lang w:val="id-ID" w:eastAsia="id-ID"/>
        </w:rPr>
        <w:t>which</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currently</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still</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focus</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on</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immigration</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offices</w:t>
      </w:r>
      <w:proofErr w:type="spellEnd"/>
      <w:r w:rsidR="001B60C2" w:rsidRPr="001B60C2">
        <w:rPr>
          <w:rFonts w:ascii="Book Antiqua" w:eastAsia="Times New Roman" w:hAnsi="Book Antiqua"/>
          <w:sz w:val="22"/>
          <w:szCs w:val="22"/>
          <w:lang w:val="id-ID" w:eastAsia="id-ID"/>
        </w:rPr>
        <w:t xml:space="preserve"> in </w:t>
      </w:r>
      <w:proofErr w:type="spellStart"/>
      <w:r w:rsidR="001B60C2" w:rsidRPr="001B60C2">
        <w:rPr>
          <w:rFonts w:ascii="Book Antiqua" w:eastAsia="Times New Roman" w:hAnsi="Book Antiqua"/>
          <w:sz w:val="22"/>
          <w:szCs w:val="22"/>
          <w:lang w:val="id-ID" w:eastAsia="id-ID"/>
        </w:rPr>
        <w:t>areas</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with</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high</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levels</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of</w:t>
      </w:r>
      <w:proofErr w:type="spellEnd"/>
      <w:r w:rsidR="001B60C2" w:rsidRPr="001B60C2">
        <w:rPr>
          <w:rFonts w:ascii="Book Antiqua" w:eastAsia="Times New Roman" w:hAnsi="Book Antiqua"/>
          <w:sz w:val="22"/>
          <w:szCs w:val="22"/>
          <w:lang w:val="id-ID" w:eastAsia="id-ID"/>
        </w:rPr>
        <w:t xml:space="preserve"> Human </w:t>
      </w:r>
      <w:proofErr w:type="spellStart"/>
      <w:r w:rsidR="001B60C2" w:rsidRPr="001B60C2">
        <w:rPr>
          <w:rFonts w:ascii="Book Antiqua" w:eastAsia="Times New Roman" w:hAnsi="Book Antiqua"/>
          <w:sz w:val="22"/>
          <w:szCs w:val="22"/>
          <w:lang w:val="id-ID" w:eastAsia="id-ID"/>
        </w:rPr>
        <w:t>Trafficking</w:t>
      </w:r>
      <w:proofErr w:type="spellEnd"/>
      <w:r w:rsidR="001B60C2" w:rsidRPr="001B60C2">
        <w:rPr>
          <w:rFonts w:ascii="Book Antiqua" w:eastAsia="Times New Roman" w:hAnsi="Book Antiqua"/>
          <w:sz w:val="22"/>
          <w:szCs w:val="22"/>
          <w:lang w:val="id-ID" w:eastAsia="id-ID"/>
        </w:rPr>
        <w:t xml:space="preserve"> (TPPO) </w:t>
      </w:r>
      <w:proofErr w:type="spellStart"/>
      <w:r w:rsidR="001B60C2" w:rsidRPr="001B60C2">
        <w:rPr>
          <w:rFonts w:ascii="Book Antiqua" w:eastAsia="Times New Roman" w:hAnsi="Book Antiqua"/>
          <w:sz w:val="22"/>
          <w:szCs w:val="22"/>
          <w:lang w:val="id-ID" w:eastAsia="id-ID"/>
        </w:rPr>
        <w:t>and</w:t>
      </w:r>
      <w:proofErr w:type="spellEnd"/>
      <w:r w:rsidR="001B60C2" w:rsidRPr="001B60C2">
        <w:rPr>
          <w:rFonts w:ascii="Book Antiqua" w:eastAsia="Times New Roman" w:hAnsi="Book Antiqua"/>
          <w:sz w:val="22"/>
          <w:szCs w:val="22"/>
          <w:lang w:val="id-ID" w:eastAsia="id-ID"/>
        </w:rPr>
        <w:t xml:space="preserve"> Human </w:t>
      </w:r>
      <w:proofErr w:type="spellStart"/>
      <w:r w:rsidR="001B60C2" w:rsidRPr="001B60C2">
        <w:rPr>
          <w:rFonts w:ascii="Book Antiqua" w:eastAsia="Times New Roman" w:hAnsi="Book Antiqua"/>
          <w:sz w:val="22"/>
          <w:szCs w:val="22"/>
          <w:lang w:val="id-ID" w:eastAsia="id-ID"/>
        </w:rPr>
        <w:t>Smuggling</w:t>
      </w:r>
      <w:proofErr w:type="spellEnd"/>
      <w:r w:rsidR="001B60C2" w:rsidRPr="001B60C2">
        <w:rPr>
          <w:rFonts w:ascii="Book Antiqua" w:eastAsia="Times New Roman" w:hAnsi="Book Antiqua"/>
          <w:sz w:val="22"/>
          <w:szCs w:val="22"/>
          <w:lang w:val="id-ID" w:eastAsia="id-ID"/>
        </w:rPr>
        <w:t xml:space="preserve"> (TPPM). The </w:t>
      </w:r>
      <w:proofErr w:type="spellStart"/>
      <w:r w:rsidR="001B60C2" w:rsidRPr="001B60C2">
        <w:rPr>
          <w:rFonts w:ascii="Book Antiqua" w:eastAsia="Times New Roman" w:hAnsi="Book Antiqua"/>
          <w:sz w:val="22"/>
          <w:szCs w:val="22"/>
          <w:lang w:val="id-ID" w:eastAsia="id-ID"/>
        </w:rPr>
        <w:t>Neighborhood</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Association</w:t>
      </w:r>
      <w:proofErr w:type="spellEnd"/>
      <w:r w:rsidR="001B60C2" w:rsidRPr="001B60C2">
        <w:rPr>
          <w:rFonts w:ascii="Book Antiqua" w:eastAsia="Times New Roman" w:hAnsi="Book Antiqua"/>
          <w:sz w:val="22"/>
          <w:szCs w:val="22"/>
          <w:lang w:val="id-ID" w:eastAsia="id-ID"/>
        </w:rPr>
        <w:t xml:space="preserve"> (RW), as </w:t>
      </w:r>
      <w:proofErr w:type="spellStart"/>
      <w:r w:rsidR="001B60C2" w:rsidRPr="001B60C2">
        <w:rPr>
          <w:rFonts w:ascii="Book Antiqua" w:eastAsia="Times New Roman" w:hAnsi="Book Antiqua"/>
          <w:sz w:val="22"/>
          <w:szCs w:val="22"/>
          <w:lang w:val="id-ID" w:eastAsia="id-ID"/>
        </w:rPr>
        <w:t>the</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smallest</w:t>
      </w:r>
      <w:proofErr w:type="spellEnd"/>
      <w:r w:rsidR="001B60C2" w:rsidRPr="001B60C2">
        <w:rPr>
          <w:rFonts w:ascii="Book Antiqua" w:eastAsia="Times New Roman" w:hAnsi="Book Antiqua"/>
          <w:sz w:val="22"/>
          <w:szCs w:val="22"/>
          <w:lang w:val="id-ID" w:eastAsia="id-ID"/>
        </w:rPr>
        <w:t xml:space="preserve"> unit in </w:t>
      </w:r>
      <w:proofErr w:type="spellStart"/>
      <w:r w:rsidR="001B60C2" w:rsidRPr="001B60C2">
        <w:rPr>
          <w:rFonts w:ascii="Book Antiqua" w:eastAsia="Times New Roman" w:hAnsi="Book Antiqua"/>
          <w:sz w:val="22"/>
          <w:szCs w:val="22"/>
          <w:lang w:val="id-ID" w:eastAsia="id-ID"/>
        </w:rPr>
        <w:t>the</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community's</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social</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structure</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is</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often</w:t>
      </w:r>
      <w:proofErr w:type="spellEnd"/>
      <w:r w:rsidR="001B60C2" w:rsidRPr="001B60C2">
        <w:rPr>
          <w:rFonts w:ascii="Book Antiqua" w:eastAsia="Times New Roman" w:hAnsi="Book Antiqua"/>
          <w:sz w:val="22"/>
          <w:szCs w:val="22"/>
          <w:lang w:val="id-ID" w:eastAsia="id-ID"/>
        </w:rPr>
        <w:t xml:space="preserve"> a </w:t>
      </w:r>
      <w:proofErr w:type="spellStart"/>
      <w:r w:rsidR="001B60C2" w:rsidRPr="001B60C2">
        <w:rPr>
          <w:rFonts w:ascii="Book Antiqua" w:eastAsia="Times New Roman" w:hAnsi="Book Antiqua"/>
          <w:sz w:val="22"/>
          <w:szCs w:val="22"/>
          <w:lang w:val="id-ID" w:eastAsia="id-ID"/>
        </w:rPr>
        <w:t>weak</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point</w:t>
      </w:r>
      <w:proofErr w:type="spellEnd"/>
      <w:r w:rsidR="001B60C2" w:rsidRPr="001B60C2">
        <w:rPr>
          <w:rFonts w:ascii="Book Antiqua" w:eastAsia="Times New Roman" w:hAnsi="Book Antiqua"/>
          <w:sz w:val="22"/>
          <w:szCs w:val="22"/>
          <w:lang w:val="id-ID" w:eastAsia="id-ID"/>
        </w:rPr>
        <w:t xml:space="preserve"> in </w:t>
      </w:r>
      <w:proofErr w:type="spellStart"/>
      <w:r w:rsidR="001B60C2" w:rsidRPr="001B60C2">
        <w:rPr>
          <w:rFonts w:ascii="Book Antiqua" w:eastAsia="Times New Roman" w:hAnsi="Book Antiqua"/>
          <w:sz w:val="22"/>
          <w:szCs w:val="22"/>
          <w:lang w:val="id-ID" w:eastAsia="id-ID"/>
        </w:rPr>
        <w:t>implementing</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supervision</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of</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the</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activities</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and</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presence</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of</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Foreigners</w:t>
      </w:r>
      <w:proofErr w:type="spellEnd"/>
      <w:r w:rsidR="001B60C2" w:rsidRPr="001B60C2">
        <w:rPr>
          <w:rFonts w:ascii="Book Antiqua" w:eastAsia="Times New Roman" w:hAnsi="Book Antiqua"/>
          <w:sz w:val="22"/>
          <w:szCs w:val="22"/>
          <w:lang w:val="id-ID" w:eastAsia="id-ID"/>
        </w:rPr>
        <w:t xml:space="preserve">. In </w:t>
      </w:r>
      <w:proofErr w:type="spellStart"/>
      <w:r w:rsidR="001B60C2" w:rsidRPr="001B60C2">
        <w:rPr>
          <w:rFonts w:ascii="Book Antiqua" w:eastAsia="Times New Roman" w:hAnsi="Book Antiqua"/>
          <w:sz w:val="22"/>
          <w:szCs w:val="22"/>
          <w:lang w:val="id-ID" w:eastAsia="id-ID"/>
        </w:rPr>
        <w:t>this</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context</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the</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collaborative</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policy</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through</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the</w:t>
      </w:r>
      <w:proofErr w:type="spellEnd"/>
      <w:r w:rsidR="001B60C2" w:rsidRPr="001B60C2">
        <w:rPr>
          <w:rFonts w:ascii="Book Antiqua" w:eastAsia="Times New Roman" w:hAnsi="Book Antiqua"/>
          <w:sz w:val="22"/>
          <w:szCs w:val="22"/>
          <w:lang w:val="id-ID" w:eastAsia="id-ID"/>
        </w:rPr>
        <w:t xml:space="preserve"> RW </w:t>
      </w:r>
      <w:proofErr w:type="spellStart"/>
      <w:r w:rsidR="001B60C2" w:rsidRPr="001B60C2">
        <w:rPr>
          <w:rFonts w:ascii="Book Antiqua" w:eastAsia="Times New Roman" w:hAnsi="Book Antiqua"/>
          <w:sz w:val="22"/>
          <w:szCs w:val="22"/>
          <w:lang w:val="id-ID" w:eastAsia="id-ID"/>
        </w:rPr>
        <w:t>Police</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is</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intended</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to</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strengthen</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the</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immigration</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supervision</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system</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at</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the</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community</w:t>
      </w:r>
      <w:proofErr w:type="spellEnd"/>
      <w:r w:rsidR="001B60C2" w:rsidRPr="001B60C2">
        <w:rPr>
          <w:rFonts w:ascii="Book Antiqua" w:eastAsia="Times New Roman" w:hAnsi="Book Antiqua"/>
          <w:sz w:val="22"/>
          <w:szCs w:val="22"/>
          <w:lang w:val="id-ID" w:eastAsia="id-ID"/>
        </w:rPr>
        <w:t xml:space="preserve"> level. The </w:t>
      </w:r>
      <w:proofErr w:type="spellStart"/>
      <w:r w:rsidR="001B60C2" w:rsidRPr="001B60C2">
        <w:rPr>
          <w:rFonts w:ascii="Book Antiqua" w:eastAsia="Times New Roman" w:hAnsi="Book Antiqua"/>
          <w:sz w:val="22"/>
          <w:szCs w:val="22"/>
          <w:lang w:val="id-ID" w:eastAsia="id-ID"/>
        </w:rPr>
        <w:t>existence</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of</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the</w:t>
      </w:r>
      <w:proofErr w:type="spellEnd"/>
      <w:r w:rsidR="001B60C2" w:rsidRPr="001B60C2">
        <w:rPr>
          <w:rFonts w:ascii="Book Antiqua" w:eastAsia="Times New Roman" w:hAnsi="Book Antiqua"/>
          <w:sz w:val="22"/>
          <w:szCs w:val="22"/>
          <w:lang w:val="id-ID" w:eastAsia="id-ID"/>
        </w:rPr>
        <w:t xml:space="preserve"> RW </w:t>
      </w:r>
      <w:proofErr w:type="spellStart"/>
      <w:r w:rsidR="001B60C2" w:rsidRPr="001B60C2">
        <w:rPr>
          <w:rFonts w:ascii="Book Antiqua" w:eastAsia="Times New Roman" w:hAnsi="Book Antiqua"/>
          <w:sz w:val="22"/>
          <w:szCs w:val="22"/>
          <w:lang w:val="id-ID" w:eastAsia="id-ID"/>
        </w:rPr>
        <w:t>Police</w:t>
      </w:r>
      <w:proofErr w:type="spellEnd"/>
      <w:r w:rsidR="001B60C2" w:rsidRPr="001B60C2">
        <w:rPr>
          <w:rFonts w:ascii="Book Antiqua" w:eastAsia="Times New Roman" w:hAnsi="Book Antiqua"/>
          <w:sz w:val="22"/>
          <w:szCs w:val="22"/>
          <w:lang w:val="id-ID" w:eastAsia="id-ID"/>
        </w:rPr>
        <w:t xml:space="preserve"> has </w:t>
      </w:r>
      <w:proofErr w:type="spellStart"/>
      <w:r w:rsidR="001B60C2" w:rsidRPr="001B60C2">
        <w:rPr>
          <w:rFonts w:ascii="Book Antiqua" w:eastAsia="Times New Roman" w:hAnsi="Book Antiqua"/>
          <w:sz w:val="22"/>
          <w:szCs w:val="22"/>
          <w:lang w:val="id-ID" w:eastAsia="id-ID"/>
        </w:rPr>
        <w:t>the</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potential</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to</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be</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an</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answer</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to</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various</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challenges</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faced</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by</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the</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Immigration</w:t>
      </w:r>
      <w:proofErr w:type="spellEnd"/>
      <w:r w:rsidR="001B60C2" w:rsidRPr="001B60C2">
        <w:rPr>
          <w:rFonts w:ascii="Book Antiqua" w:eastAsia="Times New Roman" w:hAnsi="Book Antiqua"/>
          <w:sz w:val="22"/>
          <w:szCs w:val="22"/>
          <w:lang w:val="id-ID" w:eastAsia="id-ID"/>
        </w:rPr>
        <w:t xml:space="preserve"> Office, </w:t>
      </w:r>
      <w:proofErr w:type="spellStart"/>
      <w:r w:rsidR="001B60C2" w:rsidRPr="001B60C2">
        <w:rPr>
          <w:rFonts w:ascii="Book Antiqua" w:eastAsia="Times New Roman" w:hAnsi="Book Antiqua"/>
          <w:sz w:val="22"/>
          <w:szCs w:val="22"/>
          <w:lang w:val="id-ID" w:eastAsia="id-ID"/>
        </w:rPr>
        <w:t>including</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the</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limited</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number</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of</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UPTs</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and</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the</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less</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than</w:t>
      </w:r>
      <w:proofErr w:type="spellEnd"/>
      <w:r w:rsidR="001B60C2" w:rsidRPr="001B60C2">
        <w:rPr>
          <w:rFonts w:ascii="Book Antiqua" w:eastAsia="Times New Roman" w:hAnsi="Book Antiqua"/>
          <w:sz w:val="22"/>
          <w:szCs w:val="22"/>
          <w:lang w:val="id-ID" w:eastAsia="id-ID"/>
        </w:rPr>
        <w:t xml:space="preserve"> optimal </w:t>
      </w:r>
      <w:proofErr w:type="spellStart"/>
      <w:r w:rsidR="001B60C2" w:rsidRPr="001B60C2">
        <w:rPr>
          <w:rFonts w:ascii="Book Antiqua" w:eastAsia="Times New Roman" w:hAnsi="Book Antiqua"/>
          <w:sz w:val="22"/>
          <w:szCs w:val="22"/>
          <w:lang w:val="id-ID" w:eastAsia="id-ID"/>
        </w:rPr>
        <w:t>implementation</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of</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the</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Pimpasa</w:t>
      </w:r>
      <w:proofErr w:type="spellEnd"/>
      <w:r w:rsidR="001B60C2" w:rsidRPr="001B60C2">
        <w:rPr>
          <w:rFonts w:ascii="Book Antiqua" w:eastAsia="Times New Roman" w:hAnsi="Book Antiqua"/>
          <w:sz w:val="22"/>
          <w:szCs w:val="22"/>
          <w:lang w:val="id-ID" w:eastAsia="id-ID"/>
        </w:rPr>
        <w:t xml:space="preserve"> program. </w:t>
      </w:r>
      <w:proofErr w:type="spellStart"/>
      <w:r w:rsidR="001B60C2" w:rsidRPr="001B60C2">
        <w:rPr>
          <w:rFonts w:ascii="Book Antiqua" w:eastAsia="Times New Roman" w:hAnsi="Book Antiqua"/>
          <w:sz w:val="22"/>
          <w:szCs w:val="22"/>
          <w:lang w:val="id-ID" w:eastAsia="id-ID"/>
        </w:rPr>
        <w:t>Through</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the</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integration</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and</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active</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participation</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of</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the</w:t>
      </w:r>
      <w:proofErr w:type="spellEnd"/>
      <w:r w:rsidR="001B60C2" w:rsidRPr="001B60C2">
        <w:rPr>
          <w:rFonts w:ascii="Book Antiqua" w:eastAsia="Times New Roman" w:hAnsi="Book Antiqua"/>
          <w:sz w:val="22"/>
          <w:szCs w:val="22"/>
          <w:lang w:val="id-ID" w:eastAsia="id-ID"/>
        </w:rPr>
        <w:t xml:space="preserve"> RW </w:t>
      </w:r>
      <w:proofErr w:type="spellStart"/>
      <w:r w:rsidR="001B60C2" w:rsidRPr="001B60C2">
        <w:rPr>
          <w:rFonts w:ascii="Book Antiqua" w:eastAsia="Times New Roman" w:hAnsi="Book Antiqua"/>
          <w:sz w:val="22"/>
          <w:szCs w:val="22"/>
          <w:lang w:val="id-ID" w:eastAsia="id-ID"/>
        </w:rPr>
        <w:t>Police</w:t>
      </w:r>
      <w:proofErr w:type="spellEnd"/>
      <w:r w:rsidR="001B60C2" w:rsidRPr="001B60C2">
        <w:rPr>
          <w:rFonts w:ascii="Book Antiqua" w:eastAsia="Times New Roman" w:hAnsi="Book Antiqua"/>
          <w:sz w:val="22"/>
          <w:szCs w:val="22"/>
          <w:lang w:val="id-ID" w:eastAsia="id-ID"/>
        </w:rPr>
        <w:t xml:space="preserve"> in </w:t>
      </w:r>
      <w:proofErr w:type="spellStart"/>
      <w:r w:rsidR="001B60C2" w:rsidRPr="001B60C2">
        <w:rPr>
          <w:rFonts w:ascii="Book Antiqua" w:eastAsia="Times New Roman" w:hAnsi="Book Antiqua"/>
          <w:sz w:val="22"/>
          <w:szCs w:val="22"/>
          <w:lang w:val="id-ID" w:eastAsia="id-ID"/>
        </w:rPr>
        <w:t>immigration</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supervision</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it</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is</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hoped</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that</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an</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effective</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early</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detection</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mechanism</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will</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be</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created</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while</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significantly</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reducing</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the</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number</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of</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immigration</w:t>
      </w:r>
      <w:proofErr w:type="spellEnd"/>
      <w:r w:rsidR="001B60C2" w:rsidRPr="001B60C2">
        <w:rPr>
          <w:rFonts w:ascii="Book Antiqua" w:eastAsia="Times New Roman" w:hAnsi="Book Antiqua"/>
          <w:sz w:val="22"/>
          <w:szCs w:val="22"/>
          <w:lang w:val="id-ID" w:eastAsia="id-ID"/>
        </w:rPr>
        <w:t xml:space="preserve"> </w:t>
      </w:r>
      <w:proofErr w:type="spellStart"/>
      <w:r w:rsidR="001B60C2" w:rsidRPr="001B60C2">
        <w:rPr>
          <w:rFonts w:ascii="Book Antiqua" w:eastAsia="Times New Roman" w:hAnsi="Book Antiqua"/>
          <w:sz w:val="22"/>
          <w:szCs w:val="22"/>
          <w:lang w:val="id-ID" w:eastAsia="id-ID"/>
        </w:rPr>
        <w:t>violations</w:t>
      </w:r>
      <w:proofErr w:type="spellEnd"/>
      <w:r w:rsidR="001B60C2" w:rsidRPr="001B60C2">
        <w:rPr>
          <w:rFonts w:ascii="Book Antiqua" w:eastAsia="Times New Roman" w:hAnsi="Book Antiqua"/>
          <w:sz w:val="22"/>
          <w:szCs w:val="22"/>
          <w:lang w:val="id-ID" w:eastAsia="id-ID"/>
        </w:rPr>
        <w:t>.</w:t>
      </w:r>
    </w:p>
    <w:p w14:paraId="27D1B8DF" w14:textId="77777777" w:rsidR="00FF5F77" w:rsidRPr="00FB4FA2" w:rsidRDefault="00FF5F77" w:rsidP="00BC141E">
      <w:pPr>
        <w:tabs>
          <w:tab w:val="left" w:pos="426"/>
        </w:tabs>
        <w:jc w:val="both"/>
        <w:rPr>
          <w:rFonts w:eastAsia="Times New Roman"/>
          <w:sz w:val="22"/>
          <w:szCs w:val="22"/>
          <w:lang w:val="id-ID" w:eastAsia="id-ID"/>
        </w:rPr>
      </w:pPr>
    </w:p>
    <w:p w14:paraId="341AE7FB" w14:textId="5E92EBE5" w:rsidR="00FF5F77" w:rsidRPr="00FB4FA2" w:rsidRDefault="001B60C2" w:rsidP="00BC141E">
      <w:pPr>
        <w:pStyle w:val="DaftarParagraf"/>
        <w:numPr>
          <w:ilvl w:val="0"/>
          <w:numId w:val="4"/>
        </w:numPr>
        <w:tabs>
          <w:tab w:val="left" w:pos="426"/>
        </w:tabs>
        <w:ind w:hanging="720"/>
        <w:rPr>
          <w:rFonts w:ascii="Book Antiqua" w:eastAsia="Times New Roman" w:hAnsi="Book Antiqua"/>
          <w:b/>
          <w:bCs/>
          <w:color w:val="EE0000"/>
          <w:lang w:val="id-ID" w:eastAsia="id-ID"/>
        </w:rPr>
      </w:pPr>
      <w:proofErr w:type="spellStart"/>
      <w:r>
        <w:rPr>
          <w:rFonts w:ascii="Book Antiqua" w:eastAsia="Times New Roman" w:hAnsi="Book Antiqua"/>
          <w:b/>
          <w:bCs/>
          <w:color w:val="EE0000"/>
          <w:lang w:val="id-ID" w:eastAsia="id-ID"/>
        </w:rPr>
        <w:t>Conclusion</w:t>
      </w:r>
      <w:proofErr w:type="spellEnd"/>
    </w:p>
    <w:p w14:paraId="2213FD07" w14:textId="34B95E5B" w:rsidR="00AC5E89" w:rsidRDefault="0093100A" w:rsidP="008A5C6A">
      <w:pPr>
        <w:tabs>
          <w:tab w:val="left" w:pos="426"/>
        </w:tabs>
        <w:spacing w:line="276" w:lineRule="auto"/>
        <w:jc w:val="both"/>
        <w:rPr>
          <w:rFonts w:ascii="Book Antiqua" w:eastAsia="Times New Roman" w:hAnsi="Book Antiqua"/>
          <w:sz w:val="22"/>
          <w:szCs w:val="22"/>
          <w:lang w:eastAsia="id-ID"/>
        </w:rPr>
      </w:pPr>
      <w:r w:rsidRPr="00FB4FA2">
        <w:rPr>
          <w:rFonts w:ascii="Book Antiqua" w:eastAsia="Times New Roman" w:hAnsi="Book Antiqua"/>
          <w:sz w:val="22"/>
          <w:szCs w:val="22"/>
          <w:lang w:val="id-ID" w:eastAsia="id-ID"/>
        </w:rPr>
        <w:tab/>
      </w:r>
      <w:r w:rsidR="008A5C6A" w:rsidRPr="008A5C6A">
        <w:rPr>
          <w:rFonts w:ascii="Book Antiqua" w:eastAsia="Times New Roman" w:hAnsi="Book Antiqua"/>
          <w:sz w:val="22"/>
          <w:szCs w:val="22"/>
          <w:lang w:eastAsia="id-ID"/>
        </w:rPr>
        <w:t>Immigration supervision is a preventive measure carried out by the Directorate General of Immigration against the activities and presence of foreigners in Indonesia's sovereign territory. Immigration enforcement is carried out by each Immigration Task Force Unit, an extension of the Directorate of Immigration Supervision. The increase in violations in the 2022-2024 period raises major questions about the function of immigration. The ineffectiveness and inconsistency of immigration supervision are the main causes, and the uneven distribution of Immigration Office Technical Implementation Units (UPTs) across Indonesia also poses a challenge to improving immigration function. The Neighborhood Police (RW) policy, a continuation of the Community Police (</w:t>
      </w:r>
      <w:proofErr w:type="spellStart"/>
      <w:r w:rsidR="008A5C6A" w:rsidRPr="008A5C6A">
        <w:rPr>
          <w:rFonts w:ascii="Book Antiqua" w:eastAsia="Times New Roman" w:hAnsi="Book Antiqua"/>
          <w:sz w:val="22"/>
          <w:szCs w:val="22"/>
          <w:lang w:eastAsia="id-ID"/>
        </w:rPr>
        <w:t>Polmas</w:t>
      </w:r>
      <w:proofErr w:type="spellEnd"/>
      <w:r w:rsidR="008A5C6A" w:rsidRPr="008A5C6A">
        <w:rPr>
          <w:rFonts w:ascii="Book Antiqua" w:eastAsia="Times New Roman" w:hAnsi="Book Antiqua"/>
          <w:sz w:val="22"/>
          <w:szCs w:val="22"/>
          <w:lang w:eastAsia="id-ID"/>
        </w:rPr>
        <w:t>) program, represents a form of police presence within the community, focusing on the Neighborhood Police (RW) area. This policy was born in response to the ineffectiveness of supervision by the Foreigner Supervision Team (</w:t>
      </w:r>
      <w:proofErr w:type="spellStart"/>
      <w:r w:rsidR="008A5C6A" w:rsidRPr="008A5C6A">
        <w:rPr>
          <w:rFonts w:ascii="Book Antiqua" w:eastAsia="Times New Roman" w:hAnsi="Book Antiqua"/>
          <w:sz w:val="22"/>
          <w:szCs w:val="22"/>
          <w:lang w:eastAsia="id-ID"/>
        </w:rPr>
        <w:t>Timpora</w:t>
      </w:r>
      <w:proofErr w:type="spellEnd"/>
      <w:r w:rsidR="008A5C6A" w:rsidRPr="008A5C6A">
        <w:rPr>
          <w:rFonts w:ascii="Book Antiqua" w:eastAsia="Times New Roman" w:hAnsi="Book Antiqua"/>
          <w:sz w:val="22"/>
          <w:szCs w:val="22"/>
          <w:lang w:eastAsia="id-ID"/>
        </w:rPr>
        <w:t xml:space="preserve">). The presence of neighborhood police in collaboration with Immigration is the first step to improving immigration oversight and reducing the number of immigration violations, which have significantly increased over the past three years. </w:t>
      </w:r>
      <w:r w:rsidR="008A5C6A" w:rsidRPr="008A5C6A">
        <w:rPr>
          <w:rFonts w:ascii="Book Antiqua" w:eastAsia="Times New Roman" w:hAnsi="Book Antiqua"/>
          <w:sz w:val="22"/>
          <w:szCs w:val="22"/>
          <w:lang w:eastAsia="id-ID"/>
        </w:rPr>
        <w:lastRenderedPageBreak/>
        <w:t>Technological advancements have also facilitated the delivery of weekly reports by neighborhood police to the Immigration Office.</w:t>
      </w:r>
    </w:p>
    <w:p w14:paraId="4E768CE3" w14:textId="77777777" w:rsidR="008A5C6A" w:rsidRDefault="008A5C6A" w:rsidP="008A5C6A">
      <w:pPr>
        <w:tabs>
          <w:tab w:val="left" w:pos="426"/>
        </w:tabs>
        <w:spacing w:line="276" w:lineRule="auto"/>
        <w:jc w:val="both"/>
        <w:rPr>
          <w:rFonts w:ascii="Book Antiqua" w:hAnsi="Book Antiqua"/>
          <w:color w:val="000000" w:themeColor="text1"/>
          <w:sz w:val="22"/>
          <w:szCs w:val="22"/>
          <w:lang w:val="id-ID" w:eastAsia="ko-KR"/>
        </w:rPr>
      </w:pPr>
    </w:p>
    <w:p w14:paraId="64763AF9" w14:textId="77777777" w:rsidR="008A5C6A" w:rsidRDefault="008A5C6A" w:rsidP="00DB58E2">
      <w:pPr>
        <w:widowControl w:val="0"/>
        <w:autoSpaceDE w:val="0"/>
        <w:autoSpaceDN w:val="0"/>
        <w:adjustRightInd w:val="0"/>
        <w:spacing w:after="160"/>
        <w:ind w:left="480" w:hanging="480"/>
        <w:rPr>
          <w:rFonts w:ascii="Book Antiqua" w:hAnsi="Book Antiqua" w:cs="Calibri"/>
          <w:b/>
          <w:bCs/>
          <w:color w:val="FF0000"/>
          <w:sz w:val="22"/>
          <w:szCs w:val="22"/>
        </w:rPr>
      </w:pPr>
      <w:r w:rsidRPr="008A5C6A">
        <w:rPr>
          <w:rFonts w:ascii="Book Antiqua" w:hAnsi="Book Antiqua" w:cs="Calibri"/>
          <w:b/>
          <w:bCs/>
          <w:color w:val="FF0000"/>
          <w:sz w:val="22"/>
          <w:szCs w:val="22"/>
        </w:rPr>
        <w:t>Reference List</w:t>
      </w:r>
    </w:p>
    <w:p w14:paraId="619E44E5" w14:textId="792A3D15" w:rsidR="00DB58E2" w:rsidRPr="00DB58E2" w:rsidRDefault="00637978" w:rsidP="00DB58E2">
      <w:pPr>
        <w:widowControl w:val="0"/>
        <w:autoSpaceDE w:val="0"/>
        <w:autoSpaceDN w:val="0"/>
        <w:adjustRightInd w:val="0"/>
        <w:spacing w:after="160"/>
        <w:ind w:left="480" w:hanging="480"/>
        <w:rPr>
          <w:rFonts w:ascii="Book Antiqua" w:hAnsi="Book Antiqua"/>
          <w:noProof/>
          <w:sz w:val="22"/>
        </w:rPr>
      </w:pPr>
      <w:r>
        <w:rPr>
          <w:rFonts w:ascii="Book Antiqua" w:hAnsi="Book Antiqua" w:cs="Calibri"/>
          <w:b/>
          <w:bCs/>
          <w:color w:val="FF0000"/>
          <w:sz w:val="22"/>
          <w:szCs w:val="22"/>
        </w:rPr>
        <w:fldChar w:fldCharType="begin" w:fldLock="1"/>
      </w:r>
      <w:r>
        <w:rPr>
          <w:rFonts w:ascii="Book Antiqua" w:hAnsi="Book Antiqua" w:cs="Calibri"/>
          <w:b/>
          <w:bCs/>
          <w:color w:val="FF0000"/>
          <w:sz w:val="22"/>
          <w:szCs w:val="22"/>
        </w:rPr>
        <w:instrText xml:space="preserve">ADDIN Mendeley Bibliography CSL_BIBLIOGRAPHY </w:instrText>
      </w:r>
      <w:r>
        <w:rPr>
          <w:rFonts w:ascii="Book Antiqua" w:hAnsi="Book Antiqua" w:cs="Calibri"/>
          <w:b/>
          <w:bCs/>
          <w:color w:val="FF0000"/>
          <w:sz w:val="22"/>
          <w:szCs w:val="22"/>
        </w:rPr>
        <w:fldChar w:fldCharType="separate"/>
      </w:r>
      <w:r w:rsidR="00DB58E2" w:rsidRPr="00DB58E2">
        <w:rPr>
          <w:rFonts w:ascii="Book Antiqua" w:hAnsi="Book Antiqua"/>
          <w:noProof/>
          <w:sz w:val="22"/>
        </w:rPr>
        <w:t xml:space="preserve">Cen, Chintya. “Tinjauan Yuridis Terhadap Efektivitas Pelaksanaan Fungsi Bhayangkara Pembina Keamanan Dan Ketertiban Masyaratakat (Bhabinkamtibmas) Dalam Wilayah Hukum Kepolisian Daerah Kepulauan Riau.” </w:t>
      </w:r>
      <w:r w:rsidR="00DB58E2" w:rsidRPr="00DB58E2">
        <w:rPr>
          <w:rFonts w:ascii="Book Antiqua" w:hAnsi="Book Antiqua"/>
          <w:i/>
          <w:iCs/>
          <w:noProof/>
          <w:sz w:val="22"/>
        </w:rPr>
        <w:t>Journal of Law and Policy Transformation</w:t>
      </w:r>
      <w:r w:rsidR="00DB58E2" w:rsidRPr="00DB58E2">
        <w:rPr>
          <w:rFonts w:ascii="Book Antiqua" w:hAnsi="Book Antiqua"/>
          <w:noProof/>
          <w:sz w:val="22"/>
        </w:rPr>
        <w:t xml:space="preserve"> 5, no. 2 (2020): 29–45.</w:t>
      </w:r>
    </w:p>
    <w:p w14:paraId="0FC5E986" w14:textId="77777777" w:rsidR="00DB58E2" w:rsidRPr="00DB58E2" w:rsidRDefault="00DB58E2" w:rsidP="00DB58E2">
      <w:pPr>
        <w:widowControl w:val="0"/>
        <w:autoSpaceDE w:val="0"/>
        <w:autoSpaceDN w:val="0"/>
        <w:adjustRightInd w:val="0"/>
        <w:spacing w:after="160"/>
        <w:ind w:left="480" w:hanging="480"/>
        <w:rPr>
          <w:rFonts w:ascii="Book Antiqua" w:hAnsi="Book Antiqua"/>
          <w:noProof/>
          <w:sz w:val="22"/>
        </w:rPr>
      </w:pPr>
      <w:r w:rsidRPr="00DB58E2">
        <w:rPr>
          <w:rFonts w:ascii="Book Antiqua" w:hAnsi="Book Antiqua"/>
          <w:noProof/>
          <w:sz w:val="22"/>
        </w:rPr>
        <w:t xml:space="preserve">Danendra, Ida Bagus Kade. “Kedudukan Dan Fungsi Kepolisian Dalam Struktur Organisasi Negara Republik Indonesia.” </w:t>
      </w:r>
      <w:r w:rsidRPr="00DB58E2">
        <w:rPr>
          <w:rFonts w:ascii="Book Antiqua" w:hAnsi="Book Antiqua"/>
          <w:i/>
          <w:iCs/>
          <w:noProof/>
          <w:sz w:val="22"/>
        </w:rPr>
        <w:t>Lex Crimen</w:t>
      </w:r>
      <w:r w:rsidRPr="00DB58E2">
        <w:rPr>
          <w:rFonts w:ascii="Book Antiqua" w:hAnsi="Book Antiqua"/>
          <w:noProof/>
          <w:sz w:val="22"/>
        </w:rPr>
        <w:t xml:space="preserve"> 1, no. 4 (2012): 41–59. https://media.neliti.com/media/publications/3161-ID-kedudukan-dan-fungsi-kepolisian-dalam-struktur-organisasi-negara-republik-indone.pdf.</w:t>
      </w:r>
    </w:p>
    <w:p w14:paraId="369C7579" w14:textId="77777777" w:rsidR="00DB58E2" w:rsidRPr="00DB58E2" w:rsidRDefault="00DB58E2" w:rsidP="00DB58E2">
      <w:pPr>
        <w:widowControl w:val="0"/>
        <w:autoSpaceDE w:val="0"/>
        <w:autoSpaceDN w:val="0"/>
        <w:adjustRightInd w:val="0"/>
        <w:spacing w:after="160"/>
        <w:ind w:left="480" w:hanging="480"/>
        <w:rPr>
          <w:rFonts w:ascii="Book Antiqua" w:hAnsi="Book Antiqua"/>
          <w:noProof/>
          <w:sz w:val="22"/>
        </w:rPr>
      </w:pPr>
      <w:r w:rsidRPr="00DB58E2">
        <w:rPr>
          <w:rFonts w:ascii="Book Antiqua" w:hAnsi="Book Antiqua"/>
          <w:noProof/>
          <w:sz w:val="22"/>
        </w:rPr>
        <w:t>Feni Yuli T. “Urgensi Penerapan Fungsi Pengawasan Keimigrasian Sebagai Upaya Preventif</w:t>
      </w:r>
      <w:r w:rsidRPr="00DB58E2">
        <w:rPr>
          <w:noProof/>
          <w:sz w:val="22"/>
        </w:rPr>
        <w:t> </w:t>
      </w:r>
      <w:r w:rsidRPr="00DB58E2">
        <w:rPr>
          <w:rFonts w:ascii="Book Antiqua" w:hAnsi="Book Antiqua"/>
          <w:noProof/>
          <w:sz w:val="22"/>
        </w:rPr>
        <w:t xml:space="preserve">: Studi Kasus Pemeriksaan Dokumen Perjalanan Kebangsaan Nigeria Atas Nama Echezona Kingsley Okolie.” </w:t>
      </w:r>
      <w:r w:rsidRPr="00DB58E2">
        <w:rPr>
          <w:rFonts w:ascii="Book Antiqua" w:hAnsi="Book Antiqua"/>
          <w:i/>
          <w:iCs/>
          <w:noProof/>
          <w:sz w:val="22"/>
        </w:rPr>
        <w:t>Jurnal Ilmiah Kajian Keimigrasian</w:t>
      </w:r>
      <w:r w:rsidRPr="00DB58E2">
        <w:rPr>
          <w:rFonts w:ascii="Book Antiqua" w:hAnsi="Book Antiqua"/>
          <w:noProof/>
          <w:sz w:val="22"/>
        </w:rPr>
        <w:t xml:space="preserve"> 2, no. 1 (2019): 33–44.</w:t>
      </w:r>
    </w:p>
    <w:p w14:paraId="2B537AD9" w14:textId="77777777" w:rsidR="00DB58E2" w:rsidRPr="00DB58E2" w:rsidRDefault="00DB58E2" w:rsidP="00DB58E2">
      <w:pPr>
        <w:widowControl w:val="0"/>
        <w:autoSpaceDE w:val="0"/>
        <w:autoSpaceDN w:val="0"/>
        <w:adjustRightInd w:val="0"/>
        <w:spacing w:after="160"/>
        <w:ind w:left="480" w:hanging="480"/>
        <w:rPr>
          <w:rFonts w:ascii="Book Antiqua" w:hAnsi="Book Antiqua"/>
          <w:noProof/>
          <w:sz w:val="22"/>
        </w:rPr>
      </w:pPr>
      <w:r w:rsidRPr="00DB58E2">
        <w:rPr>
          <w:rFonts w:ascii="Book Antiqua" w:hAnsi="Book Antiqua"/>
          <w:noProof/>
          <w:sz w:val="22"/>
        </w:rPr>
        <w:t>Hutagalung, Gibson A M. “Dampak Teknologi Terbaru Dalam Pengawasan Keimigrasian</w:t>
      </w:r>
      <w:r w:rsidRPr="00DB58E2">
        <w:rPr>
          <w:noProof/>
          <w:sz w:val="22"/>
        </w:rPr>
        <w:t> </w:t>
      </w:r>
      <w:r w:rsidRPr="00DB58E2">
        <w:rPr>
          <w:rFonts w:ascii="Book Antiqua" w:hAnsi="Book Antiqua"/>
          <w:noProof/>
          <w:sz w:val="22"/>
        </w:rPr>
        <w:t>: Antara Efisiensi Dan Privasi” 3 (2023): 8370–8380.</w:t>
      </w:r>
    </w:p>
    <w:p w14:paraId="3C9CB325" w14:textId="77777777" w:rsidR="00DB58E2" w:rsidRPr="00DB58E2" w:rsidRDefault="00DB58E2" w:rsidP="00DB58E2">
      <w:pPr>
        <w:widowControl w:val="0"/>
        <w:autoSpaceDE w:val="0"/>
        <w:autoSpaceDN w:val="0"/>
        <w:adjustRightInd w:val="0"/>
        <w:spacing w:after="160"/>
        <w:ind w:left="480" w:hanging="480"/>
        <w:rPr>
          <w:rFonts w:ascii="Book Antiqua" w:hAnsi="Book Antiqua"/>
          <w:noProof/>
          <w:sz w:val="22"/>
        </w:rPr>
      </w:pPr>
      <w:r w:rsidRPr="00DB58E2">
        <w:rPr>
          <w:rFonts w:ascii="Book Antiqua" w:hAnsi="Book Antiqua"/>
          <w:noProof/>
          <w:sz w:val="22"/>
        </w:rPr>
        <w:t xml:space="preserve">Imigrasi, Direktorat Jenderal. “Menteri Imipas: Penegakan Hukum Oleh Imigrasi Terhadap Orang Asing Pada 2024 Meningkat Hingga Dua Kali Lipat.” </w:t>
      </w:r>
      <w:r w:rsidRPr="00DB58E2">
        <w:rPr>
          <w:rFonts w:ascii="Book Antiqua" w:hAnsi="Book Antiqua"/>
          <w:i/>
          <w:iCs/>
          <w:noProof/>
          <w:sz w:val="22"/>
        </w:rPr>
        <w:t>Imigrasi.Go.Id</w:t>
      </w:r>
      <w:r w:rsidRPr="00DB58E2">
        <w:rPr>
          <w:rFonts w:ascii="Book Antiqua" w:hAnsi="Book Antiqua"/>
          <w:noProof/>
          <w:sz w:val="22"/>
        </w:rPr>
        <w:t>. Last modified 2025. https://www.imigrasi.go.id/siaran_pers/2025/01/13/menteri-imipas-penegakan-hukum-oleh-imigrasi-terhadap-orang-asing-pada-2024-meningkat-hingga-dua-kali-lipat.</w:t>
      </w:r>
    </w:p>
    <w:p w14:paraId="629163E3" w14:textId="77777777" w:rsidR="00DB58E2" w:rsidRPr="00DB58E2" w:rsidRDefault="00DB58E2" w:rsidP="00DB58E2">
      <w:pPr>
        <w:widowControl w:val="0"/>
        <w:autoSpaceDE w:val="0"/>
        <w:autoSpaceDN w:val="0"/>
        <w:adjustRightInd w:val="0"/>
        <w:spacing w:after="160"/>
        <w:ind w:left="480" w:hanging="480"/>
        <w:rPr>
          <w:rFonts w:ascii="Book Antiqua" w:hAnsi="Book Antiqua"/>
          <w:noProof/>
          <w:sz w:val="22"/>
        </w:rPr>
      </w:pPr>
      <w:r w:rsidRPr="00DB58E2">
        <w:rPr>
          <w:rFonts w:ascii="Book Antiqua" w:hAnsi="Book Antiqua"/>
          <w:noProof/>
          <w:sz w:val="22"/>
        </w:rPr>
        <w:t>Indonesia. “Peraturan Menteri Hukum Dan Hak Asasi Manusia Republik Indonesia Nomor 4 Tahun 2017 Tentang Tata Cara Pengawasan Keimigrasian” Nomor 65, no. 879 (2017): 2004–2006.</w:t>
      </w:r>
    </w:p>
    <w:p w14:paraId="7EB1E64F" w14:textId="77777777" w:rsidR="00DB58E2" w:rsidRPr="00DB58E2" w:rsidRDefault="00DB58E2" w:rsidP="00DB58E2">
      <w:pPr>
        <w:widowControl w:val="0"/>
        <w:autoSpaceDE w:val="0"/>
        <w:autoSpaceDN w:val="0"/>
        <w:adjustRightInd w:val="0"/>
        <w:spacing w:after="160"/>
        <w:ind w:left="480" w:hanging="480"/>
        <w:rPr>
          <w:rFonts w:ascii="Book Antiqua" w:hAnsi="Book Antiqua"/>
          <w:noProof/>
          <w:sz w:val="22"/>
        </w:rPr>
      </w:pPr>
      <w:r w:rsidRPr="00DB58E2">
        <w:rPr>
          <w:rFonts w:ascii="Book Antiqua" w:hAnsi="Book Antiqua"/>
          <w:noProof/>
          <w:sz w:val="22"/>
        </w:rPr>
        <w:t xml:space="preserve">Indonesia, Badan Pusat Statistik. “Jumlah Kedatangan Wisatawan Mancanegara Ke Indonesia Menurut Pintu Masuk (Orang), 2012-2024.” </w:t>
      </w:r>
      <w:r w:rsidRPr="00DB58E2">
        <w:rPr>
          <w:rFonts w:ascii="Book Antiqua" w:hAnsi="Book Antiqua"/>
          <w:i/>
          <w:iCs/>
          <w:noProof/>
          <w:sz w:val="22"/>
        </w:rPr>
        <w:t>Bps.Go.Id</w:t>
      </w:r>
      <w:r w:rsidRPr="00DB58E2">
        <w:rPr>
          <w:rFonts w:ascii="Book Antiqua" w:hAnsi="Book Antiqua"/>
          <w:noProof/>
          <w:sz w:val="22"/>
        </w:rPr>
        <w:t>. Last modified 2025. https://www.bps.go.id/id/statistics-table/2/MTAxNyMy/jumlah-kedatangan-wisatawan-mancanegara-ke-indonesia-menurut-pintu-masuk.html.</w:t>
      </w:r>
    </w:p>
    <w:p w14:paraId="09DD65A8" w14:textId="28FBBFCE" w:rsidR="00DB58E2" w:rsidRPr="00DB58E2" w:rsidRDefault="004101CF" w:rsidP="00DB58E2">
      <w:pPr>
        <w:widowControl w:val="0"/>
        <w:autoSpaceDE w:val="0"/>
        <w:autoSpaceDN w:val="0"/>
        <w:adjustRightInd w:val="0"/>
        <w:spacing w:after="160"/>
        <w:ind w:left="480" w:hanging="480"/>
        <w:rPr>
          <w:rFonts w:ascii="Book Antiqua" w:hAnsi="Book Antiqua"/>
          <w:noProof/>
          <w:sz w:val="22"/>
        </w:rPr>
      </w:pPr>
      <w:r>
        <w:rPr>
          <w:rFonts w:ascii="Book Antiqua" w:hAnsi="Book Antiqua"/>
          <w:noProof/>
          <w:sz w:val="22"/>
        </w:rPr>
        <w:t>Badan Pusat Statistik Indonesia</w:t>
      </w:r>
      <w:r w:rsidR="00DB58E2" w:rsidRPr="00DB58E2">
        <w:rPr>
          <w:rFonts w:ascii="Book Antiqua" w:hAnsi="Book Antiqua"/>
          <w:noProof/>
          <w:sz w:val="22"/>
        </w:rPr>
        <w:t xml:space="preserve">. “Jumlah Penduduk Pertengahan Tahun (Ribu Jiwa), 2022-2024.” </w:t>
      </w:r>
      <w:r w:rsidR="00DB58E2" w:rsidRPr="00DB58E2">
        <w:rPr>
          <w:rFonts w:ascii="Book Antiqua" w:hAnsi="Book Antiqua"/>
          <w:i/>
          <w:iCs/>
          <w:noProof/>
          <w:sz w:val="22"/>
        </w:rPr>
        <w:t>Bps.Go.Id</w:t>
      </w:r>
      <w:r w:rsidR="00DB58E2" w:rsidRPr="00DB58E2">
        <w:rPr>
          <w:rFonts w:ascii="Book Antiqua" w:hAnsi="Book Antiqua"/>
          <w:noProof/>
          <w:sz w:val="22"/>
        </w:rPr>
        <w:t>. Last modified 2024. https://www.bps.go.id/id/statistics-table/2/MTk3NSMy/jumlah-penduduk-pertengahan-tahun--ribu-jiwa-.html.</w:t>
      </w:r>
    </w:p>
    <w:p w14:paraId="0D918260" w14:textId="77777777" w:rsidR="00DB58E2" w:rsidRPr="00DB58E2" w:rsidRDefault="00DB58E2" w:rsidP="00DB58E2">
      <w:pPr>
        <w:widowControl w:val="0"/>
        <w:autoSpaceDE w:val="0"/>
        <w:autoSpaceDN w:val="0"/>
        <w:adjustRightInd w:val="0"/>
        <w:spacing w:after="160"/>
        <w:ind w:left="480" w:hanging="480"/>
        <w:rPr>
          <w:rFonts w:ascii="Book Antiqua" w:hAnsi="Book Antiqua"/>
          <w:noProof/>
          <w:sz w:val="22"/>
        </w:rPr>
      </w:pPr>
      <w:r w:rsidRPr="00DB58E2">
        <w:rPr>
          <w:rFonts w:ascii="Book Antiqua" w:hAnsi="Book Antiqua"/>
          <w:noProof/>
          <w:sz w:val="22"/>
        </w:rPr>
        <w:t xml:space="preserve">Indonesia, Direktorat Jenderal Imigrasi. “Dirjen Imigrasi: Januari - Mei 2024 Penegakan Hukum Keimigrasian Naik 94,4%.” </w:t>
      </w:r>
      <w:r w:rsidRPr="00DB58E2">
        <w:rPr>
          <w:rFonts w:ascii="Book Antiqua" w:hAnsi="Book Antiqua"/>
          <w:i/>
          <w:iCs/>
          <w:noProof/>
          <w:sz w:val="22"/>
        </w:rPr>
        <w:t>Imigrasi.Go.Id</w:t>
      </w:r>
      <w:r w:rsidRPr="00DB58E2">
        <w:rPr>
          <w:rFonts w:ascii="Book Antiqua" w:hAnsi="Book Antiqua"/>
          <w:noProof/>
          <w:sz w:val="22"/>
        </w:rPr>
        <w:t>. Last modified 2024. https://www.imigrasi.go.id/siaran_pers/2024/06/13/dirjen-imigrasi-januari-mei-2024-penegakan-hukum-keimigrasian-naik-94persen.</w:t>
      </w:r>
    </w:p>
    <w:p w14:paraId="22435406" w14:textId="77777777" w:rsidR="00DB58E2" w:rsidRPr="00DB58E2" w:rsidRDefault="00DB58E2" w:rsidP="00DB58E2">
      <w:pPr>
        <w:widowControl w:val="0"/>
        <w:autoSpaceDE w:val="0"/>
        <w:autoSpaceDN w:val="0"/>
        <w:adjustRightInd w:val="0"/>
        <w:spacing w:after="160"/>
        <w:ind w:left="480" w:hanging="480"/>
        <w:rPr>
          <w:rFonts w:ascii="Book Antiqua" w:hAnsi="Book Antiqua"/>
          <w:noProof/>
          <w:sz w:val="22"/>
        </w:rPr>
      </w:pPr>
      <w:r w:rsidRPr="00DB58E2">
        <w:rPr>
          <w:rFonts w:ascii="Book Antiqua" w:hAnsi="Book Antiqua"/>
          <w:noProof/>
          <w:sz w:val="22"/>
        </w:rPr>
        <w:t xml:space="preserve">JDIH BPK Republik Indonesia. “Undang-Undang Republik Indonesia Nomor 6 Tahun 2011 Tentang Keimigrasian.” </w:t>
      </w:r>
      <w:r w:rsidRPr="00DB58E2">
        <w:rPr>
          <w:rFonts w:ascii="Book Antiqua" w:hAnsi="Book Antiqua"/>
          <w:i/>
          <w:iCs/>
          <w:noProof/>
          <w:sz w:val="22"/>
        </w:rPr>
        <w:t>Pemerintah Pusat</w:t>
      </w:r>
      <w:r w:rsidRPr="00DB58E2">
        <w:rPr>
          <w:rFonts w:ascii="Book Antiqua" w:hAnsi="Book Antiqua"/>
          <w:noProof/>
          <w:sz w:val="22"/>
        </w:rPr>
        <w:t xml:space="preserve"> (2011): 1–103.</w:t>
      </w:r>
    </w:p>
    <w:p w14:paraId="0BFB3809" w14:textId="77777777" w:rsidR="00DB58E2" w:rsidRPr="00DB58E2" w:rsidRDefault="00DB58E2" w:rsidP="00DB58E2">
      <w:pPr>
        <w:widowControl w:val="0"/>
        <w:autoSpaceDE w:val="0"/>
        <w:autoSpaceDN w:val="0"/>
        <w:adjustRightInd w:val="0"/>
        <w:spacing w:after="160"/>
        <w:ind w:left="480" w:hanging="480"/>
        <w:rPr>
          <w:rFonts w:ascii="Book Antiqua" w:hAnsi="Book Antiqua"/>
          <w:noProof/>
          <w:sz w:val="22"/>
        </w:rPr>
      </w:pPr>
      <w:r w:rsidRPr="00DB58E2">
        <w:rPr>
          <w:rFonts w:ascii="Book Antiqua" w:hAnsi="Book Antiqua"/>
          <w:noProof/>
          <w:sz w:val="22"/>
        </w:rPr>
        <w:t xml:space="preserve">Kementerian Hukum dan Hak Asasi Manusia. “Peraturan Menteri Hukum Dan HAM Nomor 50 Tahun 2016.” </w:t>
      </w:r>
      <w:r w:rsidRPr="00DB58E2">
        <w:rPr>
          <w:rFonts w:ascii="Book Antiqua" w:hAnsi="Book Antiqua"/>
          <w:i/>
          <w:iCs/>
          <w:noProof/>
          <w:sz w:val="22"/>
        </w:rPr>
        <w:t>Kementerian Hukum dan Hak Asasi Manusia</w:t>
      </w:r>
      <w:r w:rsidRPr="00DB58E2">
        <w:rPr>
          <w:rFonts w:ascii="Book Antiqua" w:hAnsi="Book Antiqua"/>
          <w:noProof/>
          <w:sz w:val="22"/>
        </w:rPr>
        <w:t>, no. 2060 (2016): 11. http://ditjenpp.kemenkumham.go.id/arsip/bn/2016/bn2060-2016.pdf.</w:t>
      </w:r>
    </w:p>
    <w:p w14:paraId="3FA15A2E" w14:textId="77777777" w:rsidR="00DB58E2" w:rsidRPr="00DB58E2" w:rsidRDefault="00DB58E2" w:rsidP="00DB58E2">
      <w:pPr>
        <w:widowControl w:val="0"/>
        <w:autoSpaceDE w:val="0"/>
        <w:autoSpaceDN w:val="0"/>
        <w:adjustRightInd w:val="0"/>
        <w:spacing w:after="160"/>
        <w:ind w:left="480" w:hanging="480"/>
        <w:rPr>
          <w:rFonts w:ascii="Book Antiqua" w:hAnsi="Book Antiqua"/>
          <w:noProof/>
          <w:sz w:val="22"/>
        </w:rPr>
      </w:pPr>
      <w:r w:rsidRPr="00DB58E2">
        <w:rPr>
          <w:rFonts w:ascii="Book Antiqua" w:hAnsi="Book Antiqua"/>
          <w:noProof/>
          <w:sz w:val="22"/>
        </w:rPr>
        <w:t xml:space="preserve">Krisnawan, Hendra, and Rahmadsyah Lubis. “Analisa Implementasi Program Polisi Rw Dalam </w:t>
      </w:r>
      <w:r w:rsidRPr="00DB58E2">
        <w:rPr>
          <w:rFonts w:ascii="Book Antiqua" w:hAnsi="Book Antiqua"/>
          <w:noProof/>
          <w:sz w:val="22"/>
        </w:rPr>
        <w:lastRenderedPageBreak/>
        <w:t xml:space="preserve">Mendukung Harkamtibmas Di Wilayah Hukum Polres Metro Bekasi Kota.” </w:t>
      </w:r>
      <w:r w:rsidRPr="00DB58E2">
        <w:rPr>
          <w:rFonts w:ascii="Book Antiqua" w:hAnsi="Book Antiqua"/>
          <w:i/>
          <w:iCs/>
          <w:noProof/>
          <w:sz w:val="22"/>
        </w:rPr>
        <w:t>Jurnal Ilmu Kepolisian</w:t>
      </w:r>
      <w:r w:rsidRPr="00DB58E2">
        <w:rPr>
          <w:rFonts w:ascii="Book Antiqua" w:hAnsi="Book Antiqua"/>
          <w:noProof/>
          <w:sz w:val="22"/>
        </w:rPr>
        <w:t xml:space="preserve"> 18, no. 1 (2024).</w:t>
      </w:r>
    </w:p>
    <w:p w14:paraId="2C0D774C" w14:textId="77777777" w:rsidR="00DB58E2" w:rsidRPr="00DB58E2" w:rsidRDefault="00DB58E2" w:rsidP="00DB58E2">
      <w:pPr>
        <w:widowControl w:val="0"/>
        <w:autoSpaceDE w:val="0"/>
        <w:autoSpaceDN w:val="0"/>
        <w:adjustRightInd w:val="0"/>
        <w:spacing w:after="160"/>
        <w:ind w:left="480" w:hanging="480"/>
        <w:rPr>
          <w:rFonts w:ascii="Book Antiqua" w:hAnsi="Book Antiqua"/>
          <w:noProof/>
          <w:sz w:val="22"/>
        </w:rPr>
      </w:pPr>
      <w:r w:rsidRPr="00DB58E2">
        <w:rPr>
          <w:rFonts w:ascii="Book Antiqua" w:hAnsi="Book Antiqua"/>
          <w:noProof/>
          <w:sz w:val="22"/>
        </w:rPr>
        <w:t xml:space="preserve">Putra Mulya, Fath. “Imigrasi Deportasi Warga India Karena Overstay Setahun Lebih.” </w:t>
      </w:r>
      <w:r w:rsidRPr="00DB58E2">
        <w:rPr>
          <w:rFonts w:ascii="Book Antiqua" w:hAnsi="Book Antiqua"/>
          <w:i/>
          <w:iCs/>
          <w:noProof/>
          <w:sz w:val="22"/>
        </w:rPr>
        <w:t>Antaranews.Com</w:t>
      </w:r>
      <w:r w:rsidRPr="00DB58E2">
        <w:rPr>
          <w:rFonts w:ascii="Book Antiqua" w:hAnsi="Book Antiqua"/>
          <w:noProof/>
          <w:sz w:val="22"/>
        </w:rPr>
        <w:t>. Last modified 2024. https://www.antaranews.com/berita/4121100/imigrasi-deportasi-warga-india-karena-overstay-setahun-lebih.</w:t>
      </w:r>
    </w:p>
    <w:p w14:paraId="1BA65742" w14:textId="77777777" w:rsidR="00DB58E2" w:rsidRPr="00DB58E2" w:rsidRDefault="00DB58E2" w:rsidP="00DB58E2">
      <w:pPr>
        <w:widowControl w:val="0"/>
        <w:autoSpaceDE w:val="0"/>
        <w:autoSpaceDN w:val="0"/>
        <w:adjustRightInd w:val="0"/>
        <w:spacing w:after="160"/>
        <w:ind w:left="480" w:hanging="480"/>
        <w:rPr>
          <w:rFonts w:ascii="Book Antiqua" w:hAnsi="Book Antiqua"/>
          <w:noProof/>
          <w:sz w:val="22"/>
        </w:rPr>
      </w:pPr>
      <w:r w:rsidRPr="00DB58E2">
        <w:rPr>
          <w:rFonts w:ascii="Book Antiqua" w:hAnsi="Book Antiqua"/>
          <w:noProof/>
          <w:sz w:val="22"/>
        </w:rPr>
        <w:t xml:space="preserve">Rahmanto, Tony Yuri, Marwan Dianto Arief, Rianto Kurniawan, and Amin Salasa. “Efektifitas Kebijakan Pembentukan Unit Layanan Paspordan Unit Kerja Kantorimigrasi Sebagaifungsi Pelayanan Dan Pengawasan Keimigrasian Di Indonesia.” </w:t>
      </w:r>
      <w:r w:rsidRPr="00DB58E2">
        <w:rPr>
          <w:rFonts w:ascii="Book Antiqua" w:hAnsi="Book Antiqua"/>
          <w:i/>
          <w:iCs/>
          <w:noProof/>
          <w:sz w:val="22"/>
        </w:rPr>
        <w:t>Jurnal Manajemen dan Kebijakan Publik</w:t>
      </w:r>
      <w:r w:rsidRPr="00DB58E2">
        <w:rPr>
          <w:rFonts w:ascii="Book Antiqua" w:hAnsi="Book Antiqua"/>
          <w:noProof/>
          <w:sz w:val="22"/>
        </w:rPr>
        <w:t xml:space="preserve"> 5, no. 2 (2020): 72–98.</w:t>
      </w:r>
    </w:p>
    <w:p w14:paraId="576E3EBD" w14:textId="77777777" w:rsidR="00DB58E2" w:rsidRPr="00DB58E2" w:rsidRDefault="00DB58E2" w:rsidP="00DB58E2">
      <w:pPr>
        <w:widowControl w:val="0"/>
        <w:autoSpaceDE w:val="0"/>
        <w:autoSpaceDN w:val="0"/>
        <w:adjustRightInd w:val="0"/>
        <w:spacing w:after="160"/>
        <w:ind w:left="480" w:hanging="480"/>
        <w:rPr>
          <w:rFonts w:ascii="Book Antiqua" w:hAnsi="Book Antiqua"/>
          <w:noProof/>
          <w:sz w:val="22"/>
        </w:rPr>
      </w:pPr>
      <w:r w:rsidRPr="00DB58E2">
        <w:rPr>
          <w:rFonts w:ascii="Book Antiqua" w:hAnsi="Book Antiqua"/>
          <w:noProof/>
          <w:sz w:val="22"/>
        </w:rPr>
        <w:t xml:space="preserve">Romadhon, and Riwanto Agus. “PERAN IDEAL TIM PENGAWASAN ORANG ASING DALAM PENGAWASAN TENAGA KERJA ASING DI INDONESIA (Studi Kasus Di Kantor Imigrasi Kelas 1 Surakarta).” </w:t>
      </w:r>
      <w:r w:rsidRPr="00DB58E2">
        <w:rPr>
          <w:rFonts w:ascii="Book Antiqua" w:hAnsi="Book Antiqua"/>
          <w:i/>
          <w:iCs/>
          <w:noProof/>
          <w:sz w:val="22"/>
        </w:rPr>
        <w:t>Res Publica</w:t>
      </w:r>
      <w:r w:rsidRPr="00DB58E2">
        <w:rPr>
          <w:rFonts w:ascii="Book Antiqua" w:hAnsi="Book Antiqua"/>
          <w:noProof/>
          <w:sz w:val="22"/>
        </w:rPr>
        <w:t xml:space="preserve"> 3, no. 3 (2019): 225–238. https://www.bbc.com/indonesia/.</w:t>
      </w:r>
    </w:p>
    <w:p w14:paraId="3B69C89B" w14:textId="77777777" w:rsidR="00DB58E2" w:rsidRPr="00DB58E2" w:rsidRDefault="00DB58E2" w:rsidP="00DB58E2">
      <w:pPr>
        <w:widowControl w:val="0"/>
        <w:autoSpaceDE w:val="0"/>
        <w:autoSpaceDN w:val="0"/>
        <w:adjustRightInd w:val="0"/>
        <w:spacing w:after="160"/>
        <w:ind w:left="480" w:hanging="480"/>
        <w:rPr>
          <w:rFonts w:ascii="Book Antiqua" w:hAnsi="Book Antiqua"/>
          <w:noProof/>
          <w:sz w:val="22"/>
        </w:rPr>
      </w:pPr>
      <w:r w:rsidRPr="00DB58E2">
        <w:rPr>
          <w:rFonts w:ascii="Book Antiqua" w:hAnsi="Book Antiqua"/>
          <w:noProof/>
          <w:sz w:val="22"/>
        </w:rPr>
        <w:t>Setyawan, Argo Putra, and Nadia Utami Larasati. “Analisis Teori Aktivitas Rutin Terhadap Kerentanan Anak Yang Menjadi Korban Kekerasan Seksual” 5 (2021): 136–146.</w:t>
      </w:r>
    </w:p>
    <w:p w14:paraId="6441A405" w14:textId="77777777" w:rsidR="00DB58E2" w:rsidRPr="00DB58E2" w:rsidRDefault="00DB58E2" w:rsidP="00DB58E2">
      <w:pPr>
        <w:widowControl w:val="0"/>
        <w:autoSpaceDE w:val="0"/>
        <w:autoSpaceDN w:val="0"/>
        <w:adjustRightInd w:val="0"/>
        <w:spacing w:after="160"/>
        <w:ind w:left="480" w:hanging="480"/>
        <w:rPr>
          <w:rFonts w:ascii="Book Antiqua" w:hAnsi="Book Antiqua"/>
          <w:noProof/>
          <w:sz w:val="22"/>
        </w:rPr>
      </w:pPr>
      <w:r w:rsidRPr="00DB58E2">
        <w:rPr>
          <w:rFonts w:ascii="Book Antiqua" w:hAnsi="Book Antiqua"/>
          <w:noProof/>
          <w:sz w:val="22"/>
        </w:rPr>
        <w:t xml:space="preserve">Tempo.co. “Pabrik Teh Pekerjakan Lebih Dari 50 Anak Di Bawah Umur.” </w:t>
      </w:r>
      <w:r w:rsidRPr="00DB58E2">
        <w:rPr>
          <w:rFonts w:ascii="Book Antiqua" w:hAnsi="Book Antiqua"/>
          <w:i/>
          <w:iCs/>
          <w:noProof/>
          <w:sz w:val="22"/>
        </w:rPr>
        <w:t>Tempo.Co</w:t>
      </w:r>
      <w:r w:rsidRPr="00DB58E2">
        <w:rPr>
          <w:rFonts w:ascii="Book Antiqua" w:hAnsi="Book Antiqua"/>
          <w:noProof/>
          <w:sz w:val="22"/>
        </w:rPr>
        <w:t>.</w:t>
      </w:r>
    </w:p>
    <w:p w14:paraId="453E391F" w14:textId="77777777" w:rsidR="00DB58E2" w:rsidRPr="00DB58E2" w:rsidRDefault="00DB58E2" w:rsidP="00DB58E2">
      <w:pPr>
        <w:widowControl w:val="0"/>
        <w:autoSpaceDE w:val="0"/>
        <w:autoSpaceDN w:val="0"/>
        <w:adjustRightInd w:val="0"/>
        <w:spacing w:after="160"/>
        <w:ind w:left="480" w:hanging="480"/>
        <w:rPr>
          <w:rFonts w:ascii="Book Antiqua" w:hAnsi="Book Antiqua"/>
          <w:noProof/>
          <w:sz w:val="22"/>
        </w:rPr>
      </w:pPr>
      <w:r w:rsidRPr="00DB58E2">
        <w:rPr>
          <w:rFonts w:ascii="Book Antiqua" w:hAnsi="Book Antiqua"/>
          <w:noProof/>
          <w:sz w:val="22"/>
        </w:rPr>
        <w:t xml:space="preserve">Waruwu, Sukaaro. “Implementasi Fungsi Pengawasan Guna Meningkatkan Efektifitas Kerja Pegawai Pada Kantor Ketahanan Pangan , Pelaksana Implementation of Supervision Functions To Increase Effectiveness of Employees At the Office of Food Security , Agricultural.” </w:t>
      </w:r>
      <w:r w:rsidRPr="00DB58E2">
        <w:rPr>
          <w:rFonts w:ascii="Book Antiqua" w:hAnsi="Book Antiqua"/>
          <w:i/>
          <w:iCs/>
          <w:noProof/>
          <w:sz w:val="22"/>
        </w:rPr>
        <w:t>Jurnal EMBA</w:t>
      </w:r>
      <w:r w:rsidRPr="00DB58E2">
        <w:rPr>
          <w:rFonts w:ascii="Book Antiqua" w:hAnsi="Book Antiqua"/>
          <w:noProof/>
          <w:sz w:val="22"/>
        </w:rPr>
        <w:t xml:space="preserve"> 9, no. 2 (2021): 1197–1205.</w:t>
      </w:r>
    </w:p>
    <w:p w14:paraId="7F2223EA" w14:textId="77777777" w:rsidR="00DB58E2" w:rsidRPr="00DB58E2" w:rsidRDefault="00DB58E2" w:rsidP="00DB58E2">
      <w:pPr>
        <w:widowControl w:val="0"/>
        <w:autoSpaceDE w:val="0"/>
        <w:autoSpaceDN w:val="0"/>
        <w:adjustRightInd w:val="0"/>
        <w:spacing w:after="160"/>
        <w:ind w:left="480" w:hanging="480"/>
        <w:rPr>
          <w:rFonts w:ascii="Book Antiqua" w:hAnsi="Book Antiqua"/>
          <w:noProof/>
          <w:sz w:val="22"/>
        </w:rPr>
      </w:pPr>
      <w:r w:rsidRPr="00DB58E2">
        <w:rPr>
          <w:rFonts w:ascii="Book Antiqua" w:hAnsi="Book Antiqua"/>
          <w:noProof/>
          <w:sz w:val="22"/>
        </w:rPr>
        <w:t>Yusuf, L H. “Pelaksanaan Fungsi Bhayangkara Pembina Keamanan Dan Ketertiban Masyarakat Dalam Upaya Pencegahan Kejahatan Ditinjau Dari …” (2023). http://repository.undaris.ac.id/id/eprint/1058/%0Ahttp://repository.undaris.ac.id/id/eprint/1058/1/30. YUSUF LUKMAN HAKIM_25 MEI 2023.pdf.</w:t>
      </w:r>
    </w:p>
    <w:p w14:paraId="5BC8B70D" w14:textId="77777777" w:rsidR="00DB58E2" w:rsidRPr="00DB58E2" w:rsidRDefault="00DB58E2" w:rsidP="00DB58E2">
      <w:pPr>
        <w:widowControl w:val="0"/>
        <w:autoSpaceDE w:val="0"/>
        <w:autoSpaceDN w:val="0"/>
        <w:adjustRightInd w:val="0"/>
        <w:spacing w:after="160"/>
        <w:ind w:left="480" w:hanging="480"/>
        <w:rPr>
          <w:rFonts w:ascii="Book Antiqua" w:hAnsi="Book Antiqua"/>
          <w:noProof/>
          <w:sz w:val="22"/>
        </w:rPr>
      </w:pPr>
      <w:r w:rsidRPr="00DB58E2">
        <w:rPr>
          <w:rFonts w:ascii="Book Antiqua" w:hAnsi="Book Antiqua"/>
          <w:noProof/>
          <w:sz w:val="22"/>
        </w:rPr>
        <w:t>“Kepmen 300.2.2-2138 Tahun 2025.Pdf,” n.d.</w:t>
      </w:r>
    </w:p>
    <w:p w14:paraId="483F2592" w14:textId="2A71ABA4" w:rsidR="007F1E61" w:rsidRDefault="00637978" w:rsidP="007F1E61">
      <w:pPr>
        <w:ind w:right="-108"/>
        <w:jc w:val="both"/>
        <w:rPr>
          <w:rFonts w:ascii="Book Antiqua" w:hAnsi="Book Antiqua"/>
          <w:b/>
          <w:i/>
        </w:rPr>
      </w:pPr>
      <w:r>
        <w:rPr>
          <w:rFonts w:ascii="Book Antiqua" w:hAnsi="Book Antiqua" w:cs="Calibri"/>
          <w:b/>
          <w:bCs/>
          <w:color w:val="FF0000"/>
          <w:sz w:val="22"/>
          <w:szCs w:val="22"/>
        </w:rPr>
        <w:fldChar w:fldCharType="end"/>
      </w:r>
      <w:r w:rsidR="007F1E61" w:rsidRPr="007F1E61">
        <w:rPr>
          <w:rFonts w:ascii="Book Antiqua" w:hAnsi="Book Antiqua"/>
          <w:b/>
          <w:i/>
          <w:color w:val="2E74B5" w:themeColor="accent1" w:themeShade="BF"/>
        </w:rPr>
        <w:t xml:space="preserve"> </w:t>
      </w:r>
      <w:proofErr w:type="spellStart"/>
      <w:r w:rsidR="007F1E61" w:rsidRPr="00E476E5">
        <w:rPr>
          <w:rFonts w:ascii="Book Antiqua" w:hAnsi="Book Antiqua"/>
          <w:b/>
          <w:i/>
          <w:color w:val="2E74B5" w:themeColor="accent1" w:themeShade="BF"/>
        </w:rPr>
        <w:t>Introductioan</w:t>
      </w:r>
      <w:proofErr w:type="spellEnd"/>
      <w:r w:rsidR="007F1E61" w:rsidRPr="00E476E5">
        <w:rPr>
          <w:rFonts w:ascii="Book Antiqua" w:hAnsi="Book Antiqua"/>
          <w:b/>
          <w:i/>
          <w:color w:val="2E74B5" w:themeColor="accent1" w:themeShade="BF"/>
        </w:rPr>
        <w:t xml:space="preserve">: </w:t>
      </w:r>
      <w:r w:rsidR="007F1E61" w:rsidRPr="001507AD">
        <w:rPr>
          <w:i/>
        </w:rPr>
        <w:t>The increase in the number of immigration violations in Indonesia in the 2022–2024 period indicates ineffectiveness in the supervisory function carried out by the Immigration Office's Technical Implementation Unit (UPT), especially due to limited numbers and territorial coverage.</w:t>
      </w:r>
    </w:p>
    <w:p w14:paraId="39911C4B" w14:textId="77777777" w:rsidR="007F1E61" w:rsidRPr="00FA63F7" w:rsidRDefault="007F1E61" w:rsidP="007F1E61">
      <w:pPr>
        <w:ind w:right="-108"/>
        <w:jc w:val="both"/>
        <w:rPr>
          <w:rFonts w:ascii="Book Antiqua" w:hAnsi="Book Antiqua"/>
          <w:bCs/>
          <w:i/>
        </w:rPr>
      </w:pPr>
      <w:r w:rsidRPr="00E476E5">
        <w:rPr>
          <w:rFonts w:ascii="Book Antiqua" w:hAnsi="Book Antiqua"/>
          <w:b/>
          <w:i/>
          <w:color w:val="2E74B5" w:themeColor="accent1" w:themeShade="BF"/>
        </w:rPr>
        <w:t>Purposes of the Research</w:t>
      </w:r>
      <w:r w:rsidRPr="00E476E5">
        <w:rPr>
          <w:rFonts w:ascii="Book Antiqua" w:hAnsi="Book Antiqua"/>
          <w:b/>
          <w:bCs/>
          <w:i/>
          <w:color w:val="2E74B5" w:themeColor="accent1" w:themeShade="BF"/>
        </w:rPr>
        <w:t xml:space="preserve">: </w:t>
      </w:r>
      <w:r>
        <w:rPr>
          <w:rFonts w:ascii="Book Antiqua" w:hAnsi="Book Antiqua"/>
          <w:b/>
          <w:bCs/>
          <w:i/>
        </w:rPr>
        <w:t xml:space="preserve"> </w:t>
      </w:r>
      <w:r w:rsidRPr="001507AD">
        <w:rPr>
          <w:i/>
        </w:rPr>
        <w:t>This study aims to examine the potential of the Community Police (RW Police) policy as an alternative solution to support more effective immigration supervision down to the most remote areas.</w:t>
      </w:r>
    </w:p>
    <w:p w14:paraId="0EF74350" w14:textId="77777777" w:rsidR="007F1E61" w:rsidRPr="00FA63F7" w:rsidRDefault="007F1E61" w:rsidP="007F1E61">
      <w:pPr>
        <w:ind w:right="-108"/>
        <w:jc w:val="both"/>
        <w:rPr>
          <w:rFonts w:ascii="Book Antiqua" w:hAnsi="Book Antiqua"/>
          <w:bCs/>
          <w:i/>
        </w:rPr>
      </w:pPr>
      <w:r w:rsidRPr="00E476E5">
        <w:rPr>
          <w:rFonts w:ascii="Book Antiqua" w:hAnsi="Book Antiqua"/>
          <w:b/>
          <w:i/>
          <w:color w:val="2E74B5" w:themeColor="accent1" w:themeShade="BF"/>
        </w:rPr>
        <w:t>Methods of the Research</w:t>
      </w:r>
      <w:r w:rsidRPr="00E476E5">
        <w:rPr>
          <w:rFonts w:ascii="Book Antiqua" w:hAnsi="Book Antiqua"/>
          <w:b/>
          <w:bCs/>
          <w:i/>
          <w:color w:val="2E74B5" w:themeColor="accent1" w:themeShade="BF"/>
        </w:rPr>
        <w:t xml:space="preserve">: </w:t>
      </w:r>
      <w:r w:rsidRPr="006E63B3">
        <w:rPr>
          <w:i/>
        </w:rPr>
        <w:t>This research approach focuses on descriptive qualitative methods with literature studies and policy analysis of the Immigration Law, government policies, and academic literature. The aim is to understand the immigration supervision mechanism and evaluate the existence of the RW Police in handling immigration violations at the Technical Implementation Unit (UPT) in the archipelago work area.</w:t>
      </w:r>
    </w:p>
    <w:p w14:paraId="3EDE1447" w14:textId="77777777" w:rsidR="007F1E61" w:rsidRPr="00DB42E7" w:rsidRDefault="007F1E61" w:rsidP="007F1E61">
      <w:pPr>
        <w:ind w:right="-108"/>
        <w:jc w:val="both"/>
        <w:rPr>
          <w:rFonts w:ascii="Book Antiqua" w:hAnsi="Book Antiqua"/>
          <w:i/>
        </w:rPr>
      </w:pPr>
      <w:r w:rsidRPr="00E476E5">
        <w:rPr>
          <w:rFonts w:ascii="Book Antiqua" w:hAnsi="Book Antiqua"/>
          <w:b/>
          <w:i/>
          <w:color w:val="2E74B5" w:themeColor="accent1" w:themeShade="BF"/>
        </w:rPr>
        <w:t>Results / Findings / Novelty of the Research</w:t>
      </w:r>
      <w:r w:rsidRPr="00E476E5">
        <w:rPr>
          <w:rFonts w:ascii="Book Antiqua" w:hAnsi="Book Antiqua"/>
          <w:b/>
          <w:bCs/>
          <w:i/>
          <w:color w:val="2E74B5" w:themeColor="accent1" w:themeShade="BF"/>
        </w:rPr>
        <w:t>:</w:t>
      </w:r>
      <w:r w:rsidRPr="0078209D">
        <w:rPr>
          <w:rFonts w:ascii="Book Antiqua" w:hAnsi="Book Antiqua"/>
          <w:b/>
          <w:bCs/>
          <w:i/>
        </w:rPr>
        <w:t xml:space="preserve"> </w:t>
      </w:r>
      <w:r w:rsidRPr="006E63B3">
        <w:rPr>
          <w:rFonts w:ascii="Book Antiqua" w:hAnsi="Book Antiqua"/>
          <w:i/>
        </w:rPr>
        <w:t>The results of the study show that collaboration between Immigration and the Police through the active role of the RW Police can be a form of effective preventive supervision, especially in detecting the presence and activities of foreigners in remote areas. In addition, information technology support has been proven to be able to increase operational efficiency and strengthen data integration between institutions. The implementation of this policy is expected to be able to reduce the number of immigration violations and strengthen state sovereignty through community-based supervision.</w:t>
      </w:r>
    </w:p>
    <w:p w14:paraId="51901FDF" w14:textId="77777777" w:rsidR="00C23135" w:rsidRPr="007A5C4C" w:rsidRDefault="00C23135" w:rsidP="00C23135">
      <w:pPr>
        <w:spacing w:line="360" w:lineRule="auto"/>
        <w:jc w:val="both"/>
        <w:rPr>
          <w:rFonts w:ascii="Book Antiqua" w:hAnsi="Book Antiqua" w:cs="Tahoma"/>
          <w:b/>
          <w:sz w:val="28"/>
          <w:szCs w:val="28"/>
        </w:rPr>
      </w:pPr>
      <w:proofErr w:type="spellStart"/>
      <w:r w:rsidRPr="007A5C4C">
        <w:rPr>
          <w:rFonts w:ascii="Book Antiqua" w:hAnsi="Book Antiqua" w:cs="Tahoma"/>
          <w:b/>
          <w:sz w:val="28"/>
          <w:szCs w:val="28"/>
        </w:rPr>
        <w:t>Pengawasan</w:t>
      </w:r>
      <w:proofErr w:type="spellEnd"/>
      <w:r w:rsidRPr="007A5C4C">
        <w:rPr>
          <w:rFonts w:ascii="Book Antiqua" w:hAnsi="Book Antiqua" w:cs="Tahoma"/>
          <w:b/>
          <w:sz w:val="28"/>
          <w:szCs w:val="28"/>
        </w:rPr>
        <w:t xml:space="preserve"> </w:t>
      </w:r>
      <w:proofErr w:type="spellStart"/>
      <w:r w:rsidRPr="007A5C4C">
        <w:rPr>
          <w:rFonts w:ascii="Book Antiqua" w:hAnsi="Book Antiqua" w:cs="Tahoma"/>
          <w:b/>
          <w:sz w:val="28"/>
          <w:szCs w:val="28"/>
        </w:rPr>
        <w:t>Keimigrasian</w:t>
      </w:r>
      <w:proofErr w:type="spellEnd"/>
      <w:r w:rsidRPr="007A5C4C">
        <w:rPr>
          <w:rFonts w:ascii="Book Antiqua" w:hAnsi="Book Antiqua" w:cs="Tahoma"/>
          <w:b/>
          <w:sz w:val="28"/>
          <w:szCs w:val="28"/>
        </w:rPr>
        <w:t xml:space="preserve">: </w:t>
      </w:r>
      <w:proofErr w:type="spellStart"/>
      <w:r w:rsidRPr="007A5C4C">
        <w:rPr>
          <w:rFonts w:ascii="Book Antiqua" w:hAnsi="Book Antiqua" w:cs="Tahoma"/>
          <w:b/>
          <w:sz w:val="28"/>
          <w:szCs w:val="28"/>
        </w:rPr>
        <w:t>Eksistensi</w:t>
      </w:r>
      <w:proofErr w:type="spellEnd"/>
      <w:r w:rsidRPr="007A5C4C">
        <w:rPr>
          <w:rFonts w:ascii="Book Antiqua" w:hAnsi="Book Antiqua" w:cs="Tahoma"/>
          <w:b/>
          <w:sz w:val="28"/>
          <w:szCs w:val="28"/>
        </w:rPr>
        <w:t xml:space="preserve"> </w:t>
      </w:r>
      <w:proofErr w:type="spellStart"/>
      <w:r w:rsidRPr="007A5C4C">
        <w:rPr>
          <w:rFonts w:ascii="Book Antiqua" w:hAnsi="Book Antiqua" w:cs="Tahoma"/>
          <w:b/>
          <w:sz w:val="28"/>
          <w:szCs w:val="28"/>
        </w:rPr>
        <w:t>Kebijakan</w:t>
      </w:r>
      <w:proofErr w:type="spellEnd"/>
      <w:r w:rsidRPr="007A5C4C">
        <w:rPr>
          <w:rFonts w:ascii="Book Antiqua" w:hAnsi="Book Antiqua" w:cs="Tahoma"/>
          <w:b/>
          <w:sz w:val="28"/>
          <w:szCs w:val="28"/>
        </w:rPr>
        <w:t xml:space="preserve"> Polisi </w:t>
      </w:r>
      <w:proofErr w:type="spellStart"/>
      <w:r w:rsidRPr="007A5C4C">
        <w:rPr>
          <w:rFonts w:ascii="Book Antiqua" w:hAnsi="Book Antiqua" w:cs="Tahoma"/>
          <w:b/>
          <w:sz w:val="28"/>
          <w:szCs w:val="28"/>
        </w:rPr>
        <w:t>Rw</w:t>
      </w:r>
      <w:proofErr w:type="spellEnd"/>
      <w:r w:rsidRPr="007A5C4C">
        <w:rPr>
          <w:rFonts w:ascii="Book Antiqua" w:hAnsi="Book Antiqua" w:cs="Tahoma"/>
          <w:b/>
          <w:sz w:val="28"/>
          <w:szCs w:val="28"/>
        </w:rPr>
        <w:t xml:space="preserve"> </w:t>
      </w:r>
      <w:proofErr w:type="spellStart"/>
      <w:r w:rsidRPr="007A5C4C">
        <w:rPr>
          <w:rFonts w:ascii="Book Antiqua" w:hAnsi="Book Antiqua" w:cs="Tahoma"/>
          <w:b/>
          <w:sz w:val="28"/>
          <w:szCs w:val="28"/>
        </w:rPr>
        <w:t>Sebagai</w:t>
      </w:r>
      <w:proofErr w:type="spellEnd"/>
      <w:r w:rsidRPr="007A5C4C">
        <w:rPr>
          <w:rFonts w:ascii="Book Antiqua" w:hAnsi="Book Antiqua" w:cs="Tahoma"/>
          <w:b/>
          <w:sz w:val="28"/>
          <w:szCs w:val="28"/>
        </w:rPr>
        <w:t xml:space="preserve"> </w:t>
      </w:r>
      <w:r w:rsidRPr="007A5C4C">
        <w:rPr>
          <w:rFonts w:ascii="Book Antiqua" w:hAnsi="Book Antiqua" w:cs="Tahoma"/>
          <w:b/>
          <w:i/>
          <w:sz w:val="28"/>
          <w:szCs w:val="28"/>
        </w:rPr>
        <w:t>Problem Solving</w:t>
      </w:r>
      <w:r w:rsidRPr="007A5C4C">
        <w:rPr>
          <w:rFonts w:ascii="Book Antiqua" w:hAnsi="Book Antiqua" w:cs="Tahoma"/>
          <w:b/>
          <w:sz w:val="28"/>
          <w:szCs w:val="28"/>
        </w:rPr>
        <w:t xml:space="preserve"> </w:t>
      </w:r>
      <w:proofErr w:type="spellStart"/>
      <w:r w:rsidRPr="007A5C4C">
        <w:rPr>
          <w:rFonts w:ascii="Book Antiqua" w:hAnsi="Book Antiqua" w:cs="Tahoma"/>
          <w:b/>
          <w:sz w:val="28"/>
          <w:szCs w:val="28"/>
        </w:rPr>
        <w:t>Pelanggaran</w:t>
      </w:r>
      <w:proofErr w:type="spellEnd"/>
      <w:r w:rsidRPr="007A5C4C">
        <w:rPr>
          <w:rFonts w:ascii="Book Antiqua" w:hAnsi="Book Antiqua" w:cs="Tahoma"/>
          <w:b/>
          <w:sz w:val="28"/>
          <w:szCs w:val="28"/>
        </w:rPr>
        <w:t xml:space="preserve"> </w:t>
      </w:r>
      <w:proofErr w:type="spellStart"/>
      <w:r w:rsidRPr="007A5C4C">
        <w:rPr>
          <w:rFonts w:ascii="Book Antiqua" w:hAnsi="Book Antiqua" w:cs="Tahoma"/>
          <w:b/>
          <w:sz w:val="28"/>
          <w:szCs w:val="28"/>
        </w:rPr>
        <w:t>Keimigrasian</w:t>
      </w:r>
      <w:proofErr w:type="spellEnd"/>
      <w:r>
        <w:rPr>
          <w:rFonts w:ascii="Book Antiqua" w:hAnsi="Book Antiqua" w:cs="Tahoma"/>
          <w:b/>
          <w:sz w:val="28"/>
          <w:szCs w:val="28"/>
        </w:rPr>
        <w:t xml:space="preserve"> di Wilayah </w:t>
      </w:r>
      <w:proofErr w:type="spellStart"/>
      <w:r>
        <w:rPr>
          <w:rFonts w:ascii="Book Antiqua" w:hAnsi="Book Antiqua" w:cs="Tahoma"/>
          <w:b/>
          <w:sz w:val="28"/>
          <w:szCs w:val="28"/>
        </w:rPr>
        <w:t>Kerja</w:t>
      </w:r>
      <w:proofErr w:type="spellEnd"/>
      <w:r>
        <w:rPr>
          <w:rFonts w:ascii="Book Antiqua" w:hAnsi="Book Antiqua" w:cs="Tahoma"/>
          <w:b/>
          <w:sz w:val="28"/>
          <w:szCs w:val="28"/>
        </w:rPr>
        <w:t xml:space="preserve"> </w:t>
      </w:r>
      <w:proofErr w:type="spellStart"/>
      <w:r>
        <w:rPr>
          <w:rFonts w:ascii="Book Antiqua" w:hAnsi="Book Antiqua" w:cs="Tahoma"/>
          <w:b/>
          <w:sz w:val="28"/>
          <w:szCs w:val="28"/>
        </w:rPr>
        <w:t>Kepulauan</w:t>
      </w:r>
      <w:proofErr w:type="spellEnd"/>
    </w:p>
    <w:p w14:paraId="21238395" w14:textId="77777777" w:rsidR="00C23135" w:rsidRPr="00F84280" w:rsidRDefault="00C23135" w:rsidP="00C23135">
      <w:pPr>
        <w:rPr>
          <w:rFonts w:ascii="Book Antiqua" w:hAnsi="Book Antiqua"/>
          <w:b/>
          <w:bCs/>
          <w:sz w:val="24"/>
          <w:szCs w:val="24"/>
        </w:rPr>
      </w:pPr>
      <w:r>
        <w:rPr>
          <w:rFonts w:ascii="Book Antiqua" w:hAnsi="Book Antiqua"/>
          <w:b/>
          <w:bCs/>
          <w:sz w:val="22"/>
          <w:szCs w:val="24"/>
        </w:rPr>
        <w:t xml:space="preserve">Amsal Rinaldy </w:t>
      </w:r>
      <w:proofErr w:type="spellStart"/>
      <w:r>
        <w:rPr>
          <w:rFonts w:ascii="Book Antiqua" w:hAnsi="Book Antiqua"/>
          <w:b/>
          <w:bCs/>
          <w:sz w:val="22"/>
          <w:szCs w:val="24"/>
        </w:rPr>
        <w:t>Syafii</w:t>
      </w:r>
      <w:proofErr w:type="spellEnd"/>
      <w:r>
        <w:rPr>
          <w:rFonts w:ascii="Book Antiqua" w:hAnsi="Book Antiqua"/>
          <w:b/>
          <w:bCs/>
          <w:sz w:val="22"/>
          <w:szCs w:val="24"/>
        </w:rPr>
        <w:t xml:space="preserve"> </w:t>
      </w:r>
      <w:proofErr w:type="spellStart"/>
      <w:r>
        <w:rPr>
          <w:rFonts w:ascii="Book Antiqua" w:hAnsi="Book Antiqua"/>
          <w:b/>
          <w:bCs/>
          <w:sz w:val="22"/>
          <w:szCs w:val="24"/>
        </w:rPr>
        <w:t>Harahap</w:t>
      </w:r>
      <w:proofErr w:type="spellEnd"/>
      <w:r w:rsidRPr="00103A7B">
        <w:rPr>
          <w:rFonts w:ascii="Book Antiqua" w:hAnsi="Book Antiqua"/>
          <w:b/>
          <w:bCs/>
          <w:sz w:val="22"/>
          <w:szCs w:val="24"/>
          <w:vertAlign w:val="superscript"/>
        </w:rPr>
        <w:t xml:space="preserve"> 1</w:t>
      </w:r>
      <w:r w:rsidRPr="00103A7B">
        <w:rPr>
          <w:rFonts w:ascii="Book Antiqua" w:hAnsi="Book Antiqua"/>
          <w:b/>
          <w:bCs/>
          <w:sz w:val="22"/>
          <w:szCs w:val="24"/>
        </w:rPr>
        <w:t xml:space="preserve">, </w:t>
      </w:r>
      <w:r>
        <w:rPr>
          <w:rFonts w:ascii="Book Antiqua" w:hAnsi="Book Antiqua"/>
          <w:b/>
          <w:bCs/>
          <w:sz w:val="22"/>
          <w:szCs w:val="24"/>
        </w:rPr>
        <w:t>Muhammad Alvi Syahri</w:t>
      </w:r>
      <w:r w:rsidRPr="00103A7B">
        <w:rPr>
          <w:rFonts w:ascii="Book Antiqua" w:hAnsi="Book Antiqua"/>
          <w:b/>
          <w:bCs/>
          <w:sz w:val="22"/>
          <w:szCs w:val="24"/>
          <w:vertAlign w:val="superscript"/>
        </w:rPr>
        <w:t>2</w:t>
      </w:r>
      <w:r>
        <w:rPr>
          <w:rFonts w:ascii="Book Antiqua" w:hAnsi="Book Antiqua"/>
          <w:b/>
          <w:bCs/>
          <w:sz w:val="22"/>
          <w:szCs w:val="24"/>
          <w:vertAlign w:val="superscript"/>
        </w:rPr>
        <w:t xml:space="preserve">, </w:t>
      </w:r>
      <w:proofErr w:type="spellStart"/>
      <w:r>
        <w:rPr>
          <w:rFonts w:ascii="Book Antiqua" w:hAnsi="Book Antiqua"/>
          <w:b/>
          <w:bCs/>
          <w:sz w:val="22"/>
          <w:szCs w:val="24"/>
        </w:rPr>
        <w:t>Koesmoyo</w:t>
      </w:r>
      <w:proofErr w:type="spellEnd"/>
      <w:r>
        <w:rPr>
          <w:rFonts w:ascii="Book Antiqua" w:hAnsi="Book Antiqua"/>
          <w:b/>
          <w:bCs/>
          <w:sz w:val="22"/>
          <w:szCs w:val="24"/>
        </w:rPr>
        <w:t xml:space="preserve"> </w:t>
      </w:r>
      <w:proofErr w:type="spellStart"/>
      <w:r>
        <w:rPr>
          <w:rFonts w:ascii="Book Antiqua" w:hAnsi="Book Antiqua"/>
          <w:b/>
          <w:bCs/>
          <w:sz w:val="22"/>
          <w:szCs w:val="24"/>
        </w:rPr>
        <w:t>Ponco</w:t>
      </w:r>
      <w:proofErr w:type="spellEnd"/>
      <w:r>
        <w:rPr>
          <w:rFonts w:ascii="Book Antiqua" w:hAnsi="Book Antiqua"/>
          <w:b/>
          <w:bCs/>
          <w:sz w:val="22"/>
          <w:szCs w:val="24"/>
        </w:rPr>
        <w:t xml:space="preserve"> Aji</w:t>
      </w:r>
      <w:r w:rsidRPr="003B052F">
        <w:rPr>
          <w:rFonts w:ascii="Book Antiqua" w:hAnsi="Book Antiqua"/>
          <w:bCs/>
          <w:sz w:val="22"/>
          <w:szCs w:val="24"/>
          <w:vertAlign w:val="superscript"/>
        </w:rPr>
        <w:t>3</w:t>
      </w:r>
      <w:r>
        <w:rPr>
          <w:rFonts w:ascii="Book Antiqua" w:hAnsi="Book Antiqua"/>
          <w:b/>
          <w:bCs/>
          <w:color w:val="FF0000"/>
          <w:sz w:val="22"/>
          <w:szCs w:val="24"/>
        </w:rPr>
        <w:t xml:space="preserve"> </w:t>
      </w:r>
      <w:r w:rsidRPr="00294A93">
        <w:rPr>
          <w:noProof/>
        </w:rPr>
        <w:t xml:space="preserve"> </w:t>
      </w:r>
    </w:p>
    <w:p w14:paraId="6A7BAF3D" w14:textId="77777777" w:rsidR="00C23135" w:rsidRPr="00BD6EB6" w:rsidRDefault="00C23135" w:rsidP="00C23135">
      <w:pPr>
        <w:tabs>
          <w:tab w:val="left" w:pos="1215"/>
        </w:tabs>
        <w:rPr>
          <w:rFonts w:ascii="Book Antiqua" w:hAnsi="Book Antiqua"/>
          <w:b/>
          <w:bCs/>
          <w:sz w:val="22"/>
          <w:szCs w:val="22"/>
          <w:lang w:val="es-CO"/>
        </w:rPr>
      </w:pPr>
      <w:r>
        <w:rPr>
          <w:rFonts w:ascii="Book Antiqua" w:hAnsi="Book Antiqua"/>
          <w:b/>
          <w:bCs/>
          <w:sz w:val="22"/>
          <w:szCs w:val="22"/>
          <w:lang w:val="es-CO"/>
        </w:rPr>
        <w:tab/>
      </w:r>
    </w:p>
    <w:p w14:paraId="25FE9546" w14:textId="77777777" w:rsidR="00C23135" w:rsidRPr="00103A7B" w:rsidRDefault="00C23135" w:rsidP="00C23135">
      <w:pPr>
        <w:rPr>
          <w:rFonts w:ascii="Book Antiqua" w:hAnsi="Book Antiqua"/>
          <w:bCs/>
          <w:sz w:val="18"/>
          <w:szCs w:val="24"/>
          <w:lang w:val="id-ID"/>
        </w:rPr>
      </w:pPr>
      <w:r w:rsidRPr="00103A7B">
        <w:rPr>
          <w:rFonts w:ascii="Book Antiqua" w:hAnsi="Book Antiqua"/>
          <w:bCs/>
          <w:sz w:val="18"/>
          <w:szCs w:val="24"/>
          <w:vertAlign w:val="superscript"/>
        </w:rPr>
        <w:lastRenderedPageBreak/>
        <w:t>1</w:t>
      </w:r>
      <w:r>
        <w:rPr>
          <w:rFonts w:ascii="Book Antiqua" w:hAnsi="Book Antiqua"/>
          <w:bCs/>
          <w:sz w:val="18"/>
          <w:szCs w:val="24"/>
          <w:vertAlign w:val="superscript"/>
        </w:rPr>
        <w:t>,2,3</w:t>
      </w:r>
      <w:r w:rsidRPr="00103A7B">
        <w:rPr>
          <w:rFonts w:ascii="Book Antiqua" w:hAnsi="Book Antiqua"/>
          <w:bCs/>
          <w:sz w:val="18"/>
          <w:szCs w:val="24"/>
          <w:vertAlign w:val="superscript"/>
        </w:rPr>
        <w:t xml:space="preserve"> </w:t>
      </w:r>
      <w:r>
        <w:rPr>
          <w:rFonts w:ascii="Book Antiqua" w:hAnsi="Book Antiqua"/>
          <w:bCs/>
          <w:sz w:val="18"/>
          <w:szCs w:val="24"/>
        </w:rPr>
        <w:t>Immigration of Law</w:t>
      </w:r>
      <w:r w:rsidRPr="00103A7B">
        <w:rPr>
          <w:rFonts w:ascii="Book Antiqua" w:hAnsi="Book Antiqua"/>
          <w:bCs/>
          <w:sz w:val="18"/>
          <w:szCs w:val="24"/>
          <w:lang w:val="id-ID"/>
        </w:rPr>
        <w:t>,</w:t>
      </w:r>
      <w:r w:rsidRPr="00103A7B">
        <w:rPr>
          <w:rFonts w:ascii="Book Antiqua" w:hAnsi="Book Antiqua"/>
          <w:bCs/>
          <w:sz w:val="18"/>
          <w:szCs w:val="24"/>
        </w:rPr>
        <w:t xml:space="preserve"> </w:t>
      </w:r>
      <w:proofErr w:type="spellStart"/>
      <w:r>
        <w:rPr>
          <w:rFonts w:ascii="Book Antiqua" w:hAnsi="Book Antiqua"/>
          <w:bCs/>
          <w:sz w:val="18"/>
          <w:szCs w:val="24"/>
        </w:rPr>
        <w:t>Politeknik</w:t>
      </w:r>
      <w:proofErr w:type="spellEnd"/>
      <w:r>
        <w:rPr>
          <w:rFonts w:ascii="Book Antiqua" w:hAnsi="Book Antiqua"/>
          <w:bCs/>
          <w:sz w:val="18"/>
          <w:szCs w:val="24"/>
        </w:rPr>
        <w:t xml:space="preserve"> </w:t>
      </w:r>
      <w:proofErr w:type="spellStart"/>
      <w:r>
        <w:rPr>
          <w:rFonts w:ascii="Book Antiqua" w:hAnsi="Book Antiqua"/>
          <w:bCs/>
          <w:sz w:val="18"/>
          <w:szCs w:val="24"/>
        </w:rPr>
        <w:t>Pengayoman</w:t>
      </w:r>
      <w:proofErr w:type="spellEnd"/>
      <w:r>
        <w:rPr>
          <w:rFonts w:ascii="Book Antiqua" w:hAnsi="Book Antiqua"/>
          <w:bCs/>
          <w:sz w:val="18"/>
          <w:szCs w:val="24"/>
        </w:rPr>
        <w:t xml:space="preserve"> Indonesia</w:t>
      </w:r>
      <w:r w:rsidRPr="00103A7B">
        <w:rPr>
          <w:rFonts w:ascii="Book Antiqua" w:hAnsi="Book Antiqua"/>
          <w:bCs/>
          <w:sz w:val="18"/>
          <w:szCs w:val="24"/>
        </w:rPr>
        <w:t>, Indonesia.</w:t>
      </w:r>
      <w:r w:rsidRPr="00103A7B">
        <w:rPr>
          <w:rFonts w:ascii="Book Antiqua" w:hAnsi="Book Antiqua"/>
          <w:bCs/>
          <w:sz w:val="18"/>
          <w:szCs w:val="24"/>
          <w:lang w:val="id-ID"/>
        </w:rPr>
        <w:t xml:space="preserve"> </w:t>
      </w:r>
    </w:p>
    <w:p w14:paraId="32B1574D" w14:textId="77777777" w:rsidR="00C23135" w:rsidRPr="003B052F" w:rsidRDefault="00C23135" w:rsidP="00C23135">
      <w:pPr>
        <w:tabs>
          <w:tab w:val="left" w:pos="426"/>
        </w:tabs>
        <w:spacing w:line="360" w:lineRule="auto"/>
        <w:rPr>
          <w:rFonts w:ascii="Book Antiqua" w:hAnsi="Book Antiqua"/>
          <w:bCs/>
          <w:color w:val="000000" w:themeColor="text1"/>
          <w:szCs w:val="24"/>
        </w:rPr>
      </w:pPr>
      <w:r>
        <w:rPr>
          <w:rFonts w:ascii="Book Antiqua" w:hAnsi="Book Antiqua"/>
          <w:bCs/>
          <w:sz w:val="18"/>
          <w:szCs w:val="24"/>
        </w:rPr>
        <w:tab/>
      </w:r>
      <w:r w:rsidRPr="001F3E8E">
        <w:rPr>
          <w:rFonts w:ascii="Book Antiqua" w:hAnsi="Book Antiqua"/>
          <w:bCs/>
          <w:i/>
          <w:iCs/>
          <w:noProof/>
          <w:color w:val="000000" w:themeColor="text1"/>
        </w:rPr>
        <w:drawing>
          <wp:anchor distT="0" distB="0" distL="114300" distR="114300" simplePos="0" relativeHeight="251686912" behindDoc="0" locked="0" layoutInCell="1" allowOverlap="1" wp14:anchorId="586EF9A4" wp14:editId="346BEC29">
            <wp:simplePos x="0" y="0"/>
            <wp:positionH relativeFrom="column">
              <wp:posOffset>0</wp:posOffset>
            </wp:positionH>
            <wp:positionV relativeFrom="paragraph">
              <wp:posOffset>-635</wp:posOffset>
            </wp:positionV>
            <wp:extent cx="208169" cy="144000"/>
            <wp:effectExtent l="0" t="0" r="1905" b="8890"/>
            <wp:wrapNone/>
            <wp:docPr id="313074264"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3A7B">
        <w:rPr>
          <w:rFonts w:ascii="Book Antiqua" w:hAnsi="Book Antiqua"/>
          <w:bCs/>
          <w:sz w:val="18"/>
          <w:szCs w:val="24"/>
        </w:rPr>
        <w:t>:</w:t>
      </w:r>
      <w:r>
        <w:rPr>
          <w:rFonts w:ascii="Book Antiqua" w:hAnsi="Book Antiqua"/>
          <w:bCs/>
          <w:sz w:val="18"/>
          <w:szCs w:val="24"/>
          <w:vertAlign w:val="superscript"/>
        </w:rPr>
        <w:t xml:space="preserve"> </w:t>
      </w:r>
      <w:hyperlink r:id="rId35" w:history="1">
        <w:r w:rsidRPr="000E026E">
          <w:rPr>
            <w:rStyle w:val="Hyperlink"/>
            <w:rFonts w:ascii="Book Antiqua" w:hAnsi="Book Antiqua"/>
            <w:bCs/>
            <w:sz w:val="18"/>
            <w:szCs w:val="24"/>
          </w:rPr>
          <w:t xml:space="preserve"> amsalrinaldys@gmail.com</w:t>
        </w:r>
        <w:r w:rsidRPr="000E026E">
          <w:rPr>
            <w:rStyle w:val="Hyperlink"/>
            <w:rFonts w:ascii="Book Antiqua" w:hAnsi="Book Antiqua"/>
            <w:bCs/>
            <w:sz w:val="18"/>
            <w:szCs w:val="24"/>
            <w:vertAlign w:val="superscript"/>
          </w:rPr>
          <w:t>1</w:t>
        </w:r>
      </w:hyperlink>
      <w:r>
        <w:t xml:space="preserve">, </w:t>
      </w:r>
      <w:hyperlink r:id="rId36" w:history="1">
        <w:r w:rsidRPr="002F78D4">
          <w:rPr>
            <w:rStyle w:val="Hyperlink"/>
          </w:rPr>
          <w:t>ma.syahrin@gmail.com</w:t>
        </w:r>
      </w:hyperlink>
      <w:r>
        <w:t xml:space="preserve">, </w:t>
      </w:r>
      <w:hyperlink r:id="rId37" w:history="1">
        <w:r w:rsidRPr="000E026E">
          <w:rPr>
            <w:rStyle w:val="Hyperlink"/>
          </w:rPr>
          <w:t>ponco@poltekim.ac.id</w:t>
        </w:r>
      </w:hyperlink>
    </w:p>
    <w:p w14:paraId="79F28573" w14:textId="68BCB4D1" w:rsidR="00765343" w:rsidRPr="00EA0780" w:rsidRDefault="00765343" w:rsidP="00EA0780">
      <w:pPr>
        <w:spacing w:after="150"/>
        <w:jc w:val="both"/>
        <w:rPr>
          <w:rFonts w:ascii="Book Antiqua" w:hAnsi="Book Antiqua" w:cs="Calibri"/>
          <w:b/>
          <w:bCs/>
          <w:color w:val="FF0000"/>
          <w:sz w:val="22"/>
          <w:szCs w:val="22"/>
        </w:rPr>
      </w:pPr>
    </w:p>
    <w:sectPr w:rsidR="00765343" w:rsidRPr="00EA0780" w:rsidSect="00E80048">
      <w:headerReference w:type="even" r:id="rId38"/>
      <w:headerReference w:type="default" r:id="rId39"/>
      <w:footerReference w:type="even" r:id="rId40"/>
      <w:footerReference w:type="default" r:id="rId41"/>
      <w:headerReference w:type="first" r:id="rId42"/>
      <w:footerReference w:type="first" r:id="rId43"/>
      <w:pgSz w:w="11907" w:h="16840" w:code="9"/>
      <w:pgMar w:top="1134" w:right="1134" w:bottom="1134" w:left="1134" w:header="720" w:footer="4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53379" w14:textId="77777777" w:rsidR="00593110" w:rsidRDefault="00593110">
      <w:r>
        <w:separator/>
      </w:r>
    </w:p>
  </w:endnote>
  <w:endnote w:type="continuationSeparator" w:id="0">
    <w:p w14:paraId="1271C402" w14:textId="77777777" w:rsidR="00593110" w:rsidRDefault="00593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vanagari MT">
    <w:charset w:val="00"/>
    <w:family w:val="auto"/>
    <w:pitch w:val="variable"/>
    <w:sig w:usb0="80008003" w:usb1="1000C0C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64174" w14:textId="77777777" w:rsidR="007306AF" w:rsidRDefault="007306AF" w:rsidP="001E55A3">
    <w:pPr>
      <w:pStyle w:val="Header"/>
      <w:tabs>
        <w:tab w:val="clear" w:pos="4320"/>
        <w:tab w:val="clear" w:pos="8640"/>
        <w:tab w:val="left" w:pos="2992"/>
      </w:tabs>
      <w:ind w:right="90"/>
      <w:jc w:val="center"/>
      <w:rPr>
        <w:szCs w:val="22"/>
        <w:lang w:val="id-ID"/>
      </w:rPr>
    </w:pPr>
  </w:p>
  <w:p w14:paraId="3E49D5FC" w14:textId="77777777" w:rsidR="000E199B" w:rsidRPr="00D23B5E" w:rsidRDefault="000E199B" w:rsidP="008B04B3">
    <w:pPr>
      <w:pStyle w:val="Header"/>
      <w:tabs>
        <w:tab w:val="clear" w:pos="4320"/>
        <w:tab w:val="clear" w:pos="8640"/>
        <w:tab w:val="left" w:pos="2992"/>
      </w:tabs>
      <w:ind w:right="90"/>
      <w:rPr>
        <w:color w:val="FFFFFF"/>
        <w:sz w:val="22"/>
        <w:szCs w:val="22"/>
      </w:rPr>
    </w:pPr>
    <w:r w:rsidRPr="00D23B5E">
      <w:rPr>
        <w:color w:val="FFFFFF"/>
        <w:sz w:val="22"/>
        <w:szCs w:val="22"/>
      </w:rPr>
      <w:t>July 201</w:t>
    </w:r>
    <w:proofErr w:type="gramStart"/>
    <w:r w:rsidRPr="00D23B5E">
      <w:rPr>
        <w:color w:val="FFFFFF"/>
        <w:sz w:val="22"/>
        <w:szCs w:val="22"/>
      </w:rPr>
      <w:t>x :</w:t>
    </w:r>
    <w:proofErr w:type="gramEnd"/>
    <w:r w:rsidRPr="00D23B5E">
      <w:rPr>
        <w:color w:val="FFFFFF"/>
        <w:sz w:val="22"/>
        <w:szCs w:val="22"/>
      </w:rPr>
      <w:t xml:space="preserve">  </w:t>
    </w:r>
    <w:proofErr w:type="spellStart"/>
    <w:r w:rsidRPr="00D23B5E">
      <w:rPr>
        <w:color w:val="FFFFFF"/>
        <w:sz w:val="22"/>
        <w:szCs w:val="22"/>
      </w:rPr>
      <w:t>first_page</w:t>
    </w:r>
    <w:proofErr w:type="spellEnd"/>
    <w:r w:rsidRPr="00D23B5E">
      <w:rPr>
        <w:color w:val="FFFFFF"/>
        <w:sz w:val="22"/>
        <w:szCs w:val="22"/>
      </w:rPr>
      <w:t xml:space="preserve"> – </w:t>
    </w:r>
    <w:proofErr w:type="spellStart"/>
    <w:r w:rsidRPr="00D23B5E">
      <w:rPr>
        <w:color w:val="FFFFFF"/>
        <w:sz w:val="22"/>
        <w:szCs w:val="22"/>
      </w:rPr>
      <w:t>end_page</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hAnsi="Book Antiqua"/>
        <w:color w:val="FFC000"/>
      </w:rPr>
      <w:id w:val="-1392030708"/>
      <w:docPartObj>
        <w:docPartGallery w:val="Page Numbers (Bottom of Page)"/>
        <w:docPartUnique/>
      </w:docPartObj>
    </w:sdtPr>
    <w:sdtEndPr>
      <w:rPr>
        <w:b/>
        <w:noProof/>
        <w:color w:val="FFC000" w:themeColor="accent4"/>
        <w:sz w:val="22"/>
      </w:rPr>
    </w:sdtEndPr>
    <w:sdtContent>
      <w:p w14:paraId="5245AD52" w14:textId="77777777" w:rsidR="00CD1DEA" w:rsidRDefault="00CD1DEA">
        <w:pPr>
          <w:pStyle w:val="Footer"/>
          <w:jc w:val="center"/>
          <w:rPr>
            <w:rFonts w:ascii="Book Antiqua" w:hAnsi="Book Antiqua"/>
            <w:color w:val="FFC000"/>
          </w:rPr>
        </w:pPr>
      </w:p>
      <w:p w14:paraId="56170864" w14:textId="77777777" w:rsidR="009E3F62" w:rsidRPr="00D45AC5" w:rsidRDefault="00D45AC5">
        <w:pPr>
          <w:pStyle w:val="Footer"/>
          <w:jc w:val="center"/>
          <w:rPr>
            <w:rFonts w:ascii="Book Antiqua" w:hAnsi="Book Antiqua"/>
            <w:i/>
            <w:color w:val="C45911" w:themeColor="accent2" w:themeShade="BF"/>
          </w:rPr>
        </w:pPr>
        <w:r>
          <w:rPr>
            <w:rFonts w:ascii="Book Antiqua" w:hAnsi="Book Antiqua"/>
            <w:b/>
            <w:i/>
            <w:color w:val="000000" w:themeColor="text1"/>
            <w:lang w:val="id-ID"/>
          </w:rPr>
          <w:t>E-ISSN: 2775-</w:t>
        </w:r>
        <w:r>
          <w:rPr>
            <w:rFonts w:ascii="Book Antiqua" w:hAnsi="Book Antiqua"/>
            <w:b/>
            <w:i/>
            <w:color w:val="000000" w:themeColor="text1"/>
          </w:rPr>
          <w:t>619</w:t>
        </w:r>
        <w:r w:rsidR="009E3F62" w:rsidRPr="00CD1DEA">
          <w:rPr>
            <w:rFonts w:ascii="Book Antiqua" w:hAnsi="Book Antiqua"/>
            <w:b/>
            <w:i/>
            <w:color w:val="000000" w:themeColor="text1"/>
            <w:lang w:val="id-ID"/>
          </w:rPr>
          <w:t>X</w:t>
        </w:r>
        <w:r w:rsidR="009E3F62" w:rsidRPr="00CD1DEA">
          <w:rPr>
            <w:rFonts w:ascii="Book Antiqua" w:hAnsi="Book Antiqua"/>
            <w:b/>
            <w:i/>
            <w:color w:val="000000" w:themeColor="text1"/>
          </w:rPr>
          <w:t xml:space="preserve">                             </w:t>
        </w:r>
        <w:r>
          <w:rPr>
            <w:rFonts w:ascii="Book Antiqua" w:hAnsi="Book Antiqua"/>
            <w:b/>
            <w:i/>
            <w:color w:val="000000" w:themeColor="text1"/>
          </w:rPr>
          <w:t xml:space="preserve">                            </w:t>
        </w:r>
        <w:r w:rsidRPr="00FC2526">
          <w:rPr>
            <w:rFonts w:ascii="Book Antiqua" w:hAnsi="Book Antiqua"/>
            <w:b/>
            <w:color w:val="000000" w:themeColor="text1"/>
          </w:rPr>
          <w:t>TATOHI</w:t>
        </w:r>
        <w:r>
          <w:rPr>
            <w:rFonts w:ascii="Book Antiqua" w:hAnsi="Book Antiqua"/>
            <w:b/>
            <w:color w:val="000000" w:themeColor="text1"/>
          </w:rPr>
          <w:t xml:space="preserve">: </w:t>
        </w:r>
        <w:proofErr w:type="spellStart"/>
        <w:r w:rsidRPr="00FC2526">
          <w:rPr>
            <w:rFonts w:ascii="Book Antiqua" w:hAnsi="Book Antiqua"/>
            <w:b/>
            <w:color w:val="000000" w:themeColor="text1"/>
          </w:rPr>
          <w:t>Jurnal</w:t>
        </w:r>
        <w:proofErr w:type="spellEnd"/>
        <w:r w:rsidRPr="00FC2526">
          <w:rPr>
            <w:rFonts w:ascii="Book Antiqua" w:hAnsi="Book Antiqua"/>
            <w:b/>
            <w:color w:val="000000" w:themeColor="text1"/>
          </w:rPr>
          <w:t xml:space="preserve"> </w:t>
        </w:r>
        <w:proofErr w:type="spellStart"/>
        <w:r w:rsidRPr="00FC2526">
          <w:rPr>
            <w:rFonts w:ascii="Book Antiqua" w:hAnsi="Book Antiqua"/>
            <w:b/>
            <w:color w:val="000000" w:themeColor="text1"/>
          </w:rPr>
          <w:t>Ilmu</w:t>
        </w:r>
        <w:proofErr w:type="spellEnd"/>
        <w:r w:rsidRPr="00FC2526">
          <w:rPr>
            <w:rFonts w:ascii="Book Antiqua" w:hAnsi="Book Antiqua"/>
            <w:b/>
            <w:color w:val="000000" w:themeColor="text1"/>
          </w:rPr>
          <w:t xml:space="preserve"> Hukum</w:t>
        </w:r>
        <w:r>
          <w:rPr>
            <w:rFonts w:ascii="Book Antiqua" w:hAnsi="Book Antiqua"/>
            <w:b/>
            <w:color w:val="000000" w:themeColor="text1"/>
          </w:rPr>
          <w:t xml:space="preserve"> Vol X, No</w:t>
        </w:r>
        <w:r w:rsidRPr="00FC2526">
          <w:rPr>
            <w:rFonts w:ascii="Book Antiqua" w:hAnsi="Book Antiqua"/>
            <w:b/>
            <w:color w:val="000000" w:themeColor="text1"/>
            <w:lang w:val="id-ID"/>
          </w:rPr>
          <w:t xml:space="preserve"> </w:t>
        </w:r>
        <w:r>
          <w:rPr>
            <w:rFonts w:ascii="Book Antiqua" w:hAnsi="Book Antiqua"/>
            <w:b/>
            <w:color w:val="000000" w:themeColor="text1"/>
          </w:rPr>
          <w:t xml:space="preserve">X </w:t>
        </w:r>
        <w:r>
          <w:rPr>
            <w:rFonts w:ascii="Book Antiqua" w:hAnsi="Book Antiqua"/>
            <w:b/>
            <w:color w:val="000000" w:themeColor="text1"/>
            <w:lang w:val="id-ID"/>
          </w:rPr>
          <w:t>(</w:t>
        </w:r>
        <w:proofErr w:type="spellStart"/>
        <w:r>
          <w:rPr>
            <w:rFonts w:ascii="Book Antiqua" w:hAnsi="Book Antiqua"/>
            <w:b/>
            <w:color w:val="000000" w:themeColor="text1"/>
          </w:rPr>
          <w:t>Tahun</w:t>
        </w:r>
        <w:proofErr w:type="spellEnd"/>
        <w:r w:rsidRPr="00FC2526">
          <w:rPr>
            <w:rFonts w:ascii="Book Antiqua" w:hAnsi="Book Antiqua"/>
            <w:b/>
            <w:color w:val="000000" w:themeColor="text1"/>
            <w:lang w:val="id-ID"/>
          </w:rPr>
          <w:t xml:space="preserve">): </w:t>
        </w:r>
        <w:r>
          <w:rPr>
            <w:rFonts w:ascii="Book Antiqua" w:hAnsi="Book Antiqua"/>
            <w:b/>
            <w:color w:val="000000" w:themeColor="text1"/>
          </w:rPr>
          <w:t>X</w:t>
        </w:r>
        <w:r>
          <w:rPr>
            <w:rFonts w:ascii="Book Antiqua" w:hAnsi="Book Antiqua"/>
            <w:b/>
            <w:color w:val="000000" w:themeColor="text1"/>
            <w:lang w:val="id-ID"/>
          </w:rPr>
          <w:t>-</w:t>
        </w:r>
        <w:r>
          <w:rPr>
            <w:rFonts w:ascii="Book Antiqua" w:hAnsi="Book Antiqua"/>
            <w:b/>
            <w:color w:val="000000" w:themeColor="text1"/>
          </w:rPr>
          <w:t>X</w:t>
        </w:r>
      </w:p>
      <w:p w14:paraId="4CA9C9DB" w14:textId="77777777" w:rsidR="009E3F62" w:rsidRDefault="009E3F62">
        <w:pPr>
          <w:pStyle w:val="Footer"/>
          <w:jc w:val="center"/>
          <w:rPr>
            <w:rFonts w:ascii="Book Antiqua" w:hAnsi="Book Antiqua"/>
            <w:color w:val="FFC000"/>
          </w:rPr>
        </w:pPr>
      </w:p>
      <w:p w14:paraId="28B1B51F" w14:textId="77777777" w:rsidR="009E3F62" w:rsidRPr="002A5B15" w:rsidRDefault="009E3F62">
        <w:pPr>
          <w:pStyle w:val="Footer"/>
          <w:jc w:val="center"/>
          <w:rPr>
            <w:rFonts w:ascii="Book Antiqua" w:hAnsi="Book Antiqua"/>
            <w:b/>
            <w:color w:val="FFC000" w:themeColor="accent4"/>
            <w:sz w:val="22"/>
          </w:rPr>
        </w:pPr>
        <w:r w:rsidRPr="008A0FAA">
          <w:rPr>
            <w:rFonts w:ascii="Book Antiqua" w:hAnsi="Book Antiqua"/>
            <w:b/>
            <w:color w:val="FF0000"/>
            <w:sz w:val="22"/>
          </w:rPr>
          <w:fldChar w:fldCharType="begin"/>
        </w:r>
        <w:r w:rsidRPr="008A0FAA">
          <w:rPr>
            <w:rFonts w:ascii="Book Antiqua" w:hAnsi="Book Antiqua"/>
            <w:b/>
            <w:color w:val="FF0000"/>
            <w:sz w:val="22"/>
          </w:rPr>
          <w:instrText xml:space="preserve"> PAGE   \* MERGEFORMAT </w:instrText>
        </w:r>
        <w:r w:rsidRPr="008A0FAA">
          <w:rPr>
            <w:rFonts w:ascii="Book Antiqua" w:hAnsi="Book Antiqua"/>
            <w:b/>
            <w:color w:val="FF0000"/>
            <w:sz w:val="22"/>
          </w:rPr>
          <w:fldChar w:fldCharType="separate"/>
        </w:r>
        <w:r w:rsidR="00D4709E">
          <w:rPr>
            <w:rFonts w:ascii="Book Antiqua" w:hAnsi="Book Antiqua"/>
            <w:b/>
            <w:noProof/>
            <w:color w:val="FF0000"/>
            <w:sz w:val="22"/>
          </w:rPr>
          <w:t>1</w:t>
        </w:r>
        <w:r w:rsidRPr="008A0FAA">
          <w:rPr>
            <w:rFonts w:ascii="Book Antiqua" w:hAnsi="Book Antiqua"/>
            <w:b/>
            <w:noProof/>
            <w:color w:val="FF0000"/>
            <w:sz w:val="22"/>
          </w:rPr>
          <w:fldChar w:fldCharType="end"/>
        </w:r>
      </w:p>
    </w:sdtContent>
  </w:sdt>
  <w:p w14:paraId="447E2294" w14:textId="77777777" w:rsidR="009E3F62" w:rsidRDefault="009E3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3376370"/>
      <w:docPartObj>
        <w:docPartGallery w:val="Page Numbers (Bottom of Page)"/>
        <w:docPartUnique/>
      </w:docPartObj>
    </w:sdtPr>
    <w:sdtEndPr>
      <w:rPr>
        <w:rFonts w:ascii="Book Antiqua" w:hAnsi="Book Antiqua"/>
        <w:noProof/>
        <w:color w:val="FFC000"/>
      </w:rPr>
    </w:sdtEndPr>
    <w:sdtContent>
      <w:p w14:paraId="201FB034" w14:textId="77777777" w:rsidR="005D4397" w:rsidRPr="005D4397" w:rsidRDefault="005D4397">
        <w:pPr>
          <w:pStyle w:val="Footer"/>
          <w:jc w:val="center"/>
          <w:rPr>
            <w:rFonts w:ascii="Book Antiqua" w:hAnsi="Book Antiqua"/>
            <w:color w:val="FFC000"/>
          </w:rPr>
        </w:pPr>
        <w:r w:rsidRPr="005D4397">
          <w:rPr>
            <w:rFonts w:ascii="Book Antiqua" w:hAnsi="Book Antiqua"/>
            <w:color w:val="FFC000"/>
          </w:rPr>
          <w:fldChar w:fldCharType="begin"/>
        </w:r>
        <w:r w:rsidRPr="005D4397">
          <w:rPr>
            <w:rFonts w:ascii="Book Antiqua" w:hAnsi="Book Antiqua"/>
            <w:color w:val="FFC000"/>
          </w:rPr>
          <w:instrText xml:space="preserve"> PAGE   \* MERGEFORMAT </w:instrText>
        </w:r>
        <w:r w:rsidRPr="005D4397">
          <w:rPr>
            <w:rFonts w:ascii="Book Antiqua" w:hAnsi="Book Antiqua"/>
            <w:color w:val="FFC000"/>
          </w:rPr>
          <w:fldChar w:fldCharType="separate"/>
        </w:r>
        <w:r>
          <w:rPr>
            <w:rFonts w:ascii="Book Antiqua" w:hAnsi="Book Antiqua"/>
            <w:noProof/>
            <w:color w:val="FFC000"/>
          </w:rPr>
          <w:t>1</w:t>
        </w:r>
        <w:r w:rsidRPr="005D4397">
          <w:rPr>
            <w:rFonts w:ascii="Book Antiqua" w:hAnsi="Book Antiqua"/>
            <w:noProof/>
            <w:color w:val="FFC000"/>
          </w:rPr>
          <w:fldChar w:fldCharType="end"/>
        </w:r>
      </w:p>
    </w:sdtContent>
  </w:sdt>
  <w:p w14:paraId="7AB77628" w14:textId="77777777" w:rsidR="00874965" w:rsidRDefault="00874965">
    <w:pPr>
      <w:pStyle w:val="Footer"/>
      <w:rPr>
        <w:i/>
        <w:szCs w:val="22"/>
        <w:lang w:val="id-ID" w:eastAsia="ko-K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B1E20" w14:textId="77777777" w:rsidR="00593110" w:rsidRDefault="00593110">
      <w:r>
        <w:separator/>
      </w:r>
    </w:p>
  </w:footnote>
  <w:footnote w:type="continuationSeparator" w:id="0">
    <w:p w14:paraId="565B631D" w14:textId="77777777" w:rsidR="00593110" w:rsidRDefault="00593110">
      <w:r>
        <w:continuationSeparator/>
      </w:r>
    </w:p>
  </w:footnote>
  <w:footnote w:id="1">
    <w:p w14:paraId="2FA31E41" w14:textId="2349F59B" w:rsidR="00937B5D" w:rsidRPr="00937B5D" w:rsidRDefault="00937B5D" w:rsidP="009B1E11">
      <w:pPr>
        <w:pStyle w:val="TeksCatatanKaki"/>
        <w:ind w:firstLine="720"/>
        <w:rPr>
          <w:lang w:val="id-ID"/>
        </w:rPr>
      </w:pPr>
      <w:r>
        <w:rPr>
          <w:rStyle w:val="ReferensiCatatanKaki"/>
        </w:rPr>
        <w:footnoteRef/>
      </w:r>
      <w:r>
        <w:t xml:space="preserve"> </w:t>
      </w:r>
      <w:r>
        <w:fldChar w:fldCharType="begin" w:fldLock="1"/>
      </w:r>
      <w:r w:rsidR="009B1E11">
        <w:instrText>ADDIN CSL_CITATION {"citationItems":[{"id":"ITEM-1","itemData":{"URL":"https://www.bps.go.id/id/statistics-table/2/MTAxNyMy/jumlah-kedatangan-wisatawan-mancanegara-ke-indonesia-menurut-pintu-masuk.html","author":[{"dropping-particle":"","family":"Indonesia","given":"Badan Pusat Statistik","non-dropping-particle":"","parse-names":false,"suffix":""}],"container-title":"bps.go.id","id":"ITEM-1","issued":{"date-parts":[["2025"]]},"title":"Jumlah Kedatangan Wisatawan Mancanegara ke Indonesia Menurut Pintu Masuk (Orang), 2012-2024","type":"webpage"},"uris":["http://www.mendeley.com/documents/?uuid=f9fb007b-98af-435c-a235-951c104800f8"]}],"mendeley":{"formattedCitation":"Badan Pusat Statistik Indonesia, “Jumlah Kedatangan Wisatawan Mancanegara Ke Indonesia Menurut Pintu Masuk (Orang), 2012-2024,” &lt;i&gt;Bps.Go.Id&lt;/i&gt;, last modified 2025, https://www.bps.go.id/id/statistics-table/2/MTAxNyMy/jumlah-kedatangan-wisatawan-mancanegara-ke-indonesia-menurut-pintu-masuk.html.","plainTextFormattedCitation":"Badan Pusat Statistik Indonesia, “Jumlah Kedatangan Wisatawan Mancanegara Ke Indonesia Menurut Pintu Masuk (Orang), 2012-2024,” Bps.Go.Id, last modified 2025, https://www.bps.go.id/id/statistics-table/2/MTAxNyMy/jumlah-kedatangan-wisatawan-mancanegara-ke-indonesia-menurut-pintu-masuk.html.","previouslyFormattedCitation":"Badan Pusat Statistik Indonesia, “Jumlah Kedatangan Wisatawan Mancanegara Ke Indonesia Menurut Pintu Masuk (Orang), 2012-2024,” &lt;i&gt;Bps.Go.Id&lt;/i&gt;, last modified 2025, https://www.bps.go.id/id/statistics-table/2/MTAxNyMy/jumlah-kedatangan-wisatawan-mancanegara-ke-indonesia-menurut-pintu-masuk.html."},"properties":{"noteIndex":1},"schema":"https://github.com/citation-style-language/schema/raw/master/csl-citation.json"}</w:instrText>
      </w:r>
      <w:r>
        <w:fldChar w:fldCharType="separate"/>
      </w:r>
      <w:r w:rsidRPr="00937B5D">
        <w:rPr>
          <w:noProof/>
        </w:rPr>
        <w:t xml:space="preserve">Badan Pusat Statistik Indonesia, “Jumlah Kedatangan Wisatawan Mancanegara Ke Indonesia Menurut Pintu Masuk (Orang), 2012-2024,” </w:t>
      </w:r>
      <w:r w:rsidRPr="00937B5D">
        <w:rPr>
          <w:i/>
          <w:noProof/>
        </w:rPr>
        <w:t>Bps.Go.Id</w:t>
      </w:r>
      <w:r w:rsidRPr="00937B5D">
        <w:rPr>
          <w:noProof/>
        </w:rPr>
        <w:t>, last modified 2025, https://www.bps.go.id/id/statistics-table/2/MTAxNyMy/jumlah-kedatangan-wisatawan-mancanegara-ke-indonesia-menurut-pintu-masuk.html.</w:t>
      </w:r>
      <w:r>
        <w:fldChar w:fldCharType="end"/>
      </w:r>
    </w:p>
  </w:footnote>
  <w:footnote w:id="2">
    <w:p w14:paraId="70758E65" w14:textId="6276911C" w:rsidR="009B1E11" w:rsidRPr="009B1E11" w:rsidRDefault="009B1E11" w:rsidP="009B1E11">
      <w:pPr>
        <w:pStyle w:val="TeksCatatanKaki"/>
        <w:ind w:firstLine="567"/>
        <w:rPr>
          <w:lang w:val="id-ID"/>
        </w:rPr>
      </w:pPr>
      <w:r>
        <w:rPr>
          <w:rStyle w:val="ReferensiCatatanKaki"/>
        </w:rPr>
        <w:footnoteRef/>
      </w:r>
      <w:r>
        <w:t xml:space="preserve"> </w:t>
      </w:r>
      <w:r>
        <w:fldChar w:fldCharType="begin" w:fldLock="1"/>
      </w:r>
      <w:r w:rsidR="00C76723">
        <w:instrText>ADDIN CSL_CITATION {"citationItems":[{"id":"ITEM-1","itemData":{"ISBN":"9781450342025","abstract":"Optimizing system models in order to support the design process of equipment components or whole architectures is part of daily engineering work. Due to the variety of models, the requirements for the functionalities of such libraries are enormous. Finding the optimal structural design (i.e. of a cold plate) through automated optimization exceeds normal needs. Here the model must provide structural variability. In case of the Modelica language this reaches the limit of its functionality of handling such models for optimization. The use of meta-information such as custom annotations can increase the functionality of the Modelica Language. A tool, called DESA, was developed to overcome these limitations and handle variable structure models. This library uses custom annotations to implement the optimization task to the model. Further the model is exported including these metainformation. The DESA optimization tool then allows to set up the optimization task in a Matlab environment and operates the optimization run. In this way the optimization of variable structure models is achieved.","author":[{"dropping-particle":"","family":"JDIH BPK Republik Indonesia","given":"","non-dropping-particle":"","parse-names":false,"suffix":""}],"container-title":"Pemerintah Pusat","id":"ITEM-1","issued":{"date-parts":[["2011"]]},"page":"1-103","title":"Undang-Undang Republik Indonesia Nomor 6 Tahun 2011 Tentang Keimigrasian","type":"article-journal"},"uris":["http://www.mendeley.com/documents/?uuid=93f3d0c4-6743-44b6-a3b8-b8ff770d6a3a"]}],"mendeley":{"formattedCitation":"JDIH BPK Republik Indonesia, “Undang-Undang Republik Indonesia Nomor 6 Tahun 2011 Tentang Keimigrasian,” &lt;i&gt;Pemerintah Pusat&lt;/i&gt; (2011): 1–103.","plainTextFormattedCitation":"JDIH BPK Republik Indonesia, “Undang-Undang Republik Indonesia Nomor 6 Tahun 2011 Tentang Keimigrasian,” Pemerintah Pusat (2011): 1–103.","previouslyFormattedCitation":"JDIH BPK Republik Indonesia, “Undang-Undang Republik Indonesia Nomor 6 Tahun 2011 Tentang Keimigrasian,” &lt;i&gt;Pemerintah Pusat&lt;/i&gt; (2011): 1–103."},"properties":{"noteIndex":2},"schema":"https://github.com/citation-style-language/schema/raw/master/csl-citation.json"}</w:instrText>
      </w:r>
      <w:r>
        <w:fldChar w:fldCharType="separate"/>
      </w:r>
      <w:r w:rsidRPr="009B1E11">
        <w:rPr>
          <w:noProof/>
        </w:rPr>
        <w:t xml:space="preserve">JDIH BPK Republik Indonesia, “Undang-Undang Republik Indonesia Nomor 6 Tahun 2011 Tentang Keimigrasian,” </w:t>
      </w:r>
      <w:r w:rsidRPr="009B1E11">
        <w:rPr>
          <w:i/>
          <w:noProof/>
        </w:rPr>
        <w:t>Pemerintah Pusat</w:t>
      </w:r>
      <w:r w:rsidRPr="009B1E11">
        <w:rPr>
          <w:noProof/>
        </w:rPr>
        <w:t xml:space="preserve"> (2011): 1–103.</w:t>
      </w:r>
      <w:r>
        <w:fldChar w:fldCharType="end"/>
      </w:r>
    </w:p>
  </w:footnote>
  <w:footnote w:id="3">
    <w:p w14:paraId="39AB5EB8" w14:textId="70E8901E" w:rsidR="00C76723" w:rsidRPr="00C76723" w:rsidRDefault="00C76723" w:rsidP="00EA036A">
      <w:pPr>
        <w:pStyle w:val="TeksCatatanKaki"/>
        <w:ind w:firstLine="567"/>
        <w:rPr>
          <w:lang w:val="id-ID"/>
        </w:rPr>
      </w:pPr>
      <w:r>
        <w:rPr>
          <w:rStyle w:val="ReferensiCatatanKaki"/>
        </w:rPr>
        <w:footnoteRef/>
      </w:r>
      <w:r>
        <w:t xml:space="preserve"> </w:t>
      </w:r>
      <w:r>
        <w:fldChar w:fldCharType="begin" w:fldLock="1"/>
      </w:r>
      <w:r>
        <w:instrText>ADDIN CSL_CITATION {"citationItems":[{"id":"ITEM-1","itemData":{"author":[{"dropping-particle":"","family":"Waruwu","given":"Sukaaro","non-dropping-particle":"","parse-names":false,"suffix":""}],"container-title":"Jurnal EMBA","id":"ITEM-1","issue":"2","issued":{"date-parts":[["2021"]]},"page":"1197-1205","title":"Implementasi Fungsi Pengawasan Guna Meningkatkan Efektifitas Kerja Pegawai Pada Kantor Ketahanan Pangan , Pelaksana Implementation of Supervision Functions To Increase Effectiveness of Employees At the Office of Food Security , Agricultural","type":"article-journal","volume":"9"},"uris":["http://www.mendeley.com/documents/?uuid=f06c610b-f321-4f34-9be0-8fd89ea3fbb4"]}],"mendeley":{"formattedCitation":"Sukaaro Waruwu, “Implementasi Fungsi Pengawasan Guna Meningkatkan Efektifitas Kerja Pegawai Pada Kantor Ketahanan Pangan , Pelaksana Implementation of Supervision Functions To Increase Effectiveness of Employees At the Office of Food Security , Agricultural,” &lt;i&gt;Jurnal EMBA&lt;/i&gt; 9, no. 2 (2021): 1197–1205.","plainTextFormattedCitation":"Sukaaro Waruwu, “Implementasi Fungsi Pengawasan Guna Meningkatkan Efektifitas Kerja Pegawai Pada Kantor Ketahanan Pangan , Pelaksana Implementation of Supervision Functions To Increase Effectiveness of Employees At the Office of Food Security , Agricultural,” Jurnal EMBA 9, no. 2 (2021): 1197–1205.","previouslyFormattedCitation":"Sukaaro Waruwu, “Implementasi Fungsi Pengawasan Guna Meningkatkan Efektifitas Kerja Pegawai Pada Kantor Ketahanan Pangan , Pelaksana Implementation of Supervision Functions To Increase Effectiveness of Employees At the Office of Food Security , Agricultural,” &lt;i&gt;Jurnal EMBA&lt;/i&gt; 9, no. 2 (2021): 1197–1205."},"properties":{"noteIndex":3},"schema":"https://github.com/citation-style-language/schema/raw/master/csl-citation.json"}</w:instrText>
      </w:r>
      <w:r>
        <w:fldChar w:fldCharType="separate"/>
      </w:r>
      <w:r w:rsidRPr="00C76723">
        <w:rPr>
          <w:noProof/>
        </w:rPr>
        <w:t xml:space="preserve">Sukaaro Waruwu, “Implementasi Fungsi Pengawasan Guna Meningkatkan Efektifitas Kerja Pegawai Pada Kantor Ketahanan Pangan , Pelaksana Implementation of Supervision Functions To Increase Effectiveness of Employees At the Office of Food Security , Agricultural,” </w:t>
      </w:r>
      <w:r w:rsidRPr="00C76723">
        <w:rPr>
          <w:i/>
          <w:noProof/>
        </w:rPr>
        <w:t>Jurnal EMBA</w:t>
      </w:r>
      <w:r w:rsidRPr="00C76723">
        <w:rPr>
          <w:noProof/>
        </w:rPr>
        <w:t xml:space="preserve"> 9, no. 2 (2021): 1197–1205.</w:t>
      </w:r>
      <w:r>
        <w:fldChar w:fldCharType="end"/>
      </w:r>
    </w:p>
  </w:footnote>
  <w:footnote w:id="4">
    <w:p w14:paraId="3CB4E3E9" w14:textId="087647CE" w:rsidR="00C76723" w:rsidRPr="00C76723" w:rsidRDefault="00C76723" w:rsidP="00EA036A">
      <w:pPr>
        <w:pStyle w:val="TeksCatatanKaki"/>
        <w:ind w:firstLine="567"/>
        <w:rPr>
          <w:lang w:val="id-ID"/>
        </w:rPr>
      </w:pPr>
      <w:r>
        <w:rPr>
          <w:rStyle w:val="ReferensiCatatanKaki"/>
        </w:rPr>
        <w:footnoteRef/>
      </w:r>
      <w:r>
        <w:t xml:space="preserve"> </w:t>
      </w:r>
      <w:r>
        <w:fldChar w:fldCharType="begin" w:fldLock="1"/>
      </w:r>
      <w:r w:rsidR="000848E4">
        <w:instrText>ADDIN CSL_CITATION {"citationItems":[{"id":"ITEM-1","itemData":{"abstract":"Pendekatan pelayanan publik saat ini menjadi salah satu indikator keberhasilan berjalannya program pemerintah kepada masyarakat. Tuntutan tersebut rupanya berdampak pada Direktorat Jenderal Imigrasi yang melakukan inovasi dengan cara membentuk Unit Layanan Paspor (ULP) dan Unit Kerja Kantor (UKK) Imigrasi dalam upaya mendekatkan pelayanan keimigrasian kepada masyarakat. Penelitian ini bertujuan untuk menganalisis dan mengevaluasi pencapaian kebijakan pembentukan ULP dan UKKImigrasi dalam rangka pelaksanaan fungsi keimigrasian. Penelitian ini merupakan penelitian kebijakan berbasis pada pendekatan kualitatif dengan sifat deskriptif-analitis. Penelitian ini menggunakan analisis model evaluasi kebijakan Context, Input, Processdan Product(CIPP) yang didukung oleh Metode Scoring. Sumber data diperoleh melalui proses wawancara, observasi lapangan danstudi kepustakaan. Hasil penelitian menunjukkan capaian kebijakan pembentukan ULP dinilai berhasil dan sesuai dengan tujuan pembentukan denganrata-rata persentase sebesar 91.93% sementara capaian kebijakan pembentukan UKK Imigrasi dinilai berhasil sebagian dengan rata-rata persentase sebesar 83.28% karena belum sesuai dengan tujuan pembentukan.Terdapat beberapa catatan permasalahan dominan diantaranyapertama, belum jelasnya aturan terkait tunjangan kinerja pegawai, durasi waktu “perbantuan” dan status kepegawaian bagi pegawai pemda yang diperbantukan pada UKK Imigrasi; kedua, belum siapnya kesisteman pada aplikasi SIMKIM v2 (tidak sinkronnya Biometric Matching System-BMR dan Billing Payment Record-BPR) yang menyebabkan tertundanya pelayanan penerbitan paspor; ketiga, ketimpangan antara ketersediaan dan kebutuhan SDM menyebabkan belum optimalnya pelaksanaan fungsi keimigrasian pada unit kerja nonstruktural dan bertambahnya beban kerja pada Kanim Induk; dan keempat, belum tersedianya mekanisme monitoringdan evaluasi yang bersifat top down, sebagai contoh belum terdapat mekanisme evaluatif berbasis penilaian capaian terhadap unit kerja nonstruktural yang ada","author":[{"dropping-particle":"","family":"Rahmanto","given":"Tony Yuri","non-dropping-particle":"","parse-names":false,"suffix":""},{"dropping-particle":"","family":"Arief","given":"Marwan Dianto","non-dropping-particle":"","parse-names":false,"suffix":""},{"dropping-particle":"","family":"Kurniawan","given":"Rianto","non-dropping-particle":"","parse-names":false,"suffix":""},{"dropping-particle":"","family":"Salasa","given":"Amin","non-dropping-particle":"","parse-names":false,"suffix":""}],"container-title":"Jurnal Manajemen dan Kebijakan Publik","id":"ITEM-1","issue":"2","issued":{"date-parts":[["2020"]]},"page":"72 - 98","title":"Efektifitas Kebijakan Pembentukan Unit Layanan Paspordan Unit Kerja Kantorimigrasi Sebagaifungsi Pelayanan Dan Pengawasan Keimigrasian Di Indonesia","type":"article-journal","volume":"5"},"uris":["http://www.mendeley.com/documents/?uuid=6d51cbec-d418-4d33-b712-9fcba9942d86"]}],"mendeley":{"formattedCitation":"Tony Yuri Rahmanto et al., “Efektifitas Kebijakan Pembentukan Unit Layanan Paspordan Unit Kerja Kantorimigrasi Sebagaifungsi Pelayanan Dan Pengawasan Keimigrasian Di Indonesia,” &lt;i&gt;Jurnal Manajemen dan Kebijakan Publik&lt;/i&gt; 5, no. 2 (2020): 72–98.","plainTextFormattedCitation":"Tony Yuri Rahmanto et al., “Efektifitas Kebijakan Pembentukan Unit Layanan Paspordan Unit Kerja Kantorimigrasi Sebagaifungsi Pelayanan Dan Pengawasan Keimigrasian Di Indonesia,” Jurnal Manajemen dan Kebijakan Publik 5, no. 2 (2020): 72–98.","previouslyFormattedCitation":"Tony Yuri Rahmanto et al., “Efektifitas Kebijakan Pembentukan Unit Layanan Paspordan Unit Kerja Kantorimigrasi Sebagaifungsi Pelayanan Dan Pengawasan Keimigrasian Di Indonesia,” &lt;i&gt;Jurnal Manajemen dan Kebijakan Publik&lt;/i&gt; 5, no. 2 (2020): 72–98."},"properties":{"noteIndex":4},"schema":"https://github.com/citation-style-language/schema/raw/master/csl-citation.json"}</w:instrText>
      </w:r>
      <w:r>
        <w:fldChar w:fldCharType="separate"/>
      </w:r>
      <w:r w:rsidRPr="00C76723">
        <w:rPr>
          <w:noProof/>
        </w:rPr>
        <w:t xml:space="preserve">Tony Yuri Rahmanto et al., “Efektifitas Kebijakan Pembentukan Unit Layanan Paspordan Unit Kerja Kantorimigrasi Sebagaifungsi Pelayanan Dan Pengawasan Keimigrasian Di Indonesia,” </w:t>
      </w:r>
      <w:r w:rsidRPr="00C76723">
        <w:rPr>
          <w:i/>
          <w:noProof/>
        </w:rPr>
        <w:t>Jurnal Manajemen dan Kebijakan Publik</w:t>
      </w:r>
      <w:r w:rsidRPr="00C76723">
        <w:rPr>
          <w:noProof/>
        </w:rPr>
        <w:t xml:space="preserve"> 5, no. 2 (2020): 72–98.</w:t>
      </w:r>
      <w:r>
        <w:fldChar w:fldCharType="end"/>
      </w:r>
    </w:p>
  </w:footnote>
  <w:footnote w:id="5">
    <w:p w14:paraId="22EAF034" w14:textId="173ED947" w:rsidR="000848E4" w:rsidRPr="000848E4" w:rsidRDefault="000848E4" w:rsidP="00DB15F6">
      <w:pPr>
        <w:pStyle w:val="TeksCatatanKaki"/>
        <w:ind w:firstLine="567"/>
        <w:rPr>
          <w:lang w:val="id-ID"/>
        </w:rPr>
      </w:pPr>
      <w:r>
        <w:rPr>
          <w:rStyle w:val="ReferensiCatatanKaki"/>
        </w:rPr>
        <w:footnoteRef/>
      </w:r>
      <w:r>
        <w:t xml:space="preserve"> </w:t>
      </w:r>
      <w:r>
        <w:fldChar w:fldCharType="begin" w:fldLock="1"/>
      </w:r>
      <w:r w:rsidR="007F06CC">
        <w:instrText>ADDIN CSL_CITATION {"citationItems":[{"id":"ITEM-1","itemData":{"id":"ITEM-1","issued":{"date-parts":[["0"]]},"title":"Kepmen 300.2.2-2138 Tahun 2025.pdf","type":"article"},"uris":["http://www.mendeley.com/documents/?uuid=24dc422d-b7a7-41cf-b8ea-ca20e48f178c"]}],"mendeley":{"formattedCitation":"“Kepmen 300.2.2-2138 Tahun 2025.Pdf,” n.d.","plainTextFormattedCitation":"“Kepmen 300.2.2-2138 Tahun 2025.Pdf,” n.d.","previouslyFormattedCitation":"“Kepmen 300.2.2-2138 Tahun 2025.Pdf,” n.d."},"properties":{"noteIndex":5},"schema":"https://github.com/citation-style-language/schema/raw/master/csl-citation.json"}</w:instrText>
      </w:r>
      <w:r>
        <w:fldChar w:fldCharType="separate"/>
      </w:r>
      <w:r w:rsidRPr="000848E4">
        <w:rPr>
          <w:noProof/>
        </w:rPr>
        <w:t>“Kepmen 300.2.2-2138 Tahun 2025.Pdf,” n.d.</w:t>
      </w:r>
      <w:r>
        <w:fldChar w:fldCharType="end"/>
      </w:r>
    </w:p>
  </w:footnote>
  <w:footnote w:id="6">
    <w:p w14:paraId="4AAFEC09" w14:textId="76166916" w:rsidR="007F06CC" w:rsidRPr="007F06CC" w:rsidRDefault="007F06CC" w:rsidP="00DB15F6">
      <w:pPr>
        <w:pStyle w:val="TeksCatatanKaki"/>
        <w:ind w:firstLine="567"/>
        <w:rPr>
          <w:lang w:val="id-ID"/>
        </w:rPr>
      </w:pPr>
      <w:r>
        <w:rPr>
          <w:rStyle w:val="ReferensiCatatanKaki"/>
        </w:rPr>
        <w:footnoteRef/>
      </w:r>
      <w:r>
        <w:t xml:space="preserve"> </w:t>
      </w:r>
      <w:r>
        <w:fldChar w:fldCharType="begin" w:fldLock="1"/>
      </w:r>
      <w:r w:rsidR="00DB15F6">
        <w:instrText>ADDIN CSL_CITATION {"citationItems":[{"id":"ITEM-1","itemData":{"URL":"https://www.bps.go.id/id/statistics-table/2/MTk3NSMy/jumlah-penduduk-pertengahan-tahun--ribu-jiwa-.html","author":[{"dropping-particle":"","family":"Indonesia","given":"Badan Pusat Statistik","non-dropping-particle":"","parse-names":false,"suffix":""}],"container-title":"bps.go.id","id":"ITEM-1","issued":{"date-parts":[["2024"]]},"title":"Jumlah Penduduk Pertengahan Tahun (Ribu Jiwa), 2022-2024","type":"webpage"},"uris":["http://www.mendeley.com/documents/?uuid=273232a5-fb47-4374-9803-f9c9f90bcadf"]}],"mendeley":{"formattedCitation":"Badan Pusat Statistik Indonesia, “Jumlah Penduduk Pertengahan Tahun (Ribu Jiwa), 2022-2024,” &lt;i&gt;Bps.Go.Id&lt;/i&gt;, last modified 2024, https://www.bps.go.id/id/statistics-table/2/MTk3NSMy/jumlah-penduduk-pertengahan-tahun--ribu-jiwa-.html.","plainTextFormattedCitation":"Badan Pusat Statistik Indonesia, “Jumlah Penduduk Pertengahan Tahun (Ribu Jiwa), 2022-2024,” Bps.Go.Id, last modified 2024, https://www.bps.go.id/id/statistics-table/2/MTk3NSMy/jumlah-penduduk-pertengahan-tahun--ribu-jiwa-.html.","previouslyFormattedCitation":"Badan Pusat Statistik Indonesia, “Jumlah Penduduk Pertengahan Tahun (Ribu Jiwa), 2022-2024,” &lt;i&gt;Bps.Go.Id&lt;/i&gt;, last modified 2024, https://www.bps.go.id/id/statistics-table/2/MTk3NSMy/jumlah-penduduk-pertengahan-tahun--ribu-jiwa-.html."},"properties":{"noteIndex":6},"schema":"https://github.com/citation-style-language/schema/raw/master/csl-citation.json"}</w:instrText>
      </w:r>
      <w:r>
        <w:fldChar w:fldCharType="separate"/>
      </w:r>
      <w:r w:rsidRPr="007F06CC">
        <w:rPr>
          <w:noProof/>
        </w:rPr>
        <w:t xml:space="preserve">Badan Pusat Statistik Indonesia, “Jumlah Penduduk Pertengahan Tahun (Ribu Jiwa), 2022-2024,” </w:t>
      </w:r>
      <w:r w:rsidRPr="007F06CC">
        <w:rPr>
          <w:i/>
          <w:noProof/>
        </w:rPr>
        <w:t>Bps.Go.Id</w:t>
      </w:r>
      <w:r w:rsidRPr="007F06CC">
        <w:rPr>
          <w:noProof/>
        </w:rPr>
        <w:t>, last modified 2024, https://www.bps.go.id/id/statistics-table/2/MTk3NSMy/jumlah-penduduk-pertengahan-tahun--ribu-jiwa-.html.</w:t>
      </w:r>
      <w:r>
        <w:fldChar w:fldCharType="end"/>
      </w:r>
    </w:p>
  </w:footnote>
  <w:footnote w:id="7">
    <w:p w14:paraId="3F37A6DC" w14:textId="6E4B13C8" w:rsidR="00DB15F6" w:rsidRPr="00DB15F6" w:rsidRDefault="00DB15F6" w:rsidP="00DB15F6">
      <w:pPr>
        <w:pStyle w:val="TeksCatatanKaki"/>
        <w:ind w:firstLine="567"/>
        <w:rPr>
          <w:lang w:val="id-ID"/>
        </w:rPr>
      </w:pPr>
      <w:r>
        <w:rPr>
          <w:rStyle w:val="ReferensiCatatanKaki"/>
        </w:rPr>
        <w:footnoteRef/>
      </w:r>
      <w:r>
        <w:t xml:space="preserve"> </w:t>
      </w:r>
      <w:r>
        <w:fldChar w:fldCharType="begin" w:fldLock="1"/>
      </w:r>
      <w:r w:rsidR="00A64C93">
        <w:instrText>ADDIN CSL_CITATION {"citationItems":[{"id":"ITEM-1","itemData":{"ISSN":"2301-8569","abstract":"Tujuan penelitian ini adalah untuk mengetahui bagaimana kedudukan Kepolisian dalam struktur organisasi negara, dan bagaimana fungsi Kepolisian dalam sistim pemerintahan negara. Dengan menggunakan metode penelitian kepustakaan dapat disimpulkan bahwa: 1. Mencermati hukum positif di Indonesia minimal ada empat instrumen hukum yang mengatur tentang kedudukan Polri, yakni Ketetapan MPR RI No. VII/MPR/ 2000, Keputusan Presiden No. 89 Tahun 2000, Undang-undang No. 2 Tahun 2002 tentang Kepolisian Negara Republik Indonesia, dan Keputusan Presiden No. 70 Tahun 2002 tentang Organisasi Tata Kerja Kepolisian Negara Republik Indonesia. 2. Lembaga Kepolisian sangat diperlukan oleh masyarakat. Polisi berfungsi memelihara keamanan dan ketertiban masyarakat (Kamtibmas), di samping itu Polisi juga berperan sebagai aparat penegak hukum. Kemandirian polisi sangat diperlukan terutama dalam pelaksanaan tugas sebagai penegak hukum.","author":[{"dropping-particle":"","family":"Danendra","given":"Ida Bagus Kade","non-dropping-particle":"","parse-names":false,"suffix":""}],"container-title":"Lex Crimen","id":"ITEM-1","issue":"4","issued":{"date-parts":[["2012"]]},"page":"41-59","title":"Kedudukan dan Fungsi Kepolisian dalam Struktur Organisasi Negara Republik Indonesia","type":"article-journal","volume":"1"},"uris":["http://www.mendeley.com/documents/?uuid=64e409fe-9224-4af2-b638-b25e9303745f"]}],"mendeley":{"formattedCitation":"Ida Bagus Kade Danendra, “Kedudukan Dan Fungsi Kepolisian Dalam Struktur Organisasi Negara Republik Indonesia,” &lt;i&gt;Lex Crimen&lt;/i&gt; 1, no. 4 (2012): 41–59, https://media.neliti.com/media/publications/3161-ID-kedudukan-dan-fungsi-kepolisian-dalam-struktur-organisasi-negara-republik-indone.pdf.","plainTextFormattedCitation":"Ida Bagus Kade Danendra, “Kedudukan Dan Fungsi Kepolisian Dalam Struktur Organisasi Negara Republik Indonesia,” Lex Crimen 1, no. 4 (2012): 41–59, https://media.neliti.com/media/publications/3161-ID-kedudukan-dan-fungsi-kepolisian-dalam-struktur-organisasi-negara-republik-indone.pdf.","previouslyFormattedCitation":"Ida Bagus Kade Danendra, “Kedudukan Dan Fungsi Kepolisian Dalam Struktur Organisasi Negara Republik Indonesia,” &lt;i&gt;Lex Crimen&lt;/i&gt; 1, no. 4 (2012): 41–59, https://media.neliti.com/media/publications/3161-ID-kedudukan-dan-fungsi-kepolisian-dalam-struktur-organisasi-negara-republik-indone.pdf."},"properties":{"noteIndex":7},"schema":"https://github.com/citation-style-language/schema/raw/master/csl-citation.json"}</w:instrText>
      </w:r>
      <w:r>
        <w:fldChar w:fldCharType="separate"/>
      </w:r>
      <w:r w:rsidRPr="00DB15F6">
        <w:rPr>
          <w:noProof/>
        </w:rPr>
        <w:t xml:space="preserve">Ida Bagus Kade Danendra, “Kedudukan Dan Fungsi Kepolisian Dalam Struktur Organisasi Negara Republik Indonesia,” </w:t>
      </w:r>
      <w:r w:rsidRPr="00DB15F6">
        <w:rPr>
          <w:i/>
          <w:noProof/>
        </w:rPr>
        <w:t>Lex Crimen</w:t>
      </w:r>
      <w:r w:rsidRPr="00DB15F6">
        <w:rPr>
          <w:noProof/>
        </w:rPr>
        <w:t xml:space="preserve"> 1, no. 4 (2012): 41–59, https://media.neliti.com/media/publications/3161-ID-kedudukan-dan-fungsi-kepolisian-dalam-struktur-organisasi-negara-republik-indone.pdf.</w:t>
      </w:r>
      <w:r>
        <w:fldChar w:fldCharType="end"/>
      </w:r>
    </w:p>
  </w:footnote>
  <w:footnote w:id="8">
    <w:p w14:paraId="1FCEBFB0" w14:textId="663A893B" w:rsidR="00A64C93" w:rsidRPr="00A64C93" w:rsidRDefault="00A64C93" w:rsidP="00A64C93">
      <w:pPr>
        <w:pStyle w:val="TeksCatatanKaki"/>
        <w:ind w:firstLine="567"/>
        <w:rPr>
          <w:lang w:val="id-ID"/>
        </w:rPr>
      </w:pPr>
      <w:r>
        <w:rPr>
          <w:rStyle w:val="ReferensiCatatanKaki"/>
        </w:rPr>
        <w:footnoteRef/>
      </w:r>
      <w:r>
        <w:t xml:space="preserve"> </w:t>
      </w:r>
      <w:r>
        <w:fldChar w:fldCharType="begin" w:fldLock="1"/>
      </w:r>
      <w:r w:rsidR="00F86479">
        <w:instrText>ADDIN CSL_CITATION {"citationItems":[{"id":"ITEM-1","itemData":{"URL":"https://www.imigrasi.go.id/siaran_pers/2025/01/13/menteri-imipas-penegakan-hukum-oleh-imigrasi-terhadap-orang-asing-pada-2024-meningkat-hingga-dua-kali-lipat","author":[{"dropping-particle":"","family":"Imigrasi","given":"Direktorat Jenderal","non-dropping-particle":"","parse-names":false,"suffix":""}],"container-title":"Imigrasi.go.id","id":"ITEM-1","issued":{"date-parts":[["2025"]]},"title":"Menteri Imipas: Penegakan Hukum oleh Imigrasi Terhadap Orang Asing Pada 2024 Meningkat Hingga Dua Kali Lipat","type":"webpage"},"uris":["http://www.mendeley.com/documents/?uuid=867eba8d-a89b-451b-9af7-db9babd484f4"]}],"mendeley":{"formattedCitation":"Direktorat Jenderal Imigrasi, “Menteri Imipas: Penegakan Hukum Oleh Imigrasi Terhadap Orang Asing Pada 2024 Meningkat Hingga Dua Kali Lipat,” &lt;i&gt;Imigrasi.Go.Id&lt;/i&gt;, last modified 2025, https://www.imigrasi.go.id/siaran_pers/2025/01/13/menteri-imipas-penegakan-hukum-oleh-imigrasi-terhadap-orang-asing-pada-2024-meningkat-hingga-dua-kali-lipat.","plainTextFormattedCitation":"Direktorat Jenderal Imigrasi, “Menteri Imipas: Penegakan Hukum Oleh Imigrasi Terhadap Orang Asing Pada 2024 Meningkat Hingga Dua Kali Lipat,” Imigrasi.Go.Id, last modified 2025, https://www.imigrasi.go.id/siaran_pers/2025/01/13/menteri-imipas-penegakan-hukum-oleh-imigrasi-terhadap-orang-asing-pada-2024-meningkat-hingga-dua-kali-lipat.","previouslyFormattedCitation":"Direktorat Jenderal Imigrasi, “Menteri Imipas: Penegakan Hukum Oleh Imigrasi Terhadap Orang Asing Pada 2024 Meningkat Hingga Dua Kali Lipat,” &lt;i&gt;Imigrasi.Go.Id&lt;/i&gt;, last modified 2025, https://www.imigrasi.go.id/siaran_pers/2025/01/13/menteri-imipas-penegakan-hukum-oleh-imigrasi-terhadap-orang-asing-pada-2024-meningkat-hingga-dua-kali-lipat."},"properties":{"noteIndex":8},"schema":"https://github.com/citation-style-language/schema/raw/master/csl-citation.json"}</w:instrText>
      </w:r>
      <w:r>
        <w:fldChar w:fldCharType="separate"/>
      </w:r>
      <w:r w:rsidRPr="00A64C93">
        <w:rPr>
          <w:noProof/>
        </w:rPr>
        <w:t xml:space="preserve">Direktorat Jenderal Imigrasi, “Menteri Imipas: Penegakan Hukum Oleh Imigrasi Terhadap Orang Asing Pada 2024 Meningkat Hingga Dua Kali Lipat,” </w:t>
      </w:r>
      <w:r w:rsidRPr="00A64C93">
        <w:rPr>
          <w:i/>
          <w:noProof/>
        </w:rPr>
        <w:t>Imigrasi.Go.Id</w:t>
      </w:r>
      <w:r w:rsidRPr="00A64C93">
        <w:rPr>
          <w:noProof/>
        </w:rPr>
        <w:t>, last modified 2025, https://www.imigrasi.go.id/siaran_pers/2025/01/13/menteri-imipas-penegakan-hukum-oleh-imigrasi-terhadap-orang-asing-pada-2024-meningkat-hingga-dua-kali-lipat.</w:t>
      </w:r>
      <w:r>
        <w:fldChar w:fldCharType="end"/>
      </w:r>
    </w:p>
  </w:footnote>
  <w:footnote w:id="9">
    <w:p w14:paraId="01369404" w14:textId="29F1ED52" w:rsidR="00F86479" w:rsidRPr="00F86479" w:rsidRDefault="00F86479" w:rsidP="00067AD1">
      <w:pPr>
        <w:pStyle w:val="TeksCatatanKaki"/>
        <w:ind w:firstLine="567"/>
        <w:rPr>
          <w:lang w:val="id-ID"/>
        </w:rPr>
      </w:pPr>
      <w:r>
        <w:rPr>
          <w:rStyle w:val="ReferensiCatatanKaki"/>
        </w:rPr>
        <w:footnoteRef/>
      </w:r>
      <w:r>
        <w:t xml:space="preserve"> </w:t>
      </w:r>
      <w:r>
        <w:fldChar w:fldCharType="begin" w:fldLock="1"/>
      </w:r>
      <w:r w:rsidR="0018240A">
        <w:instrText>ADDIN CSL_CITATION {"citationItems":[{"id":"ITEM-1","itemData":{"URL":"https://www.imigrasi.go.id/siaran_pers/2024/06/13/dirjen-imigrasi-januari-mei-2024-penegakan-hukum-keimigrasian-naik-94persen","author":[{"dropping-particle":"","family":"Indonesia","given":"Direktorat Jenderal Imigrasi","non-dropping-particle":"","parse-names":false,"suffix":""}],"container-title":"Imigrasi.go.id","id":"ITEM-1","issued":{"date-parts":[["2024"]]},"title":"Dirjen Imigrasi: Januari - Mei 2024 Penegakan Hukum Keimigrasian Naik 94,4%","type":"webpage"},"uris":["http://www.mendeley.com/documents/?uuid=27b1d5b3-6213-4385-b63e-10a7c149f7dd"]}],"mendeley":{"formattedCitation":"Direktorat Jenderal Imigrasi Indonesia, “Dirjen Imigrasi: Januari - Mei 2024 Penegakan Hukum Keimigrasian Naik 94,4%,” &lt;i&gt;Imigrasi.Go.Id&lt;/i&gt;, last modified 2024, https://www.imigrasi.go.id/siaran_pers/2024/06/13/dirjen-imigrasi-januari-mei-2024-penegakan-hukum-keimigrasian-naik-94persen.","plainTextFormattedCitation":"Direktorat Jenderal Imigrasi Indonesia, “Dirjen Imigrasi: Januari - Mei 2024 Penegakan Hukum Keimigrasian Naik 94,4%,” Imigrasi.Go.Id, last modified 2024, https://www.imigrasi.go.id/siaran_pers/2024/06/13/dirjen-imigrasi-januari-mei-2024-penegakan-hukum-keimigrasian-naik-94persen.","previouslyFormattedCitation":"Direktorat Jenderal Imigrasi Indonesia, “Dirjen Imigrasi: Januari - Mei 2024 Penegakan Hukum Keimigrasian Naik 94,4%,” &lt;i&gt;Imigrasi.Go.Id&lt;/i&gt;, last modified 2024, https://www.imigrasi.go.id/siaran_pers/2024/06/13/dirjen-imigrasi-januari-mei-2024-penegakan-hukum-keimigrasian-naik-94persen."},"properties":{"noteIndex":9},"schema":"https://github.com/citation-style-language/schema/raw/master/csl-citation.json"}</w:instrText>
      </w:r>
      <w:r>
        <w:fldChar w:fldCharType="separate"/>
      </w:r>
      <w:r w:rsidRPr="00F86479">
        <w:rPr>
          <w:noProof/>
        </w:rPr>
        <w:t xml:space="preserve">Direktorat Jenderal Imigrasi Indonesia, “Dirjen Imigrasi: Januari - Mei 2024 Penegakan Hukum Keimigrasian Naik 94,4%,” </w:t>
      </w:r>
      <w:r w:rsidRPr="00F86479">
        <w:rPr>
          <w:i/>
          <w:noProof/>
        </w:rPr>
        <w:t>Imigrasi.Go.Id</w:t>
      </w:r>
      <w:r w:rsidRPr="00F86479">
        <w:rPr>
          <w:noProof/>
        </w:rPr>
        <w:t>, last modified 2024, https://www.imigrasi.go.id/siaran_pers/2024/06/13/dirjen-imigrasi-januari-mei-2024-penegakan-hukum-keimigrasian-naik-94persen.</w:t>
      </w:r>
      <w:r>
        <w:fldChar w:fldCharType="end"/>
      </w:r>
    </w:p>
  </w:footnote>
  <w:footnote w:id="10">
    <w:p w14:paraId="65736DD3" w14:textId="7967471F" w:rsidR="00F86479" w:rsidRPr="00F86479" w:rsidRDefault="00F86479" w:rsidP="00F86479">
      <w:pPr>
        <w:pStyle w:val="TeksCatatanKaki"/>
        <w:ind w:firstLine="567"/>
        <w:rPr>
          <w:lang w:val="id-ID"/>
        </w:rPr>
      </w:pPr>
      <w:r>
        <w:rPr>
          <w:rStyle w:val="ReferensiCatatanKaki"/>
        </w:rPr>
        <w:footnoteRef/>
      </w:r>
      <w:r>
        <w:t xml:space="preserve"> </w:t>
      </w:r>
      <w:r>
        <w:fldChar w:fldCharType="begin" w:fldLock="1"/>
      </w:r>
      <w:r w:rsidR="0018240A">
        <w:instrText>ADDIN CSL_CITATION {"citationItems":[{"id":"ITEM-1","itemData":{"URL":"https://www.imigrasi.go.id/siaran_pers/2024/06/13/dirjen-imigrasi-januari-mei-2024-penegakan-hukum-keimigrasian-naik-94persen","author":[{"dropping-particle":"","family":"Indonesia","given":"Direktorat Jenderal Imigrasi","non-dropping-particle":"","parse-names":false,"suffix":""}],"container-title":"Imigrasi.go.id","id":"ITEM-1","issued":{"date-parts":[["2024"]]},"title":"Dirjen Imigrasi: Januari - Mei 2024 Penegakan Hukum Keimigrasian Naik 94,4%","type":"webpage"},"uris":["http://www.mendeley.com/documents/?uuid=27b1d5b3-6213-4385-b63e-10a7c149f7dd"]}],"mendeley":{"formattedCitation":"Ibid.","plainTextFormattedCitation":"Ibid.","previouslyFormattedCitation":"Ibid."},"properties":{"noteIndex":10},"schema":"https://github.com/citation-style-language/schema/raw/master/csl-citation.json"}</w:instrText>
      </w:r>
      <w:r>
        <w:fldChar w:fldCharType="separate"/>
      </w:r>
      <w:r w:rsidRPr="00F86479">
        <w:rPr>
          <w:noProof/>
        </w:rPr>
        <w:t>Ibid.</w:t>
      </w:r>
      <w:r>
        <w:fldChar w:fldCharType="end"/>
      </w:r>
    </w:p>
  </w:footnote>
  <w:footnote w:id="11">
    <w:p w14:paraId="7892F1BE" w14:textId="7F26D9C9" w:rsidR="00763E4B" w:rsidRPr="00763E4B" w:rsidRDefault="00763E4B" w:rsidP="003F70B3">
      <w:pPr>
        <w:pStyle w:val="TeksCatatanKaki"/>
        <w:ind w:firstLine="567"/>
        <w:rPr>
          <w:lang w:val="id-ID"/>
        </w:rPr>
      </w:pPr>
      <w:r>
        <w:rPr>
          <w:rStyle w:val="ReferensiCatatanKaki"/>
        </w:rPr>
        <w:footnoteRef/>
      </w:r>
      <w:r>
        <w:t xml:space="preserve"> </w:t>
      </w:r>
      <w:r>
        <w:fldChar w:fldCharType="begin" w:fldLock="1"/>
      </w:r>
      <w:r w:rsidR="00026CA3">
        <w:instrText>ADDIN CSL_CITATION {"citationItems":[{"id":"ITEM-1","itemData":{"author":[{"dropping-particle":"","family":"Feni Yuli T.","given":"","non-dropping-particle":"","parse-names":false,"suffix":""}],"container-title":"Jurnal Ilmiah Kajian Keimigrasian","id":"ITEM-1","issue":"1","issued":{"date-parts":[["2019"]]},"page":"33-44","title":"Urgensi Penerapan Fungsi Pengawasan Keimigrasian Sebagai Upaya Preventif : Studi Kasus Pemeriksaan Dokumen Perjalanan Kebangsaan Nigeria Atas Nama Echezona Kingsley Okolie","type":"article-journal","volume":"2"},"uris":["http://www.mendeley.com/documents/?uuid=50a58f9d-708c-4c38-9c4b-e3639ff4c603"]}],"mendeley":{"formattedCitation":"Feni Yuli T., “Urgensi Penerapan Fungsi Pengawasan Keimigrasian Sebagai Upaya Preventif : Studi Kasus Pemeriksaan Dokumen Perjalanan Kebangsaan Nigeria Atas Nama Echezona Kingsley Okolie,” &lt;i&gt;Jurnal Ilmiah Kajian Keimigrasian&lt;/i&gt; 2, no. 1 (2019): 33–44.","plainTextFormattedCitation":"Feni Yuli T., “Urgensi Penerapan Fungsi Pengawasan Keimigrasian Sebagai Upaya Preventif : Studi Kasus Pemeriksaan Dokumen Perjalanan Kebangsaan Nigeria Atas Nama Echezona Kingsley Okolie,” Jurnal Ilmiah Kajian Keimigrasian 2, no. 1 (2019): 33–44.","previouslyFormattedCitation":"Feni Yuli T., “Urgensi Penerapan Fungsi Pengawasan Keimigrasian Sebagai Upaya Preventif : Studi Kasus Pemeriksaan Dokumen Perjalanan Kebangsaan Nigeria Atas Nama Echezona Kingsley Okolie,” &lt;i&gt;Jurnal Ilmiah Kajian Keimigrasian&lt;/i&gt; 2, no. 1 (2019): 33–44."},"properties":{"noteIndex":12},"schema":"https://github.com/citation-style-language/schema/raw/master/csl-citation.json"}</w:instrText>
      </w:r>
      <w:r>
        <w:fldChar w:fldCharType="separate"/>
      </w:r>
      <w:r w:rsidRPr="00763E4B">
        <w:rPr>
          <w:noProof/>
        </w:rPr>
        <w:t xml:space="preserve">Feni Yuli T., “Urgensi Penerapan Fungsi Pengawasan Keimigrasian Sebagai Upaya Preventif : Studi Kasus Pemeriksaan Dokumen Perjalanan Kebangsaan Nigeria Atas Nama Echezona Kingsley Okolie,” </w:t>
      </w:r>
      <w:r w:rsidRPr="00763E4B">
        <w:rPr>
          <w:i/>
          <w:noProof/>
        </w:rPr>
        <w:t>Jurnal Ilmiah Kajian Keimigrasian</w:t>
      </w:r>
      <w:r w:rsidRPr="00763E4B">
        <w:rPr>
          <w:noProof/>
        </w:rPr>
        <w:t xml:space="preserve"> 2, no. 1 (2019): 33–44.</w:t>
      </w:r>
      <w:r>
        <w:fldChar w:fldCharType="end"/>
      </w:r>
    </w:p>
  </w:footnote>
  <w:footnote w:id="12">
    <w:p w14:paraId="6A875124" w14:textId="0E2FE0B0" w:rsidR="00026CA3" w:rsidRPr="00026CA3" w:rsidRDefault="00026CA3" w:rsidP="003F70B3">
      <w:pPr>
        <w:pStyle w:val="TeksCatatanKaki"/>
        <w:ind w:firstLine="567"/>
        <w:rPr>
          <w:lang w:val="id-ID"/>
        </w:rPr>
      </w:pPr>
      <w:r>
        <w:rPr>
          <w:rStyle w:val="ReferensiCatatanKaki"/>
        </w:rPr>
        <w:footnoteRef/>
      </w:r>
      <w:r>
        <w:t xml:space="preserve"> </w:t>
      </w:r>
      <w:r>
        <w:fldChar w:fldCharType="begin" w:fldLock="1"/>
      </w:r>
      <w:r w:rsidR="00554AA8">
        <w:instrText>ADDIN CSL_CITATION {"citationItems":[{"id":"ITEM-1","itemData":{"abstract":"… Masyarakat tidak lagi hanya menjadi agen pasif yang menunggu perlindungan polisi ketika terjadi kejahatan tetapi merupakan agen aktif yang ikut membantu kepolisian mencegah …","author":[{"dropping-particle":"","family":"Yusuf","given":"L H","non-dropping-particle":"","parse-names":false,"suffix":""}],"id":"ITEM-1","issued":{"date-parts":[["2023"]]},"title":"Pelaksanaan Fungsi Bhayangkara Pembina Keamanan Dan Ketertiban Masyarakat Dalam Upaya Pencegahan Kejahatan Ditinjau Dari …","type":"article-journal"},"uris":["http://www.mendeley.com/documents/?uuid=7a48a355-7159-42e5-b0dc-cfeeb80dd011"]}],"mendeley":{"formattedCitation":"L H Yusuf, “Pelaksanaan Fungsi Bhayangkara Pembina Keamanan Dan Ketertiban Masyarakat Dalam Upaya Pencegahan Kejahatan Ditinjau Dari …” (2023), http://repository.undaris.ac.id/id/eprint/1058/%0Ahttp://repository.undaris.ac.id/id/eprint/1058/1/30. YUSUF LUKMAN HAKIM_25 MEI 2023.pdf.","plainTextFormattedCitation":"L H Yusuf, “Pelaksanaan Fungsi Bhayangkara Pembina Keamanan Dan Ketertiban Masyarakat Dalam Upaya Pencegahan Kejahatan Ditinjau Dari …” (2023), http://repository.undaris.ac.id/id/eprint/1058/%0Ahttp://repository.undaris.ac.id/id/eprint/1058/1/30. YUSUF LUKMAN HAKIM_25 MEI 2023.pdf.","previouslyFormattedCitation":"L H Yusuf, “Pelaksanaan Fungsi Bhayangkara Pembina Keamanan Dan Ketertiban Masyarakat Dalam Upaya Pencegahan Kejahatan Ditinjau Dari …” (2023), http://repository.undaris.ac.id/id/eprint/1058/%0Ahttp://repository.undaris.ac.id/id/eprint/1058/1/30. YUSUF LUKMAN HAKIM_25 MEI 2023.pdf."},"properties":{"noteIndex":13},"schema":"https://github.com/citation-style-language/schema/raw/master/csl-citation.json"}</w:instrText>
      </w:r>
      <w:r>
        <w:fldChar w:fldCharType="separate"/>
      </w:r>
      <w:r w:rsidRPr="00026CA3">
        <w:rPr>
          <w:noProof/>
        </w:rPr>
        <w:t>L H Yusuf, “Pelaksanaan Fungsi Bhayangkara Pembina Keamanan Dan Ketertiban Masyarakat Dalam Upaya Pencegahan Kejahatan Ditinjau Dari …” (2023), http://repository.undaris.ac.id/id/eprint/1058/%0Ahttp://repository.undaris.ac.id/id/eprint/1058/1/30. YUSUF LUKMAN HAKIM_25 MEI 2023.pdf.</w:t>
      </w:r>
      <w:r>
        <w:fldChar w:fldCharType="end"/>
      </w:r>
    </w:p>
  </w:footnote>
  <w:footnote w:id="13">
    <w:p w14:paraId="6508F72A" w14:textId="620A5888" w:rsidR="00554AA8" w:rsidRPr="00554AA8" w:rsidRDefault="00554AA8" w:rsidP="003F70B3">
      <w:pPr>
        <w:pStyle w:val="TeksCatatanKaki"/>
        <w:ind w:firstLine="567"/>
        <w:rPr>
          <w:lang w:val="id-ID"/>
        </w:rPr>
      </w:pPr>
      <w:r>
        <w:rPr>
          <w:rStyle w:val="ReferensiCatatanKaki"/>
        </w:rPr>
        <w:footnoteRef/>
      </w:r>
      <w:r>
        <w:t xml:space="preserve"> </w:t>
      </w:r>
      <w:r>
        <w:fldChar w:fldCharType="begin" w:fldLock="1"/>
      </w:r>
      <w:r w:rsidR="00F73833">
        <w:instrText>ADDIN CSL_CITATION {"citationItems":[{"id":"ITEM-1","itemData":{"DOI":"10.37253/jlpt.v5i2.1316","abstract":"The Community Security and Order is the bearer of community policing in villages. Community Security and Order has objective to carry out preventive functions by directly partnering with the locals, therefore being the tip of the spear of state police in realizing community behavior in line with certain norms to create, maintain and uphold a peaceful, safe and beneficial community environment. The purpose of this study was to determine the effectiveness of Community Security and Order in implementing its functions in Riau Islands Regional Police jurisdiction as regulated in Head of the Indonesian National Police Regulation Number 3 of 2015 about community policing, and Head of the Indonesian National Police Decree Number: KEP/773NII/2016. The effectiveness of Community Security and Order in implementing its duties was reviewed based on the theory of legal effectiveness that coined by Prof. Dr. Soerjono Soekanto. This research was conducted using empirical legal research methods. The author uses primary data obtained from interviews, random sampling of data regarding Community Security and Order activity in Riau Islands Regional Police and activity of Community Security and Order members in each Resort Police within the jurisdiction of Riau Islands Regional Police, as well as conducting observation with a member of Community Security and Order in one of the villages of Batam. Based on the gathered data, the author then processed and compiled it into a comprehensive research report. Research concluded that the implementation of Community Security and Order functions in Riau Islands Regional Police jurisdiction have already been carried in accordance to laws and regulations that is currently in effect. The presence of Community Security and Order helped in shaping community customs to remain positive and maintain a conducive, safe and peaceful environment. However, in overall perspective the implementation of Community Security and Order purposes are not yet fully effective caused by unavailability of specific regulations dictating the functions of Community Security and Order, lack of personnel, as well as limitations in facilitator needs.","author":[{"dropping-particle":"","family":"Cen","given":"Chintya","non-dropping-particle":"","parse-names":false,"suffix":""}],"container-title":"Journal of Law and Policy Transformation","id":"ITEM-1","issue":"2","issued":{"date-parts":[["2020"]]},"page":"29-45","title":"Tinjauan Yuridis Terhadap Efektivitas Pelaksanaan Fungsi Bhayangkara Pembina Keamanan Dan Ketertiban Masyaratakat (Bhabinkamtibmas) Dalam Wilayah Hukum Kepolisian Daerah Kepulauan Riau","type":"article-journal","volume":"5"},"uris":["http://www.mendeley.com/documents/?uuid=e61b76da-dc0e-4c31-b474-8b7165988a2d"]}],"mendeley":{"formattedCitation":"Chintya Cen, “Tinjauan Yuridis Terhadap Efektivitas Pelaksanaan Fungsi Bhayangkara Pembina Keamanan Dan Ketertiban Masyaratakat (Bhabinkamtibmas) Dalam Wilayah Hukum Kepolisian Daerah Kepulauan Riau,” &lt;i&gt;Journal of Law and Policy Transformation&lt;/i&gt; 5, no. 2 (2020): 29–45.","plainTextFormattedCitation":"Chintya Cen, “Tinjauan Yuridis Terhadap Efektivitas Pelaksanaan Fungsi Bhayangkara Pembina Keamanan Dan Ketertiban Masyaratakat (Bhabinkamtibmas) Dalam Wilayah Hukum Kepolisian Daerah Kepulauan Riau,” Journal of Law and Policy Transformation 5, no. 2 (2020): 29–45.","previouslyFormattedCitation":"Chintya Cen, “Tinjauan Yuridis Terhadap Efektivitas Pelaksanaan Fungsi Bhayangkara Pembina Keamanan Dan Ketertiban Masyaratakat (Bhabinkamtibmas) Dalam Wilayah Hukum Kepolisian Daerah Kepulauan Riau,” &lt;i&gt;Journal of Law and Policy Transformation&lt;/i&gt; 5, no. 2 (2020): 29–45."},"properties":{"noteIndex":14},"schema":"https://github.com/citation-style-language/schema/raw/master/csl-citation.json"}</w:instrText>
      </w:r>
      <w:r>
        <w:fldChar w:fldCharType="separate"/>
      </w:r>
      <w:r w:rsidRPr="00554AA8">
        <w:rPr>
          <w:noProof/>
        </w:rPr>
        <w:t xml:space="preserve">Chintya Cen, “Tinjauan Yuridis Terhadap Efektivitas Pelaksanaan Fungsi Bhayangkara Pembina Keamanan Dan Ketertiban Masyaratakat (Bhabinkamtibmas) Dalam Wilayah Hukum Kepolisian Daerah Kepulauan Riau,” </w:t>
      </w:r>
      <w:r w:rsidRPr="00554AA8">
        <w:rPr>
          <w:i/>
          <w:noProof/>
        </w:rPr>
        <w:t>Journal of Law and Policy Transformation</w:t>
      </w:r>
      <w:r w:rsidRPr="00554AA8">
        <w:rPr>
          <w:noProof/>
        </w:rPr>
        <w:t xml:space="preserve"> 5, no. 2 (2020): 29–45.</w:t>
      </w:r>
      <w:r>
        <w:fldChar w:fldCharType="end"/>
      </w:r>
    </w:p>
  </w:footnote>
  <w:footnote w:id="14">
    <w:p w14:paraId="18B77E22" w14:textId="0DACFD40" w:rsidR="00F309FD" w:rsidRPr="00F309FD" w:rsidRDefault="00F309FD" w:rsidP="00F309FD">
      <w:pPr>
        <w:pStyle w:val="TeksCatatanKaki"/>
        <w:ind w:firstLine="567"/>
        <w:rPr>
          <w:lang w:val="id-ID"/>
        </w:rPr>
      </w:pPr>
      <w:r>
        <w:rPr>
          <w:rStyle w:val="ReferensiCatatanKaki"/>
        </w:rPr>
        <w:footnoteRef/>
      </w:r>
      <w:r>
        <w:t xml:space="preserve"> </w:t>
      </w:r>
      <w:r>
        <w:fldChar w:fldCharType="begin" w:fldLock="1"/>
      </w:r>
      <w:r w:rsidR="002C3D7C">
        <w:instrText>ADDIN CSL_CITATION {"citationItems":[{"id":"ITEM-1","itemData":{"DOI":"10.35879/jik.v18i1.448","ISSN":"2620-5025","abstract":"This research was initiated by thinking about the RW Police program, which is actually a program needed by the community, but in reality it has not been implemented optimal. This is shown by the high number of crimes and violations that occur in the Bekasi City Metro Police jurisdiction when compared between before the RW Police Program (in 2021 and 2022) and after the implementation of the RW Police Program (in 2023). On the other hand, the concept of the RW Police program, which facilitates one RW with one police officer who lives in the RW, is a good program because with this concept it is hoped that the police in each RW can get to know more and be closer to the community so that they can become partners in creating public security. So, in order to maximize the implementation of the RW Police program, it is necessary to develop the right strategy and equip RW Police officers in the field with good problem-solving skills in order to maximize partnerships with the community and support the creation of security, especially in the Bekasi Metro Police jurisdiction. This research was conducted using a qualitative method with a constructivism paradigm where the author wanted to seek an in-depth understanding of the implementation of the RW Police in supporting the security forces in the jurisdiction of the Bekasi Metro Police, find obstacles in the field and find the right strategy to maximize its implementation.This research was initiated by thinking about the RW Police program, which is actually a program needed by the community, but in reality it has not been implemented optimal. This is shown by the high number of crimes and violations that occur in the Bekasi City Metro Police jurisdiction when compared between before the RW Police Program (in 2021 and 2022) and after the implementation of the RW Police Program (in 2023). On the other hand, the concept of the RW Police program, which facilitates one RW with one police officer who lives in the RW, is a good program because with this concept it is hoped that the police in each RW can get to know more and be closer to the community so that they can become partners in creating public security. So, in order to maximize the implementation of the RW Police program, it is necessary to develop the right strategy and equip RW Police officers in the field with good problem-solving skills in order to maximize partnerships with the community and support the creation of security, especially in the Bekasi Metro Poli…","author":[{"dropping-particle":"","family":"Krisnawan","given":"Hendra","non-dropping-particle":"","parse-names":false,"suffix":""},{"dropping-particle":"","family":"Lubis","given":"Rahmadsyah","non-dropping-particle":"","parse-names":false,"suffix":""}],"container-title":"Jurnal Ilmu Kepolisian","id":"ITEM-1","issue":"1","issued":{"date-parts":[["2024"]]},"title":"Analisa Implementasi Program Polisi Rw Dalam Mendukung Harkamtibmas Di Wilayah Hukum Polres Metro Bekasi Kota","type":"article-journal","volume":"18"},"uris":["http://www.mendeley.com/documents/?uuid=c72432d8-a0eb-4c0e-a9e5-9543cb89b411"]}],"mendeley":{"formattedCitation":"Hendra Krisnawan and Rahmadsyah Lubis, “Analisa Implementasi Program Polisi Rw Dalam Mendukung Harkamtibmas Di Wilayah Hukum Polres Metro Bekasi Kota,” &lt;i&gt;Jurnal Ilmu Kepolisian&lt;/i&gt; 18, no. 1 (2024).","plainTextFormattedCitation":"Hendra Krisnawan and Rahmadsyah Lubis, “Analisa Implementasi Program Polisi Rw Dalam Mendukung Harkamtibmas Di Wilayah Hukum Polres Metro Bekasi Kota,” Jurnal Ilmu Kepolisian 18, no. 1 (2024).","previouslyFormattedCitation":"Hendra Krisnawan and Rahmadsyah Lubis, “Analisa Implementasi Program Polisi Rw Dalam Mendukung Harkamtibmas Di Wilayah Hukum Polres Metro Bekasi Kota,” &lt;i&gt;Jurnal Ilmu Kepolisian&lt;/i&gt; 18, no. 1 (2024)."},"properties":{"noteIndex":15},"schema":"https://github.com/citation-style-language/schema/raw/master/csl-citation.json"}</w:instrText>
      </w:r>
      <w:r>
        <w:fldChar w:fldCharType="separate"/>
      </w:r>
      <w:r w:rsidRPr="00F309FD">
        <w:rPr>
          <w:noProof/>
        </w:rPr>
        <w:t xml:space="preserve">Hendra Krisnawan and Rahmadsyah Lubis, “Analisa Implementasi Program Polisi Rw Dalam Mendukung Harkamtibmas Di Wilayah Hukum Polres Metro Bekasi Kota,” </w:t>
      </w:r>
      <w:r w:rsidRPr="00F309FD">
        <w:rPr>
          <w:i/>
          <w:noProof/>
        </w:rPr>
        <w:t>Jurnal Ilmu Kepolisian</w:t>
      </w:r>
      <w:r w:rsidRPr="00F309FD">
        <w:rPr>
          <w:noProof/>
        </w:rPr>
        <w:t xml:space="preserve"> 18, no. 1 (2024).</w:t>
      </w:r>
      <w:r>
        <w:fldChar w:fldCharType="end"/>
      </w:r>
    </w:p>
  </w:footnote>
  <w:footnote w:id="15">
    <w:p w14:paraId="0EF50BDB" w14:textId="5D0AEB7A" w:rsidR="002C3D7C" w:rsidRPr="002C3D7C" w:rsidRDefault="002C3D7C" w:rsidP="004F7907">
      <w:pPr>
        <w:pStyle w:val="TeksCatatanKaki"/>
        <w:ind w:firstLine="567"/>
        <w:rPr>
          <w:lang w:val="id-ID"/>
        </w:rPr>
      </w:pPr>
      <w:r>
        <w:rPr>
          <w:rStyle w:val="ReferensiCatatanKaki"/>
        </w:rPr>
        <w:footnoteRef/>
      </w:r>
      <w:r>
        <w:t xml:space="preserve"> </w:t>
      </w:r>
      <w:r>
        <w:fldChar w:fldCharType="begin" w:fldLock="1"/>
      </w:r>
      <w:r w:rsidR="00FF653A">
        <w:instrText>ADDIN CSL_CITATION {"citationItems":[{"id":"ITEM-1","itemData":{"ISBN":"1954082819","ISSN":"1367-4803","PMID":"16410321","abstract":"TATA CARA PENGAWASAN KEIMIGRASIAN","author":[{"dropping-particle":"","family":"Indonesia","given":"","non-dropping-particle":"","parse-names":false,"suffix":""}],"id":"ITEM-1","issue":"879","issued":{"date-parts":[["2017"]]},"page":"2004-2006","title":"Peraturan Menteri Hukum Dan Hak Asasi Manusia Republik Indonesia Nomor 4 Tahun 2017 Tentang Tata Cara Pengawasan Keimigrasian","type":"article-journal","volume":"Nomor 65"},"uris":["http://www.mendeley.com/documents/?uuid=ca6dcdcd-11b0-4f24-b2e6-74801e388b44"]}],"mendeley":{"formattedCitation":"Indonesia, “Peraturan Menteri Hukum Dan Hak Asasi Manusia Republik Indonesia Nomor 4 Tahun 2017 Tentang Tata Cara Pengawasan Keimigrasian” Nomor 65, no. 879 (2017): 2004–2006.","plainTextFormattedCitation":"Indonesia, “Peraturan Menteri Hukum Dan Hak Asasi Manusia Republik Indonesia Nomor 4 Tahun 2017 Tentang Tata Cara Pengawasan Keimigrasian” Nomor 65, no. 879 (2017): 2004–2006.","previouslyFormattedCitation":"Indonesia, “Peraturan Menteri Hukum Dan Hak Asasi Manusia Republik Indonesia Nomor 4 Tahun 2017 Tentang Tata Cara Pengawasan Keimigrasian” Nomor 65, no. 879 (2017): 2004–2006."},"properties":{"noteIndex":16},"schema":"https://github.com/citation-style-language/schema/raw/master/csl-citation.json"}</w:instrText>
      </w:r>
      <w:r>
        <w:fldChar w:fldCharType="separate"/>
      </w:r>
      <w:r w:rsidRPr="002C3D7C">
        <w:rPr>
          <w:noProof/>
        </w:rPr>
        <w:t>Indonesia, “Peraturan Menteri Hukum Dan Hak Asasi Manusia Republik Indonesia Nomor 4 Tahun 2017 Tentang Tata Cara Pengawasan Keimigrasian” Nomor 65, no. 879 (2017): 2004–2006.</w:t>
      </w:r>
      <w:r>
        <w:fldChar w:fldCharType="end"/>
      </w:r>
    </w:p>
  </w:footnote>
  <w:footnote w:id="16">
    <w:p w14:paraId="2D7783FC" w14:textId="265783CC" w:rsidR="00FF653A" w:rsidRPr="00FF653A" w:rsidRDefault="00FF653A" w:rsidP="00AD68CF">
      <w:pPr>
        <w:pStyle w:val="TeksCatatanKaki"/>
        <w:ind w:firstLine="567"/>
        <w:rPr>
          <w:lang w:val="id-ID"/>
        </w:rPr>
      </w:pPr>
      <w:r>
        <w:rPr>
          <w:rStyle w:val="ReferensiCatatanKaki"/>
        </w:rPr>
        <w:footnoteRef/>
      </w:r>
      <w:r>
        <w:t xml:space="preserve"> </w:t>
      </w:r>
      <w:r>
        <w:fldChar w:fldCharType="begin" w:fldLock="1"/>
      </w:r>
      <w:r w:rsidR="00382D95">
        <w:instrText>ADDIN CSL_CITATION {"citationItems":[{"id":"ITEM-1","itemData":{"author":[{"dropping-particle":"","family":"Kementerian Hukum dan Hak Asasi Manusia","given":"","non-dropping-particle":"","parse-names":false,"suffix":""}],"container-title":"Kementerian Hukum dan Hak Asasi Manusia","id":"ITEM-1","issue":"2060","issued":{"date-parts":[["2016"]]},"page":"11","title":"Peraturan Menteri Hukum dan HAM Nomor 50 Tahun 2016","type":"article-journal"},"uris":["http://www.mendeley.com/documents/?uuid=ff78ba79-11a9-4ea5-92cf-aee0ef3c8b35"]}],"mendeley":{"formattedCitation":"Kementerian Hukum dan Hak Asasi Manusia, “Peraturan Menteri Hukum Dan HAM Nomor 50 Tahun 2016,” &lt;i&gt;Kementerian Hukum dan Hak Asasi Manusia&lt;/i&gt;, no. 2060 (2016): 11, http://ditjenpp.kemenkumham.go.id/arsip/bn/2016/bn2060-2016.pdf.","plainTextFormattedCitation":"Kementerian Hukum dan Hak Asasi Manusia, “Peraturan Menteri Hukum Dan HAM Nomor 50 Tahun 2016,” Kementerian Hukum dan Hak Asasi Manusia, no. 2060 (2016): 11, http://ditjenpp.kemenkumham.go.id/arsip/bn/2016/bn2060-2016.pdf.","previouslyFormattedCitation":"Kementerian Hukum dan Hak Asasi Manusia, “Peraturan Menteri Hukum Dan HAM Nomor 50 Tahun 2016,” &lt;i&gt;Kementerian Hukum dan Hak Asasi Manusia&lt;/i&gt;, no. 2060 (2016): 11, http://ditjenpp.kemenkumham.go.id/arsip/bn/2016/bn2060-2016.pdf."},"properties":{"noteIndex":17},"schema":"https://github.com/citation-style-language/schema/raw/master/csl-citation.json"}</w:instrText>
      </w:r>
      <w:r>
        <w:fldChar w:fldCharType="separate"/>
      </w:r>
      <w:r w:rsidRPr="00FF653A">
        <w:rPr>
          <w:noProof/>
        </w:rPr>
        <w:t xml:space="preserve">Kementerian Hukum dan Hak Asasi Manusia, “Peraturan Menteri Hukum Dan HAM Nomor 50 Tahun 2016,” </w:t>
      </w:r>
      <w:r w:rsidRPr="00FF653A">
        <w:rPr>
          <w:i/>
          <w:noProof/>
        </w:rPr>
        <w:t>Kementerian Hukum dan Hak Asasi Manusia</w:t>
      </w:r>
      <w:r w:rsidRPr="00FF653A">
        <w:rPr>
          <w:noProof/>
        </w:rPr>
        <w:t>, no. 2060 (2016): 11, http://ditjenpp.kemenkumham.go.id/arsip/bn/2016/bn2060-2016.pdf.</w:t>
      </w:r>
      <w:r>
        <w:fldChar w:fldCharType="end"/>
      </w:r>
    </w:p>
  </w:footnote>
  <w:footnote w:id="17">
    <w:p w14:paraId="25932F14" w14:textId="2057949A" w:rsidR="00382D95" w:rsidRPr="00382D95" w:rsidRDefault="00382D95" w:rsidP="00690F4E">
      <w:pPr>
        <w:pStyle w:val="TeksCatatanKaki"/>
        <w:ind w:firstLine="567"/>
        <w:rPr>
          <w:lang w:val="id-ID"/>
        </w:rPr>
      </w:pPr>
      <w:r>
        <w:rPr>
          <w:rStyle w:val="ReferensiCatatanKaki"/>
        </w:rPr>
        <w:footnoteRef/>
      </w:r>
      <w:r>
        <w:t xml:space="preserve"> </w:t>
      </w:r>
      <w:r>
        <w:fldChar w:fldCharType="begin" w:fldLock="1"/>
      </w:r>
      <w:r w:rsidR="00214A8C">
        <w:instrText>ADDIN CSL_CITATION {"citationItems":[{"id":"ITEM-1","itemData":{"abstract":"This legal research examines the role of supervision of the Foreigners Oversight Team in the supervision of Foreign Workers in the working area of the Class 1 Surakarta Immigration Office based on Law Number 6 Year 2011 concerning Immigration. This research is normative legal research supported by data in the field. This research is a descriptive legal research, with a legal approach and analytical approach. The types of data collected are primary legal material and secondary legal material. Data collection techniques used were interviews and literature studies. Based on the results of the study, the supervision of the Foreigners' Oversight Team in the supervision of Foreign Workers in the working area of the Surakarta Class 1 Immigration Office is in accordance with the Immigration Act. The problem that arises in supervision is related to the existing legislative system in Indonesia which still provides a gap to be broken, this is indicated by the misuse of visit residency that is used to work as many as 20 people during the 2017-2018 period, members of the Foreign Persons Control Team say this cannot be released from Presidential Regulation No. 21 of 2016 concerning Visit Visa Free, besides also the factor of Guarantor or Sponsor who does not comply with existing regulations plus law enforcement officials who are still unprofessional is an obstacle in the enforcement of illegal Foreign Workers.","author":[{"dropping-particle":"","family":"Romadhon","given":"","non-dropping-particle":"","parse-names":false,"suffix":""},{"dropping-particle":"","family":"Riwanto Agus","given":"","non-dropping-particle":"","parse-names":false,"suffix":""}],"container-title":"Res Publica","id":"ITEM-1","issue":"3","issued":{"date-parts":[["2019"]]},"page":"225-238","title":"PERAN IDEAL TIM PENGAWASAN ORANG ASING DALAM PENGAWASAN TENAGA KERJA ASING DI INDONESIA (Studi Kasus di Kantor Imigrasi Kelas 1 Surakarta)","type":"article-journal","volume":"3"},"uris":["http://www.mendeley.com/documents/?uuid=46fcb8b9-3ece-484f-81f7-7fdb20a780b2"]}],"mendeley":{"formattedCitation":"Romadhon and Riwanto Agus, “PERAN IDEAL TIM PENGAWASAN ORANG ASING DALAM PENGAWASAN TENAGA KERJA ASING DI INDONESIA (Studi Kasus Di Kantor Imigrasi Kelas 1 Surakarta),” &lt;i&gt;Res Publica&lt;/i&gt; 3, no. 3 (2019): 225–238, https://www.bbc.com/indonesia/.","plainTextFormattedCitation":"Romadhon and Riwanto Agus, “PERAN IDEAL TIM PENGAWASAN ORANG ASING DALAM PENGAWASAN TENAGA KERJA ASING DI INDONESIA (Studi Kasus Di Kantor Imigrasi Kelas 1 Surakarta),” Res Publica 3, no. 3 (2019): 225–238, https://www.bbc.com/indonesia/.","previouslyFormattedCitation":"Romadhon and Riwanto Agus, “PERAN IDEAL TIM PENGAWASAN ORANG ASING DALAM PENGAWASAN TENAGA KERJA ASING DI INDONESIA (Studi Kasus Di Kantor Imigrasi Kelas 1 Surakarta),” &lt;i&gt;Res Publica&lt;/i&gt; 3, no. 3 (2019): 225–238, https://www.bbc.com/indonesia/."},"properties":{"noteIndex":18},"schema":"https://github.com/citation-style-language/schema/raw/master/csl-citation.json"}</w:instrText>
      </w:r>
      <w:r>
        <w:fldChar w:fldCharType="separate"/>
      </w:r>
      <w:r w:rsidRPr="00382D95">
        <w:rPr>
          <w:noProof/>
        </w:rPr>
        <w:t xml:space="preserve">Romadhon and Riwanto Agus, “PERAN IDEAL TIM PENGAWASAN ORANG ASING DALAM PENGAWASAN TENAGA KERJA ASING DI INDONESIA (Studi Kasus Di Kantor Imigrasi Kelas 1 Surakarta),” </w:t>
      </w:r>
      <w:r w:rsidRPr="00382D95">
        <w:rPr>
          <w:i/>
          <w:noProof/>
        </w:rPr>
        <w:t>Res Publica</w:t>
      </w:r>
      <w:r w:rsidRPr="00382D95">
        <w:rPr>
          <w:noProof/>
        </w:rPr>
        <w:t xml:space="preserve"> 3, no. 3 (2019): 225–238, https://www.bbc.com/indonesia/.</w:t>
      </w:r>
      <w:r>
        <w:fldChar w:fldCharType="end"/>
      </w:r>
    </w:p>
  </w:footnote>
  <w:footnote w:id="18">
    <w:p w14:paraId="56123C03" w14:textId="702BD578" w:rsidR="00214A8C" w:rsidRPr="00214A8C" w:rsidRDefault="00214A8C">
      <w:pPr>
        <w:pStyle w:val="TeksCatatanKaki"/>
        <w:rPr>
          <w:lang w:val="id-ID"/>
        </w:rPr>
      </w:pPr>
      <w:r>
        <w:rPr>
          <w:rStyle w:val="ReferensiCatatanKaki"/>
        </w:rPr>
        <w:footnoteRef/>
      </w:r>
      <w:r>
        <w:t xml:space="preserve"> </w:t>
      </w:r>
      <w:r>
        <w:fldChar w:fldCharType="begin" w:fldLock="1"/>
      </w:r>
      <w:r w:rsidR="000D4482">
        <w:instrText>ADDIN CSL_CITATION {"citationItems":[{"id":"ITEM-1","itemData":{"author":[{"dropping-particle":"","family":"Hutagalung","given":"Gibson A M","non-dropping-particle":"","parse-names":false,"suffix":""}],"id":"ITEM-1","issued":{"date-parts":[["2023"]]},"page":"8370-8380","title":"Dampak Teknologi Terbaru dalam Pengawasan Keimigrasian : Antara Efisiensi dan Privasi","type":"article-journal","volume":"3"},"uris":["http://www.mendeley.com/documents/?uuid=26a80da9-f7e0-4d87-bb82-6a700bcfa001"]}],"mendeley":{"formattedCitation":"Gibson A M Hutagalung, “Dampak Teknologi Terbaru Dalam Pengawasan Keimigrasian : Antara Efisiensi Dan Privasi” 3 (2023): 8370–8380.","plainTextFormattedCitation":"Gibson A M Hutagalung, “Dampak Teknologi Terbaru Dalam Pengawasan Keimigrasian : Antara Efisiensi Dan Privasi” 3 (2023): 8370–8380.","previouslyFormattedCitation":"Gibson A M Hutagalung, “Dampak Teknologi Terbaru Dalam Pengawasan Keimigrasian : Antara Efisiensi Dan Privasi” 3 (2023): 8370–8380."},"properties":{"noteIndex":19},"schema":"https://github.com/citation-style-language/schema/raw/master/csl-citation.json"}</w:instrText>
      </w:r>
      <w:r>
        <w:fldChar w:fldCharType="separate"/>
      </w:r>
      <w:r w:rsidRPr="00214A8C">
        <w:rPr>
          <w:noProof/>
        </w:rPr>
        <w:t>Gibson A M Hutagalung, “Dampak Teknologi Terbaru Dalam Pengawasan Keimigrasian : Antara Efisiensi Dan Privasi” 3 (2023): 8370–8380.</w:t>
      </w:r>
      <w:r>
        <w:fldChar w:fldCharType="end"/>
      </w:r>
    </w:p>
  </w:footnote>
  <w:footnote w:id="19">
    <w:p w14:paraId="1CE4D4CE" w14:textId="0346255E" w:rsidR="000D4482" w:rsidRPr="000D4482" w:rsidRDefault="000D4482">
      <w:pPr>
        <w:pStyle w:val="TeksCatatanKaki"/>
        <w:rPr>
          <w:lang w:val="id-ID"/>
        </w:rPr>
      </w:pPr>
      <w:r>
        <w:rPr>
          <w:rStyle w:val="ReferensiCatatanKaki"/>
        </w:rPr>
        <w:footnoteRef/>
      </w:r>
      <w:r>
        <w:t xml:space="preserve"> </w:t>
      </w:r>
      <w:r>
        <w:fldChar w:fldCharType="begin" w:fldLock="1"/>
      </w:r>
      <w:r w:rsidR="00F73833">
        <w:instrText>ADDIN CSL_CITATION {"citationItems":[{"id":"ITEM-1","itemData":{"author":[{"dropping-particle":"","family":"Hutagalung","given":"Gibson A M","non-dropping-particle":"","parse-names":false,"suffix":""}],"id":"ITEM-1","issued":{"date-parts":[["2023"]]},"page":"8370-8380","title":"Dampak Teknologi Terbaru dalam Pengawasan Keimigrasian : Antara Efisiensi dan Privasi","type":"article-journal","volume":"3"},"uris":["http://www.mendeley.com/documents/?uuid=26a80da9-f7e0-4d87-bb82-6a700bcfa001"]}],"mendeley":{"formattedCitation":"Ibid.","plainTextFormattedCitation":"Ibid.","previouslyFormattedCitation":"Ibid."},"properties":{"noteIndex":20},"schema":"https://github.com/citation-style-language/schema/raw/master/csl-citation.json"}</w:instrText>
      </w:r>
      <w:r>
        <w:fldChar w:fldCharType="separate"/>
      </w:r>
      <w:r w:rsidRPr="000D4482">
        <w:rPr>
          <w:noProof/>
        </w:rPr>
        <w:t>Ibid.</w:t>
      </w:r>
      <w:r>
        <w:fldChar w:fldCharType="end"/>
      </w:r>
    </w:p>
  </w:footnote>
  <w:footnote w:id="20">
    <w:p w14:paraId="41504783" w14:textId="2852A453" w:rsidR="00F73833" w:rsidRPr="00F73833" w:rsidRDefault="00F73833">
      <w:pPr>
        <w:pStyle w:val="TeksCatatanKaki"/>
        <w:rPr>
          <w:lang w:val="id-ID"/>
        </w:rPr>
      </w:pPr>
      <w:r>
        <w:rPr>
          <w:rStyle w:val="ReferensiCatatanKaki"/>
        </w:rPr>
        <w:footnoteRef/>
      </w:r>
      <w:r>
        <w:t xml:space="preserve"> </w:t>
      </w:r>
      <w:r>
        <w:fldChar w:fldCharType="begin" w:fldLock="1"/>
      </w:r>
      <w:r w:rsidR="00526D0E">
        <w:instrText>ADDIN CSL_CITATION {"citationItems":[{"id":"ITEM-1","itemData":{"DOI":"10.35879/jik.v18i1.448","ISSN":"2620-5025","abstract":"This research was initiated by thinking about the RW Police program, which is actually a program needed by the community, but in reality it has not been implemented optimal. This is shown by the high number of crimes and violations that occur in the Bekasi City Metro Police jurisdiction when compared between before the RW Police Program (in 2021 and 2022) and after the implementation of the RW Police Program (in 2023). On the other hand, the concept of the RW Police program, which facilitates one RW with one police officer who lives in the RW, is a good program because with this concept it is hoped that the police in each RW can get to know more and be closer to the community so that they can become partners in creating public security. So, in order to maximize the implementation of the RW Police program, it is necessary to develop the right strategy and equip RW Police officers in the field with good problem-solving skills in order to maximize partnerships with the community and support the creation of security, especially in the Bekasi Metro Police jurisdiction. This research was conducted using a qualitative method with a constructivism paradigm where the author wanted to seek an in-depth understanding of the implementation of the RW Police in supporting the security forces in the jurisdiction of the Bekasi Metro Police, find obstacles in the field and find the right strategy to maximize its implementation.This research was initiated by thinking about the RW Police program, which is actually a program needed by the community, but in reality it has not been implemented optimal. This is shown by the high number of crimes and violations that occur in the Bekasi City Metro Police jurisdiction when compared between before the RW Police Program (in 2021 and 2022) and after the implementation of the RW Police Program (in 2023). On the other hand, the concept of the RW Police program, which facilitates one RW with one police officer who lives in the RW, is a good program because with this concept it is hoped that the police in each RW can get to know more and be closer to the community so that they can become partners in creating public security. So, in order to maximize the implementation of the RW Police program, it is necessary to develop the right strategy and equip RW Police officers in the field with good problem-solving skills in order to maximize partnerships with the community and support the creation of security, especially in the Bekasi Metro Poli…","author":[{"dropping-particle":"","family":"Krisnawan","given":"Hendra","non-dropping-particle":"","parse-names":false,"suffix":""},{"dropping-particle":"","family":"Lubis","given":"Rahmadsyah","non-dropping-particle":"","parse-names":false,"suffix":""}],"container-title":"Jurnal Ilmu Kepolisian","id":"ITEM-1","issue":"1","issued":{"date-parts":[["2024"]]},"title":"Analisa Implementasi Program Polisi Rw Dalam Mendukung Harkamtibmas Di Wilayah Hukum Polres Metro Bekasi Kota","type":"article-journal","volume":"18"},"uris":["http://www.mendeley.com/documents/?uuid=f9bb6941-861d-4be8-8989-268c640f43c7"]}],"mendeley":{"formattedCitation":"Krisnawan and Lubis, “Analisa Implementasi Program Polisi Rw Dalam Mendukung Harkamtibmas Di Wilayah Hukum Polres Metro Bekasi Kota.”","plainTextFormattedCitation":"Krisnawan and Lubis, “Analisa Implementasi Program Polisi Rw Dalam Mendukung Harkamtibmas Di Wilayah Hukum Polres Metro Bekasi Kota.”","previouslyFormattedCitation":"Krisnawan and Lubis, “Analisa Implementasi Program Polisi Rw Dalam Mendukung Harkamtibmas Di Wilayah Hukum Polres Metro Bekasi Kota.”"},"properties":{"noteIndex":21},"schema":"https://github.com/citation-style-language/schema/raw/master/csl-citation.json"}</w:instrText>
      </w:r>
      <w:r>
        <w:fldChar w:fldCharType="separate"/>
      </w:r>
      <w:r w:rsidRPr="00F73833">
        <w:rPr>
          <w:noProof/>
        </w:rPr>
        <w:t>Krisnawan and Lubis, “Analisa Implementasi Program Polisi Rw Dalam Mendukung Harkamtibmas Di Wilayah Hukum Polres Metro Bekasi Kota.”</w:t>
      </w:r>
      <w:r>
        <w:fldChar w:fldCharType="end"/>
      </w:r>
    </w:p>
  </w:footnote>
  <w:footnote w:id="21">
    <w:p w14:paraId="486B5000" w14:textId="5A7016F2" w:rsidR="00526D0E" w:rsidRPr="00526D0E" w:rsidRDefault="00526D0E">
      <w:pPr>
        <w:pStyle w:val="TeksCatatanKaki"/>
        <w:rPr>
          <w:lang w:val="id-ID"/>
        </w:rPr>
      </w:pPr>
      <w:r>
        <w:rPr>
          <w:rStyle w:val="ReferensiCatatanKaki"/>
        </w:rPr>
        <w:footnoteRef/>
      </w:r>
      <w:r>
        <w:t xml:space="preserve"> </w:t>
      </w:r>
      <w:r>
        <w:fldChar w:fldCharType="begin" w:fldLock="1"/>
      </w:r>
      <w:r w:rsidR="00DB58E2">
        <w:instrText>ADDIN CSL_CITATION {"citationItems":[{"id":"ITEM-1","itemData":{"author":[{"dropping-particle":"","family":"Setyawan","given":"Argo Putra","non-dropping-particle":"","parse-names":false,"suffix":""},{"dropping-particle":"","family":"Larasati","given":"Nadia Utami","non-dropping-particle":"","parse-names":false,"suffix":""}],"id":"ITEM-1","issued":{"date-parts":[["2021"]]},"page":"136-146","title":"Analisis Teori Aktivitas Rutin terhadap Kerentanan Anak yang menjadi Korban Kekerasan Seksual","type":"article-journal","volume":"5"},"uris":["http://www.mendeley.com/documents/?uuid=ec5752cf-62a0-45bd-a531-fb7e22ca1892"]}],"mendeley":{"formattedCitation":"Argo Putra Setyawan and Nadia Utami Larasati, “Analisis Teori Aktivitas Rutin Terhadap Kerentanan Anak Yang Menjadi Korban Kekerasan Seksual” 5 (2021): 136–146.","plainTextFormattedCitation":"Argo Putra Setyawan and Nadia Utami Larasati, “Analisis Teori Aktivitas Rutin Terhadap Kerentanan Anak Yang Menjadi Korban Kekerasan Seksual” 5 (2021): 136–146.","previouslyFormattedCitation":"Argo Putra Setyawan and Nadia Utami Larasati, “Analisis Teori Aktivitas Rutin Terhadap Kerentanan Anak Yang Menjadi Korban Kekerasan Seksual” 5 (2021): 136–146."},"properties":{"noteIndex":22},"schema":"https://github.com/citation-style-language/schema/raw/master/csl-citation.json"}</w:instrText>
      </w:r>
      <w:r>
        <w:fldChar w:fldCharType="separate"/>
      </w:r>
      <w:r w:rsidRPr="00526D0E">
        <w:rPr>
          <w:noProof/>
        </w:rPr>
        <w:t>Argo Putra Setyawan and Nadia Utami Larasati, “Analisis Teori Aktivitas Rutin Terhadap Kerentanan Anak Yang Menjadi Korban Kekerasan Seksual” 5 (2021): 136–146.</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14392" w14:textId="77777777" w:rsidR="00EA20EF" w:rsidRDefault="00EA20EF" w:rsidP="00783FA7">
    <w:pPr>
      <w:pStyle w:val="Header"/>
      <w:tabs>
        <w:tab w:val="clear" w:pos="4320"/>
        <w:tab w:val="clear" w:pos="8640"/>
        <w:tab w:val="left" w:pos="2992"/>
        <w:tab w:val="right" w:pos="8505"/>
      </w:tabs>
      <w:rPr>
        <w:sz w:val="22"/>
        <w:szCs w:val="22"/>
        <w:lang w:val="id-ID"/>
      </w:rPr>
    </w:pPr>
  </w:p>
  <w:p w14:paraId="313A1361" w14:textId="77777777" w:rsidR="00EA20EF" w:rsidRDefault="00EA20EF" w:rsidP="00783FA7">
    <w:pPr>
      <w:pStyle w:val="Header"/>
      <w:tabs>
        <w:tab w:val="clear" w:pos="4320"/>
        <w:tab w:val="clear" w:pos="8640"/>
        <w:tab w:val="left" w:pos="2992"/>
        <w:tab w:val="right" w:pos="8505"/>
      </w:tabs>
      <w:rPr>
        <w:sz w:val="22"/>
        <w:szCs w:val="22"/>
        <w:lang w:val="id-ID"/>
      </w:rPr>
    </w:pPr>
  </w:p>
  <w:p w14:paraId="1C0633D3" w14:textId="77777777" w:rsidR="0058384E" w:rsidRPr="00085A7E" w:rsidRDefault="0058384E" w:rsidP="0058384E">
    <w:pPr>
      <w:pStyle w:val="Header"/>
      <w:tabs>
        <w:tab w:val="clear" w:pos="4320"/>
        <w:tab w:val="clear" w:pos="8640"/>
      </w:tabs>
      <w:jc w:val="right"/>
      <w:rPr>
        <w:b/>
        <w:i/>
      </w:rPr>
    </w:pPr>
  </w:p>
  <w:p w14:paraId="34FEF959" w14:textId="77777777" w:rsidR="000E199B" w:rsidRPr="00C52A26" w:rsidRDefault="000E199B" w:rsidP="00783FA7">
    <w:pPr>
      <w:pStyle w:val="Header"/>
      <w:tabs>
        <w:tab w:val="clear" w:pos="4320"/>
        <w:tab w:val="clear" w:pos="8640"/>
        <w:tab w:val="left" w:pos="2992"/>
        <w:tab w:val="right" w:pos="8505"/>
      </w:tabs>
      <w:rPr>
        <w:sz w:val="22"/>
        <w:szCs w:val="22"/>
      </w:rPr>
    </w:pPr>
    <w:r w:rsidRPr="00C52A26">
      <w:rPr>
        <w:sz w:val="22"/>
        <w:szCs w:val="22"/>
      </w:rPr>
      <w:tab/>
      <w:t xml:space="preserve"> </w:t>
    </w:r>
    <w:r w:rsidRPr="00C52A26">
      <w:rPr>
        <w:sz w:val="22"/>
        <w:szCs w:val="22"/>
      </w:rPr>
      <w:tab/>
      <w:t xml:space="preserve">       </w:t>
    </w:r>
    <w:r w:rsidRPr="00D23B5E">
      <w:rPr>
        <w:color w:val="FFFFFF"/>
        <w:sz w:val="22"/>
        <w:szCs w:val="22"/>
      </w:rPr>
      <w:t>ISSN: 1978-1520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41C4" w14:textId="77777777" w:rsidR="0058384E" w:rsidRDefault="00F966CE" w:rsidP="00F966CE">
    <w:pPr>
      <w:pStyle w:val="Header"/>
      <w:tabs>
        <w:tab w:val="clear" w:pos="4320"/>
        <w:tab w:val="clear" w:pos="8640"/>
        <w:tab w:val="left" w:pos="1917"/>
      </w:tabs>
      <w:rPr>
        <w:rFonts w:ascii="Book Antiqua" w:hAnsi="Book Antiqua"/>
        <w:b/>
        <w:i/>
        <w:lang w:val="id-ID" w:eastAsia="ko-KR"/>
      </w:rPr>
    </w:pPr>
    <w:r>
      <w:rPr>
        <w:rFonts w:ascii="Book Antiqua" w:hAnsi="Book Antiqua"/>
        <w:b/>
        <w:i/>
        <w:lang w:val="id-ID" w:eastAsia="ko-KR"/>
      </w:rPr>
      <w:tab/>
    </w:r>
  </w:p>
  <w:p w14:paraId="052AF870" w14:textId="77777777" w:rsidR="0058384E" w:rsidRDefault="0058384E" w:rsidP="0058384E">
    <w:pPr>
      <w:pStyle w:val="Header"/>
      <w:rPr>
        <w:rFonts w:ascii="Book Antiqua" w:hAnsi="Book Antiqua"/>
        <w:b/>
        <w:i/>
        <w:lang w:val="id-ID" w:eastAsia="ko-KR"/>
      </w:rPr>
    </w:pPr>
  </w:p>
  <w:p w14:paraId="5C899A75" w14:textId="77777777" w:rsidR="0058384E" w:rsidRPr="00334F9D" w:rsidRDefault="0058384E" w:rsidP="0058384E">
    <w:pPr>
      <w:pStyle w:val="Header"/>
      <w:rPr>
        <w:rFonts w:ascii="Book Antiqua" w:hAnsi="Book Antiqua"/>
        <w:i/>
        <w:lang w:val="id-ID"/>
      </w:rPr>
    </w:pPr>
  </w:p>
  <w:p w14:paraId="25F75611" w14:textId="77777777" w:rsidR="000E199B" w:rsidRPr="0058384E" w:rsidRDefault="000E199B" w:rsidP="0094367D">
    <w:pPr>
      <w:pStyle w:val="Header"/>
      <w:ind w:right="360" w:firstLine="360"/>
      <w:rPr>
        <w:sz w:val="22"/>
        <w:szCs w:val="22"/>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1A5D" w14:textId="77777777" w:rsidR="000E199B" w:rsidRDefault="005070AE">
    <w:pPr>
      <w:pStyle w:val="Header"/>
    </w:pPr>
    <w:r w:rsidRPr="005C6A05">
      <w:rPr>
        <w:noProof/>
      </w:rPr>
      <w:drawing>
        <wp:anchor distT="0" distB="0" distL="114300" distR="114300" simplePos="0" relativeHeight="251660288" behindDoc="0" locked="0" layoutInCell="1" allowOverlap="1" wp14:anchorId="407C2857" wp14:editId="76246D77">
          <wp:simplePos x="0" y="0"/>
          <wp:positionH relativeFrom="column">
            <wp:posOffset>4415790</wp:posOffset>
          </wp:positionH>
          <wp:positionV relativeFrom="paragraph">
            <wp:posOffset>-104140</wp:posOffset>
          </wp:positionV>
          <wp:extent cx="1097280" cy="1381125"/>
          <wp:effectExtent l="0" t="0" r="7620" b="9525"/>
          <wp:wrapNone/>
          <wp:docPr id="12" name="Picture 12" descr="F:\FileKu\Jurnal BALREV\Cover BALL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ileKu\Jurnal BALREV\Cover BALLRE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00DB186F">
      <w:rPr>
        <w:noProof/>
      </w:rPr>
      <mc:AlternateContent>
        <mc:Choice Requires="wps">
          <w:drawing>
            <wp:anchor distT="0" distB="0" distL="114300" distR="114300" simplePos="0" relativeHeight="251661312" behindDoc="0" locked="0" layoutInCell="1" allowOverlap="1" wp14:anchorId="6E886297" wp14:editId="013B3E82">
              <wp:simplePos x="0" y="0"/>
              <wp:positionH relativeFrom="column">
                <wp:posOffset>15240</wp:posOffset>
              </wp:positionH>
              <wp:positionV relativeFrom="paragraph">
                <wp:posOffset>-113665</wp:posOffset>
              </wp:positionV>
              <wp:extent cx="54864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4864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43E97C" id="Straight Connector 9"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8.95pt" to="433.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plHogEAAJkDAAAOAAAAZHJzL2Uyb0RvYy54bWysU01P4zAQvSPxHyzfadIKWBQ15QBaLmgX&#10;sfADjDNurPWXxqZJ/z1jt03RLlqtEBfH9sx7M+95srwerWEbwKi9a/l8VnMGTvpOu3XLn5++n11x&#10;FpNwnTDeQcu3EPn16vRkOYQGFr73pgNkROJiM4SW9ymFpqqi7MGKOPMBHAWVRysSHXFddSgGYrem&#10;WtT1ZTV47AJ6CTHS7e0uyFeFXymQ6adSERIzLafeUlmxrC95rVZL0axRhF7LfRviE11YoR0Vnahu&#10;RRLsFfVfVFZL9NGrNJPeVl4pLaFoIDXz+g81v3oRoGghc2KYbIpfRyt/bG7cA5INQ4hNDA+YVYwK&#10;bf5Sf2wsZm0ns2BMTNLlxfnV5XlNnspDrDoCA8Z0B96yvGm50S7rEI3Y3MdExSj1kJKvjWMDTc/i&#10;G/Hl6LGXsktbA7u0R1BMd1R9XujKmMCNQbYR9MDd73mBZ0LKzBCljZlA9b9B+9wMgzI6/wucsktF&#10;79IEtNp5/KhqGg+tql3+QfVOa5b94rtteZliB71/sW0/q3nA3p8L/PhHrd4AAAD//wMAUEsDBBQA&#10;BgAIAAAAIQCFtx0y2wAAAAkBAAAPAAAAZHJzL2Rvd25yZXYueG1sTI/BTsMwEETvSPyDtUhcUOu0&#10;oKSEOFWE1A+g7YGjGy9xVHsdYjcNf88iIcFxZ0azb6rt7J2YcIx9IAWrZQYCqQ2mp07B8bBbbEDE&#10;pMloFwgVfGGEbX17U+nShCu94bRPneASiqVWYFMaSilja9HruAwDEnsfYfQ68Tl20oz6yuXeyXWW&#10;5dLrnviD1QO+WmzP+4tXcHgv0NgH10z6szHUPZ77XZEpdX83Ny8gEs7pLww/+IwONTOdwoVMFE7B&#10;+omDChar4hkE+5s8Z+X0q8i6kv8X1N8AAAD//wMAUEsBAi0AFAAGAAgAAAAhALaDOJL+AAAA4QEA&#10;ABMAAAAAAAAAAAAAAAAAAAAAAFtDb250ZW50X1R5cGVzXS54bWxQSwECLQAUAAYACAAAACEAOP0h&#10;/9YAAACUAQAACwAAAAAAAAAAAAAAAAAvAQAAX3JlbHMvLnJlbHNQSwECLQAUAAYACAAAACEAedaZ&#10;R6IBAACZAwAADgAAAAAAAAAAAAAAAAAuAgAAZHJzL2Uyb0RvYy54bWxQSwECLQAUAAYACAAAACEA&#10;hbcdMtsAAAAJAQAADwAAAAAAAAAAAAAAAAD8AwAAZHJzL2Rvd25yZXYueG1sUEsFBgAAAAAEAAQA&#10;8wAAAAQFAAAAAA==&#10;" strokecolor="black [3200]" strokeweight="1pt">
              <v:stroke joinstyle="miter"/>
            </v:line>
          </w:pict>
        </mc:Fallback>
      </mc:AlternateContent>
    </w:r>
    <w:r w:rsidR="00DB186F">
      <w:rPr>
        <w:noProof/>
        <w:sz w:val="62"/>
        <w:szCs w:val="60"/>
      </w:rPr>
      <mc:AlternateContent>
        <mc:Choice Requires="wps">
          <w:drawing>
            <wp:anchor distT="0" distB="0" distL="114300" distR="114300" simplePos="0" relativeHeight="251659264" behindDoc="1" locked="0" layoutInCell="1" allowOverlap="1" wp14:anchorId="58D9BA3F" wp14:editId="33CAE57F">
              <wp:simplePos x="0" y="0"/>
              <wp:positionH relativeFrom="column">
                <wp:posOffset>15240</wp:posOffset>
              </wp:positionH>
              <wp:positionV relativeFrom="paragraph">
                <wp:posOffset>-104140</wp:posOffset>
              </wp:positionV>
              <wp:extent cx="4400550" cy="771525"/>
              <wp:effectExtent l="0" t="0" r="0" b="952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00550" cy="771525"/>
                      </a:xfrm>
                      <a:prstGeom prst="rect">
                        <a:avLst/>
                      </a:prstGeom>
                      <a:solidFill>
                        <a:schemeClr val="accent4">
                          <a:lumMod val="20000"/>
                          <a:lumOff val="80000"/>
                        </a:schemeClr>
                      </a:solidFill>
                      <a:ln w="9525">
                        <a:noFill/>
                        <a:miter lim="800000"/>
                        <a:headEnd/>
                        <a:tailEnd/>
                      </a:ln>
                    </wps:spPr>
                    <wps:txbx>
                      <w:txbxContent>
                        <w:p w14:paraId="3B402019" w14:textId="77777777" w:rsidR="000C01C4" w:rsidRPr="005C6A05" w:rsidRDefault="000C01C4" w:rsidP="00DA70E9">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14:textOutline w14:w="9525" w14:cap="rnd" w14:cmpd="sng" w14:algn="ctr">
                                <w14:solidFill>
                                  <w14:schemeClr w14:val="tx1"/>
                                </w14:solidFill>
                                <w14:prstDash w14:val="solid"/>
                                <w14:bevel/>
                              </w14:textOutline>
                            </w:rPr>
                            <w:t>Batulis</w:t>
                          </w:r>
                          <w:r w:rsidR="005C6A05" w:rsidRPr="00DA2C36">
                            <w:rPr>
                              <w:rFonts w:ascii="Edwardian Script ITC" w:hAnsi="Edwardian Script ITC"/>
                              <w:b/>
                              <w:color w:val="FFFFFF" w:themeColor="background1"/>
                              <w:sz w:val="96"/>
                              <w:szCs w:val="120"/>
                              <w14:textOutline w14:w="9525" w14:cap="rnd" w14:cmpd="sng" w14:algn="ctr">
                                <w14:solidFill>
                                  <w14:schemeClr w14:val="tx1"/>
                                </w14:solidFill>
                                <w14:prstDash w14:val="solid"/>
                                <w14:bevel/>
                              </w14:textOutline>
                            </w:rPr>
                            <w:t xml:space="preserve"> </w:t>
                          </w:r>
                          <w:r w:rsidR="005C6A05" w:rsidRPr="005C6A05">
                            <w:rPr>
                              <w:rFonts w:asciiTheme="minorHAnsi" w:hAnsiTheme="minorHAnsi" w:cstheme="minorHAnsi"/>
                              <w:b/>
                              <w:color w:val="B00000"/>
                              <w:sz w:val="52"/>
                              <w:szCs w:val="62"/>
                              <w:lang w:val="id-ID"/>
                            </w:rPr>
                            <w:t>CIVIL</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LAW</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9BA3F" id="Rectangle 5" o:spid="_x0000_s1027" style="position:absolute;margin-left:1.2pt;margin-top:-8.2pt;width:346.5pt;height:6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1uaFQIAAB8EAAAOAAAAZHJzL2Uyb0RvYy54bWysU9uO0zAQfUfiHyy/06RVS3ejpiu0yyKk&#10;5SItfIDrOI2F7TFjt0n5esZO2q3gDfFizc0zZ46PN3eDNeyoMGhwNZ/PSs6Uk9Bot6/592+Pb244&#10;C1G4RhhwquYnFfjd9vWrTe8rtYAOTKOQURMXqt7XvIvRV0URZKesCDPwylGyBbQikov7okHRU3dr&#10;ikVZvi16wMYjSBUCRR/GJN/m/m2rZPzStkFFZmpO2GI+MZ+7dBbbjaj2KHyn5QRD/AMKK7SjoZdW&#10;DyIKdkD9VyurJUKANs4k2ALaVkuVd6Bt5uUf2zx3wqu8C5ET/IWm8P/ays/HZ/8VE/Tgn0D+CMRI&#10;0ftQXTLJCVTDdv0naOgNxSFCXnZo0aabtAYbMqenC6dqiExScLksy9WKqJeUW6/nq8UqkV6I6nzb&#10;Y4gfFFiWjJojvVnuLo5PIY6l55IME4xuHrUx2Uk6UfcG2VHQCwsplYvLfN0cLMEd46SUcnprCpMi&#10;xvDNOUxosuJSp4wtXA8xjvU1v03I00wHaXoWjtWR1Gu0rXnuNc3olGjeuyaXRKHNaNMQ4yZyE59J&#10;o6GKw26gwmTuoDkRzQijSulXkdEB/uKsJ4XWPPw8CFScmY+OJHA7J25J0tlZrtYLcvA6s7vOCCep&#10;Vc0jZ6N5H8dvcPCo9x1Nmk/bvaPnbXVm/gXVhJtUmPmZfkyS+bWfq17+9fY3AAAA//8DAFBLAwQU&#10;AAYACAAAACEAzFjWEeAAAAAJAQAADwAAAGRycy9kb3ducmV2LnhtbEyPzU7DMBCE70i8g7VI3Fon&#10;gUYQ4lTlT0A5IAJCHLexSaLG68h22/D2LCe4zWo+zc6Uy8kOYm986B0pSOcJCEON0z21Ct7f7mcX&#10;IEJE0jg4Mgq+TYBldXxUYqHdgV7Nvo6t4BAKBSroYhwLKUPTGYth7kZD7H05bzHy6VupPR443A4y&#10;S5JcWuyJP3Q4mpvONNt6ZxW8nK1ur8PTevvwWD/ffdQBffa5Vur0ZFpdgYhmin8w/Nbn6lBxp43b&#10;kQ5iUJCdM6hgluYs2M8vFyw2DCaLFGRVyv8Lqh8AAAD//wMAUEsBAi0AFAAGAAgAAAAhALaDOJL+&#10;AAAA4QEAABMAAAAAAAAAAAAAAAAAAAAAAFtDb250ZW50X1R5cGVzXS54bWxQSwECLQAUAAYACAAA&#10;ACEAOP0h/9YAAACUAQAACwAAAAAAAAAAAAAAAAAvAQAAX3JlbHMvLnJlbHNQSwECLQAUAAYACAAA&#10;ACEARWtbmhUCAAAfBAAADgAAAAAAAAAAAAAAAAAuAgAAZHJzL2Uyb0RvYy54bWxQSwECLQAUAAYA&#10;CAAAACEAzFjWEeAAAAAJAQAADwAAAAAAAAAAAAAAAABvBAAAZHJzL2Rvd25yZXYueG1sUEsFBgAA&#10;AAAEAAQA8wAAAHwFAAAAAA==&#10;" fillcolor="#fff2cc [663]" stroked="f">
              <v:textbox>
                <w:txbxContent>
                  <w:p w14:paraId="3B402019" w14:textId="77777777" w:rsidR="000C01C4" w:rsidRPr="005C6A05" w:rsidRDefault="000C01C4" w:rsidP="00DA70E9">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14:textOutline w14:w="9525" w14:cap="rnd" w14:cmpd="sng" w14:algn="ctr">
                          <w14:solidFill>
                            <w14:schemeClr w14:val="tx1"/>
                          </w14:solidFill>
                          <w14:prstDash w14:val="solid"/>
                          <w14:bevel/>
                        </w14:textOutline>
                      </w:rPr>
                      <w:t>Batulis</w:t>
                    </w:r>
                    <w:r w:rsidR="005C6A05" w:rsidRPr="00DA2C36">
                      <w:rPr>
                        <w:rFonts w:ascii="Edwardian Script ITC" w:hAnsi="Edwardian Script ITC"/>
                        <w:b/>
                        <w:color w:val="FFFFFF" w:themeColor="background1"/>
                        <w:sz w:val="96"/>
                        <w:szCs w:val="120"/>
                        <w14:textOutline w14:w="9525" w14:cap="rnd" w14:cmpd="sng" w14:algn="ctr">
                          <w14:solidFill>
                            <w14:schemeClr w14:val="tx1"/>
                          </w14:solidFill>
                          <w14:prstDash w14:val="solid"/>
                          <w14:bevel/>
                        </w14:textOutline>
                      </w:rPr>
                      <w:t xml:space="preserve"> </w:t>
                    </w:r>
                    <w:r w:rsidR="005C6A05" w:rsidRPr="005C6A05">
                      <w:rPr>
                        <w:rFonts w:asciiTheme="minorHAnsi" w:hAnsiTheme="minorHAnsi" w:cstheme="minorHAnsi"/>
                        <w:b/>
                        <w:color w:val="B00000"/>
                        <w:sz w:val="52"/>
                        <w:szCs w:val="62"/>
                        <w:lang w:val="id-ID"/>
                      </w:rPr>
                      <w:t>CIVIL</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LAW</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REVIEW</w:t>
                    </w:r>
                  </w:p>
                </w:txbxContent>
              </v:textbox>
            </v:rect>
          </w:pict>
        </mc:Fallback>
      </mc:AlternateContent>
    </w:r>
  </w:p>
  <w:p w14:paraId="48B35C38" w14:textId="77777777" w:rsidR="000C01C4" w:rsidRDefault="000C01C4">
    <w:pPr>
      <w:pStyle w:val="Header"/>
    </w:pPr>
  </w:p>
  <w:p w14:paraId="23E5A2B1" w14:textId="77777777" w:rsidR="000C01C4" w:rsidRDefault="000C01C4">
    <w:pPr>
      <w:pStyle w:val="Header"/>
    </w:pPr>
  </w:p>
  <w:p w14:paraId="3B9F2BAE" w14:textId="77777777" w:rsidR="000C01C4" w:rsidRDefault="000C01C4">
    <w:pPr>
      <w:pStyle w:val="Header"/>
    </w:pPr>
  </w:p>
  <w:p w14:paraId="645B81B5" w14:textId="77777777" w:rsidR="000C01C4" w:rsidRDefault="000C01C4">
    <w:pPr>
      <w:pStyle w:val="Header"/>
    </w:pPr>
  </w:p>
  <w:p w14:paraId="258BF23E" w14:textId="77777777" w:rsidR="000C01C4" w:rsidRPr="00DA70E9" w:rsidRDefault="00DA2C36" w:rsidP="00DA70E9">
    <w:pPr>
      <w:pStyle w:val="Header"/>
      <w:rPr>
        <w:rFonts w:ascii="Arial Rounded MT Bold" w:hAnsi="Arial Rounded MT Bold"/>
        <w:color w:val="B00000"/>
        <w:sz w:val="26"/>
      </w:rPr>
    </w:pPr>
    <w:r w:rsidRPr="00DA70E9">
      <w:rPr>
        <w:rFonts w:ascii="Arial Rounded MT Bold" w:hAnsi="Arial Rounded MT Bold"/>
        <w:color w:val="B00000"/>
        <w:sz w:val="28"/>
        <w:lang w:val="id-ID"/>
      </w:rPr>
      <w:t xml:space="preserve">Volume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xml:space="preserve"> Nomor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Bulan Tahun</w:t>
    </w:r>
    <w:r w:rsidR="00DA70E9" w:rsidRPr="00DA70E9">
      <w:rPr>
        <w:rFonts w:ascii="Arial Rounded MT Bold" w:hAnsi="Arial Rounded MT Bold"/>
        <w:color w:val="B00000"/>
        <w:sz w:val="28"/>
      </w:rPr>
      <w:t>: h. X - X</w:t>
    </w:r>
  </w:p>
  <w:p w14:paraId="04D9072C" w14:textId="77777777" w:rsidR="00DA2C36" w:rsidRDefault="00DA70E9" w:rsidP="00DA70E9">
    <w:pPr>
      <w:pStyle w:val="Header"/>
      <w:rPr>
        <w:rFonts w:ascii="Cambria" w:hAnsi="Cambria"/>
        <w:sz w:val="22"/>
        <w:lang w:val="id-ID"/>
      </w:rPr>
    </w:pPr>
    <w:r w:rsidRPr="00DA70E9">
      <w:rPr>
        <w:rFonts w:ascii="Cambria" w:hAnsi="Cambria"/>
        <w:sz w:val="22"/>
        <w:lang w:val="id-ID"/>
      </w:rPr>
      <w:t>P-ISSN: XXXX-XXXX, E-ISSN: XXXX-XXXX</w:t>
    </w:r>
  </w:p>
  <w:p w14:paraId="14F4E3E0" w14:textId="77777777" w:rsidR="00DA70E9" w:rsidRPr="00DA70E9" w:rsidRDefault="00DA70E9" w:rsidP="00DA70E9">
    <w:pPr>
      <w:pStyle w:val="Header"/>
      <w:rPr>
        <w:sz w:val="16"/>
      </w:rPr>
    </w:pPr>
  </w:p>
  <w:p w14:paraId="11D6C765" w14:textId="77777777" w:rsidR="000C01C4" w:rsidRDefault="005070AE">
    <w:pPr>
      <w:pStyle w:val="Header"/>
    </w:pPr>
    <w:r>
      <w:rPr>
        <w:noProof/>
      </w:rPr>
      <mc:AlternateContent>
        <mc:Choice Requires="wps">
          <w:drawing>
            <wp:anchor distT="0" distB="0" distL="114300" distR="114300" simplePos="0" relativeHeight="251663360" behindDoc="0" locked="0" layoutInCell="1" allowOverlap="1" wp14:anchorId="09D2F994" wp14:editId="7DBD5E55">
              <wp:simplePos x="0" y="0"/>
              <wp:positionH relativeFrom="column">
                <wp:posOffset>15240</wp:posOffset>
              </wp:positionH>
              <wp:positionV relativeFrom="paragraph">
                <wp:posOffset>69850</wp:posOffset>
              </wp:positionV>
              <wp:extent cx="54864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54864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A4D0D8" id="Straight Connector 1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5.5pt" to="433.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wIUpAEAAJkDAAAOAAAAZHJzL2Uyb0RvYy54bWysU9uO0zAQfUfiHyy/U6fVdqmipvuwK3hB&#10;sOLyAV5n3Fjrm8amSf+esdumCBBCaF8cX+acmXNmsr2bnGUHwGSC7/hy0XAGXoXe+H3Hv31992bD&#10;WcrS99IGDx0/QuJ3u9evtmNsYRWGYHtARiQ+tWPs+JBzbIVIagAn0yJE8PSoAzqZ6Yh70aMcid1Z&#10;sWqaWzEG7CMGBSnR7cPpke8qv9ag8ietE2RmO0615bpiXZ/KKnZb2e5RxsGocxnyP6pw0nhKOlM9&#10;yCzZdzS/UTmjMKSg80IFJ4LWRkHVQGqWzS9qvgwyQtVC5qQ425RejlZ9PNz7RyQbxpjaFB+xqJg0&#10;uvKl+thUzTrOZsGUmaLL9c3m9qYhT9XlTVyBEVN+D8Gxsum4Nb7okK08fEiZklHoJaRcW8/Gjq82&#10;67fr0hFxraXu8tHCKewzaGZ6yr6sdHVM4N4iO0hqcP+8rPBCSJEFoo21M6j5O+gcW2BQR+dfgXN0&#10;zRh8noHO+IB/ypqnS6n6FH9RfdJaZD+F/lg7U+2g/lfbzrNaBuznc4Vf/6jdDwAAAP//AwBQSwME&#10;FAAGAAgAAAAhAOEWsy/bAAAABwEAAA8AAABkcnMvZG93bnJldi54bWxMj09Lw0AQxe+C32EZwYvY&#10;TVsJJc2miOBFQW0tnqfZSTZ0/4Tspo3f3hEP9TjvPd78XrmZnBUnGmIXvIL5LANBvg66862C/efz&#10;/QpETOg12uBJwTdF2FTXVyUWOpz9lk671Aou8bFABSalvpAy1oYcxlnoybPXhMFh4nNopR7wzOXO&#10;ykWW5dJh5/mDwZ6eDNXH3egUDON782qXy5f6Cz/QbPd3TXwblbq9mR7XIBJN6RKGX3xGh4qZDmH0&#10;OgqrYPHAQZbnvIjtVZ6zcPgTZFXK//zVDwAAAP//AwBQSwECLQAUAAYACAAAACEAtoM4kv4AAADh&#10;AQAAEwAAAAAAAAAAAAAAAAAAAAAAW0NvbnRlbnRfVHlwZXNdLnhtbFBLAQItABQABgAIAAAAIQA4&#10;/SH/1gAAAJQBAAALAAAAAAAAAAAAAAAAAC8BAABfcmVscy8ucmVsc1BLAQItABQABgAIAAAAIQC1&#10;LwIUpAEAAJkDAAAOAAAAAAAAAAAAAAAAAC4CAABkcnMvZTJvRG9jLnhtbFBLAQItABQABgAIAAAA&#10;IQDhFrMv2wAAAAcBAAAPAAAAAAAAAAAAAAAAAP4DAABkcnMvZG93bnJldi54bWxQSwUGAAAAAAQA&#10;BADzAAAABgUAAAAA&#10;" strokecolor="black [3200]"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9498D"/>
    <w:multiLevelType w:val="hybridMultilevel"/>
    <w:tmpl w:val="FFCA8478"/>
    <w:lvl w:ilvl="0" w:tplc="AF5CFC40">
      <w:start w:val="1"/>
      <w:numFmt w:val="decimal"/>
      <w:lvlText w:val="%1."/>
      <w:lvlJc w:val="left"/>
      <w:pPr>
        <w:ind w:left="720" w:hanging="360"/>
      </w:pPr>
      <w:rPr>
        <w:color w:val="FF000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19F1481"/>
    <w:multiLevelType w:val="multilevel"/>
    <w:tmpl w:val="6B58A338"/>
    <w:lvl w:ilvl="0">
      <w:start w:val="3"/>
      <w:numFmt w:val="decimal"/>
      <w:lvlText w:val="%1."/>
      <w:lvlJc w:val="left"/>
      <w:pPr>
        <w:ind w:left="1080" w:hanging="360"/>
      </w:pPr>
      <w:rPr>
        <w:rFonts w:hint="default"/>
        <w:color w:val="FF0000"/>
      </w:rPr>
    </w:lvl>
    <w:lvl w:ilvl="1">
      <w:start w:val="1"/>
      <w:numFmt w:val="decimal"/>
      <w:isLgl/>
      <w:lvlText w:val="%1.%2."/>
      <w:lvlJc w:val="left"/>
      <w:pPr>
        <w:ind w:left="1800" w:hanging="720"/>
      </w:pPr>
      <w:rPr>
        <w:rFonts w:hint="default"/>
        <w:color w:val="000000" w:themeColor="text1"/>
        <w:sz w:val="22"/>
      </w:rPr>
    </w:lvl>
    <w:lvl w:ilvl="2">
      <w:start w:val="1"/>
      <w:numFmt w:val="decimal"/>
      <w:isLgl/>
      <w:lvlText w:val="%1.%2.%3."/>
      <w:lvlJc w:val="left"/>
      <w:pPr>
        <w:ind w:left="2160" w:hanging="720"/>
      </w:pPr>
      <w:rPr>
        <w:rFonts w:hint="default"/>
        <w:color w:val="000000" w:themeColor="text1"/>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29531077"/>
    <w:multiLevelType w:val="hybridMultilevel"/>
    <w:tmpl w:val="2C0AF4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4E27EB8"/>
    <w:multiLevelType w:val="hybridMultilevel"/>
    <w:tmpl w:val="01CEAB2C"/>
    <w:lvl w:ilvl="0" w:tplc="9204499A">
      <w:start w:val="1"/>
      <w:numFmt w:val="bullet"/>
      <w:lvlText w:val="-"/>
      <w:lvlJc w:val="left"/>
      <w:pPr>
        <w:ind w:left="648" w:hanging="360"/>
      </w:pPr>
      <w:rPr>
        <w:rFonts w:ascii="Book Antiqua" w:eastAsia="Batang" w:hAnsi="Book Antiqua" w:cs="Calibri" w:hint="default"/>
      </w:rPr>
    </w:lvl>
    <w:lvl w:ilvl="1" w:tplc="04210003" w:tentative="1">
      <w:start w:val="1"/>
      <w:numFmt w:val="bullet"/>
      <w:lvlText w:val="o"/>
      <w:lvlJc w:val="left"/>
      <w:pPr>
        <w:ind w:left="1368" w:hanging="360"/>
      </w:pPr>
      <w:rPr>
        <w:rFonts w:ascii="Courier New" w:hAnsi="Courier New" w:cs="Courier New" w:hint="default"/>
      </w:rPr>
    </w:lvl>
    <w:lvl w:ilvl="2" w:tplc="04210005" w:tentative="1">
      <w:start w:val="1"/>
      <w:numFmt w:val="bullet"/>
      <w:lvlText w:val=""/>
      <w:lvlJc w:val="left"/>
      <w:pPr>
        <w:ind w:left="2088" w:hanging="360"/>
      </w:pPr>
      <w:rPr>
        <w:rFonts w:ascii="Wingdings" w:hAnsi="Wingdings" w:hint="default"/>
      </w:rPr>
    </w:lvl>
    <w:lvl w:ilvl="3" w:tplc="04210001" w:tentative="1">
      <w:start w:val="1"/>
      <w:numFmt w:val="bullet"/>
      <w:lvlText w:val=""/>
      <w:lvlJc w:val="left"/>
      <w:pPr>
        <w:ind w:left="2808" w:hanging="360"/>
      </w:pPr>
      <w:rPr>
        <w:rFonts w:ascii="Symbol" w:hAnsi="Symbol" w:hint="default"/>
      </w:rPr>
    </w:lvl>
    <w:lvl w:ilvl="4" w:tplc="04210003" w:tentative="1">
      <w:start w:val="1"/>
      <w:numFmt w:val="bullet"/>
      <w:lvlText w:val="o"/>
      <w:lvlJc w:val="left"/>
      <w:pPr>
        <w:ind w:left="3528" w:hanging="360"/>
      </w:pPr>
      <w:rPr>
        <w:rFonts w:ascii="Courier New" w:hAnsi="Courier New" w:cs="Courier New" w:hint="default"/>
      </w:rPr>
    </w:lvl>
    <w:lvl w:ilvl="5" w:tplc="04210005" w:tentative="1">
      <w:start w:val="1"/>
      <w:numFmt w:val="bullet"/>
      <w:lvlText w:val=""/>
      <w:lvlJc w:val="left"/>
      <w:pPr>
        <w:ind w:left="4248" w:hanging="360"/>
      </w:pPr>
      <w:rPr>
        <w:rFonts w:ascii="Wingdings" w:hAnsi="Wingdings" w:hint="default"/>
      </w:rPr>
    </w:lvl>
    <w:lvl w:ilvl="6" w:tplc="04210001" w:tentative="1">
      <w:start w:val="1"/>
      <w:numFmt w:val="bullet"/>
      <w:lvlText w:val=""/>
      <w:lvlJc w:val="left"/>
      <w:pPr>
        <w:ind w:left="4968" w:hanging="360"/>
      </w:pPr>
      <w:rPr>
        <w:rFonts w:ascii="Symbol" w:hAnsi="Symbol" w:hint="default"/>
      </w:rPr>
    </w:lvl>
    <w:lvl w:ilvl="7" w:tplc="04210003" w:tentative="1">
      <w:start w:val="1"/>
      <w:numFmt w:val="bullet"/>
      <w:lvlText w:val="o"/>
      <w:lvlJc w:val="left"/>
      <w:pPr>
        <w:ind w:left="5688" w:hanging="360"/>
      </w:pPr>
      <w:rPr>
        <w:rFonts w:ascii="Courier New" w:hAnsi="Courier New" w:cs="Courier New" w:hint="default"/>
      </w:rPr>
    </w:lvl>
    <w:lvl w:ilvl="8" w:tplc="04210005" w:tentative="1">
      <w:start w:val="1"/>
      <w:numFmt w:val="bullet"/>
      <w:lvlText w:val=""/>
      <w:lvlJc w:val="left"/>
      <w:pPr>
        <w:ind w:left="6408" w:hanging="360"/>
      </w:pPr>
      <w:rPr>
        <w:rFonts w:ascii="Wingdings" w:hAnsi="Wingdings" w:hint="default"/>
      </w:rPr>
    </w:lvl>
  </w:abstractNum>
  <w:abstractNum w:abstractNumId="4" w15:restartNumberingAfterBreak="0">
    <w:nsid w:val="35373DC2"/>
    <w:multiLevelType w:val="multilevel"/>
    <w:tmpl w:val="0B7AC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5A5B1A"/>
    <w:multiLevelType w:val="hybridMultilevel"/>
    <w:tmpl w:val="B89E0C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9AF3B06"/>
    <w:multiLevelType w:val="hybridMultilevel"/>
    <w:tmpl w:val="18FA70C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A226D81"/>
    <w:multiLevelType w:val="hybridMultilevel"/>
    <w:tmpl w:val="76A4F678"/>
    <w:lvl w:ilvl="0" w:tplc="4FA85090">
      <w:start w:val="1"/>
      <w:numFmt w:val="decimal"/>
      <w:lvlText w:val="%1."/>
      <w:lvlJc w:val="left"/>
      <w:pPr>
        <w:ind w:left="720" w:hanging="360"/>
      </w:pPr>
      <w:rPr>
        <w:rFonts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2964095"/>
    <w:multiLevelType w:val="hybridMultilevel"/>
    <w:tmpl w:val="A8C293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4E36136"/>
    <w:multiLevelType w:val="hybridMultilevel"/>
    <w:tmpl w:val="5E06A8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96C5F11"/>
    <w:multiLevelType w:val="hybridMultilevel"/>
    <w:tmpl w:val="E3E2EDAE"/>
    <w:lvl w:ilvl="0" w:tplc="FFAC043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3" w15:restartNumberingAfterBreak="0">
    <w:nsid w:val="66871870"/>
    <w:multiLevelType w:val="hybridMultilevel"/>
    <w:tmpl w:val="A4D8764E"/>
    <w:lvl w:ilvl="0" w:tplc="4940AD6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4" w15:restartNumberingAfterBreak="0">
    <w:nsid w:val="6A6035B9"/>
    <w:multiLevelType w:val="hybridMultilevel"/>
    <w:tmpl w:val="B9C43124"/>
    <w:lvl w:ilvl="0" w:tplc="D05AA7D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6" w15:restartNumberingAfterBreak="0">
    <w:nsid w:val="7B42786F"/>
    <w:multiLevelType w:val="hybridMultilevel"/>
    <w:tmpl w:val="16DC383A"/>
    <w:lvl w:ilvl="0" w:tplc="4FA85090">
      <w:start w:val="1"/>
      <w:numFmt w:val="decimal"/>
      <w:lvlText w:val="%1."/>
      <w:lvlJc w:val="left"/>
      <w:pPr>
        <w:ind w:left="720" w:hanging="360"/>
      </w:pPr>
      <w:rPr>
        <w:rFonts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098452286">
    <w:abstractNumId w:val="12"/>
  </w:num>
  <w:num w:numId="2" w16cid:durableId="57091860">
    <w:abstractNumId w:val="9"/>
  </w:num>
  <w:num w:numId="3" w16cid:durableId="50616907">
    <w:abstractNumId w:val="15"/>
  </w:num>
  <w:num w:numId="4" w16cid:durableId="1230387787">
    <w:abstractNumId w:val="0"/>
  </w:num>
  <w:num w:numId="5" w16cid:durableId="1576891225">
    <w:abstractNumId w:val="1"/>
  </w:num>
  <w:num w:numId="6" w16cid:durableId="1428233970">
    <w:abstractNumId w:val="14"/>
  </w:num>
  <w:num w:numId="7" w16cid:durableId="593322839">
    <w:abstractNumId w:val="3"/>
  </w:num>
  <w:num w:numId="8" w16cid:durableId="1909880700">
    <w:abstractNumId w:val="4"/>
  </w:num>
  <w:num w:numId="9" w16cid:durableId="510267983">
    <w:abstractNumId w:val="13"/>
  </w:num>
  <w:num w:numId="10" w16cid:durableId="1819220947">
    <w:abstractNumId w:val="10"/>
  </w:num>
  <w:num w:numId="11" w16cid:durableId="135999567">
    <w:abstractNumId w:val="11"/>
  </w:num>
  <w:num w:numId="12" w16cid:durableId="1566649403">
    <w:abstractNumId w:val="2"/>
  </w:num>
  <w:num w:numId="13" w16cid:durableId="802504722">
    <w:abstractNumId w:val="16"/>
  </w:num>
  <w:num w:numId="14" w16cid:durableId="615792381">
    <w:abstractNumId w:val="7"/>
  </w:num>
  <w:num w:numId="15" w16cid:durableId="578365878">
    <w:abstractNumId w:val="5"/>
  </w:num>
  <w:num w:numId="16" w16cid:durableId="1849322054">
    <w:abstractNumId w:val="8"/>
  </w:num>
  <w:num w:numId="17" w16cid:durableId="44041548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30B"/>
    <w:rsid w:val="000013CF"/>
    <w:rsid w:val="00002882"/>
    <w:rsid w:val="0000385F"/>
    <w:rsid w:val="000045DD"/>
    <w:rsid w:val="00005EFC"/>
    <w:rsid w:val="00007744"/>
    <w:rsid w:val="000106D0"/>
    <w:rsid w:val="00012CEF"/>
    <w:rsid w:val="00013825"/>
    <w:rsid w:val="000142B3"/>
    <w:rsid w:val="00014633"/>
    <w:rsid w:val="00015F2A"/>
    <w:rsid w:val="00017858"/>
    <w:rsid w:val="00020A6B"/>
    <w:rsid w:val="00021BF8"/>
    <w:rsid w:val="000228B9"/>
    <w:rsid w:val="00024C03"/>
    <w:rsid w:val="00026CA3"/>
    <w:rsid w:val="00027142"/>
    <w:rsid w:val="0002767D"/>
    <w:rsid w:val="000279BE"/>
    <w:rsid w:val="00033089"/>
    <w:rsid w:val="0003461C"/>
    <w:rsid w:val="00034C84"/>
    <w:rsid w:val="0004080E"/>
    <w:rsid w:val="000416A3"/>
    <w:rsid w:val="00042204"/>
    <w:rsid w:val="000437AE"/>
    <w:rsid w:val="00043EB8"/>
    <w:rsid w:val="000474E3"/>
    <w:rsid w:val="00047710"/>
    <w:rsid w:val="000523C5"/>
    <w:rsid w:val="00053FB7"/>
    <w:rsid w:val="0006020A"/>
    <w:rsid w:val="00060330"/>
    <w:rsid w:val="00060F5C"/>
    <w:rsid w:val="00061D77"/>
    <w:rsid w:val="00062720"/>
    <w:rsid w:val="000633D8"/>
    <w:rsid w:val="000659C1"/>
    <w:rsid w:val="00065CB9"/>
    <w:rsid w:val="00066063"/>
    <w:rsid w:val="00067AD1"/>
    <w:rsid w:val="00067FFB"/>
    <w:rsid w:val="0007154C"/>
    <w:rsid w:val="00071CFF"/>
    <w:rsid w:val="0007236F"/>
    <w:rsid w:val="00073635"/>
    <w:rsid w:val="00076C16"/>
    <w:rsid w:val="000776D4"/>
    <w:rsid w:val="00080CCD"/>
    <w:rsid w:val="000830A2"/>
    <w:rsid w:val="00083243"/>
    <w:rsid w:val="000838A3"/>
    <w:rsid w:val="00083B9D"/>
    <w:rsid w:val="00083DD6"/>
    <w:rsid w:val="000848E4"/>
    <w:rsid w:val="00085121"/>
    <w:rsid w:val="00086551"/>
    <w:rsid w:val="000877AC"/>
    <w:rsid w:val="00087876"/>
    <w:rsid w:val="00087920"/>
    <w:rsid w:val="00087AF7"/>
    <w:rsid w:val="00090B78"/>
    <w:rsid w:val="00093380"/>
    <w:rsid w:val="00093C09"/>
    <w:rsid w:val="00094EB8"/>
    <w:rsid w:val="00095C3E"/>
    <w:rsid w:val="00096883"/>
    <w:rsid w:val="000973CC"/>
    <w:rsid w:val="00097958"/>
    <w:rsid w:val="00097E2D"/>
    <w:rsid w:val="00097F38"/>
    <w:rsid w:val="000A059F"/>
    <w:rsid w:val="000A15DA"/>
    <w:rsid w:val="000A2007"/>
    <w:rsid w:val="000A592D"/>
    <w:rsid w:val="000A643C"/>
    <w:rsid w:val="000A6549"/>
    <w:rsid w:val="000A7ACA"/>
    <w:rsid w:val="000B0641"/>
    <w:rsid w:val="000B0EAF"/>
    <w:rsid w:val="000B2115"/>
    <w:rsid w:val="000B3C2E"/>
    <w:rsid w:val="000B5480"/>
    <w:rsid w:val="000B682B"/>
    <w:rsid w:val="000B77A4"/>
    <w:rsid w:val="000C01C4"/>
    <w:rsid w:val="000C020C"/>
    <w:rsid w:val="000C03DA"/>
    <w:rsid w:val="000C0CDD"/>
    <w:rsid w:val="000C0E19"/>
    <w:rsid w:val="000C11B6"/>
    <w:rsid w:val="000C24BC"/>
    <w:rsid w:val="000C4B17"/>
    <w:rsid w:val="000C67A4"/>
    <w:rsid w:val="000C730A"/>
    <w:rsid w:val="000D0626"/>
    <w:rsid w:val="000D099B"/>
    <w:rsid w:val="000D248B"/>
    <w:rsid w:val="000D4482"/>
    <w:rsid w:val="000D4918"/>
    <w:rsid w:val="000D50C8"/>
    <w:rsid w:val="000D6591"/>
    <w:rsid w:val="000D65A0"/>
    <w:rsid w:val="000D6BC3"/>
    <w:rsid w:val="000E0AE1"/>
    <w:rsid w:val="000E0C84"/>
    <w:rsid w:val="000E0CE9"/>
    <w:rsid w:val="000E0E3C"/>
    <w:rsid w:val="000E199B"/>
    <w:rsid w:val="000E1C9D"/>
    <w:rsid w:val="000E28E0"/>
    <w:rsid w:val="000E3125"/>
    <w:rsid w:val="000E4FD6"/>
    <w:rsid w:val="000E50E7"/>
    <w:rsid w:val="000E708C"/>
    <w:rsid w:val="000E742B"/>
    <w:rsid w:val="000F279B"/>
    <w:rsid w:val="000F29E1"/>
    <w:rsid w:val="000F61E2"/>
    <w:rsid w:val="000F7ED5"/>
    <w:rsid w:val="0010046E"/>
    <w:rsid w:val="00102377"/>
    <w:rsid w:val="00102A61"/>
    <w:rsid w:val="00103A7B"/>
    <w:rsid w:val="001041EB"/>
    <w:rsid w:val="00104BF1"/>
    <w:rsid w:val="00106B49"/>
    <w:rsid w:val="00106F02"/>
    <w:rsid w:val="001078A8"/>
    <w:rsid w:val="00107904"/>
    <w:rsid w:val="001108E2"/>
    <w:rsid w:val="001129DE"/>
    <w:rsid w:val="00112D0A"/>
    <w:rsid w:val="0011369D"/>
    <w:rsid w:val="00113CE6"/>
    <w:rsid w:val="00113F18"/>
    <w:rsid w:val="00114470"/>
    <w:rsid w:val="001172A5"/>
    <w:rsid w:val="00117326"/>
    <w:rsid w:val="00117C85"/>
    <w:rsid w:val="00121C37"/>
    <w:rsid w:val="00122833"/>
    <w:rsid w:val="00123036"/>
    <w:rsid w:val="00123165"/>
    <w:rsid w:val="001232F9"/>
    <w:rsid w:val="00125C41"/>
    <w:rsid w:val="0012630E"/>
    <w:rsid w:val="00126935"/>
    <w:rsid w:val="00126B1A"/>
    <w:rsid w:val="00130C98"/>
    <w:rsid w:val="0013179E"/>
    <w:rsid w:val="00131A6C"/>
    <w:rsid w:val="00131E4C"/>
    <w:rsid w:val="00132EBD"/>
    <w:rsid w:val="00132FB2"/>
    <w:rsid w:val="00133B59"/>
    <w:rsid w:val="00134CC4"/>
    <w:rsid w:val="00135047"/>
    <w:rsid w:val="00136716"/>
    <w:rsid w:val="00137465"/>
    <w:rsid w:val="00137A07"/>
    <w:rsid w:val="00137E25"/>
    <w:rsid w:val="00137F36"/>
    <w:rsid w:val="0014064B"/>
    <w:rsid w:val="001434C3"/>
    <w:rsid w:val="00143A0D"/>
    <w:rsid w:val="001441CB"/>
    <w:rsid w:val="00145201"/>
    <w:rsid w:val="0014526D"/>
    <w:rsid w:val="00145453"/>
    <w:rsid w:val="0014611F"/>
    <w:rsid w:val="00146861"/>
    <w:rsid w:val="001470F3"/>
    <w:rsid w:val="001501BE"/>
    <w:rsid w:val="001507AD"/>
    <w:rsid w:val="001517E4"/>
    <w:rsid w:val="00151E7C"/>
    <w:rsid w:val="0015221A"/>
    <w:rsid w:val="001522FB"/>
    <w:rsid w:val="001523D9"/>
    <w:rsid w:val="001530A3"/>
    <w:rsid w:val="00153387"/>
    <w:rsid w:val="00154C55"/>
    <w:rsid w:val="00157C06"/>
    <w:rsid w:val="00157DCA"/>
    <w:rsid w:val="00160D67"/>
    <w:rsid w:val="00161845"/>
    <w:rsid w:val="001620CD"/>
    <w:rsid w:val="00162849"/>
    <w:rsid w:val="00166432"/>
    <w:rsid w:val="00167012"/>
    <w:rsid w:val="001671A8"/>
    <w:rsid w:val="0016761A"/>
    <w:rsid w:val="00167BE2"/>
    <w:rsid w:val="0017238E"/>
    <w:rsid w:val="0017600E"/>
    <w:rsid w:val="00177E2C"/>
    <w:rsid w:val="00180992"/>
    <w:rsid w:val="00180FD2"/>
    <w:rsid w:val="00180FD4"/>
    <w:rsid w:val="00181509"/>
    <w:rsid w:val="00181965"/>
    <w:rsid w:val="0018240A"/>
    <w:rsid w:val="0018376A"/>
    <w:rsid w:val="00183D20"/>
    <w:rsid w:val="00184325"/>
    <w:rsid w:val="00185202"/>
    <w:rsid w:val="00186D3B"/>
    <w:rsid w:val="00187B69"/>
    <w:rsid w:val="0019050C"/>
    <w:rsid w:val="00192E8C"/>
    <w:rsid w:val="0019391D"/>
    <w:rsid w:val="00194280"/>
    <w:rsid w:val="00195579"/>
    <w:rsid w:val="001A0839"/>
    <w:rsid w:val="001A33EF"/>
    <w:rsid w:val="001A385A"/>
    <w:rsid w:val="001A48F8"/>
    <w:rsid w:val="001A561D"/>
    <w:rsid w:val="001B0C4E"/>
    <w:rsid w:val="001B2439"/>
    <w:rsid w:val="001B2EF9"/>
    <w:rsid w:val="001B46EB"/>
    <w:rsid w:val="001B4AB3"/>
    <w:rsid w:val="001B5250"/>
    <w:rsid w:val="001B5719"/>
    <w:rsid w:val="001B60C2"/>
    <w:rsid w:val="001B621C"/>
    <w:rsid w:val="001B64D0"/>
    <w:rsid w:val="001B7713"/>
    <w:rsid w:val="001B7915"/>
    <w:rsid w:val="001C0FE6"/>
    <w:rsid w:val="001C1682"/>
    <w:rsid w:val="001C19EB"/>
    <w:rsid w:val="001C1DDC"/>
    <w:rsid w:val="001C4B56"/>
    <w:rsid w:val="001C5D85"/>
    <w:rsid w:val="001C6DF7"/>
    <w:rsid w:val="001C7AC5"/>
    <w:rsid w:val="001D04CA"/>
    <w:rsid w:val="001D19C3"/>
    <w:rsid w:val="001D218B"/>
    <w:rsid w:val="001D295E"/>
    <w:rsid w:val="001E026F"/>
    <w:rsid w:val="001E1922"/>
    <w:rsid w:val="001E2071"/>
    <w:rsid w:val="001E55A3"/>
    <w:rsid w:val="001E5CFB"/>
    <w:rsid w:val="001E608B"/>
    <w:rsid w:val="001E69C1"/>
    <w:rsid w:val="001E714C"/>
    <w:rsid w:val="001E7DCD"/>
    <w:rsid w:val="001E7FFA"/>
    <w:rsid w:val="001F04F5"/>
    <w:rsid w:val="001F0AFC"/>
    <w:rsid w:val="001F470F"/>
    <w:rsid w:val="001F4ACD"/>
    <w:rsid w:val="001F4FFD"/>
    <w:rsid w:val="001F6170"/>
    <w:rsid w:val="001F63D7"/>
    <w:rsid w:val="001F6ACF"/>
    <w:rsid w:val="001F6E02"/>
    <w:rsid w:val="001F6FB1"/>
    <w:rsid w:val="002021CC"/>
    <w:rsid w:val="00203BE4"/>
    <w:rsid w:val="00204431"/>
    <w:rsid w:val="0020464A"/>
    <w:rsid w:val="00204A25"/>
    <w:rsid w:val="002050A8"/>
    <w:rsid w:val="00205A06"/>
    <w:rsid w:val="0020608E"/>
    <w:rsid w:val="002073B6"/>
    <w:rsid w:val="002076CA"/>
    <w:rsid w:val="002079DD"/>
    <w:rsid w:val="00212DCC"/>
    <w:rsid w:val="0021392B"/>
    <w:rsid w:val="002141C1"/>
    <w:rsid w:val="00214A8C"/>
    <w:rsid w:val="00215A37"/>
    <w:rsid w:val="00215A82"/>
    <w:rsid w:val="002162F1"/>
    <w:rsid w:val="00216CA6"/>
    <w:rsid w:val="00216F2A"/>
    <w:rsid w:val="0022030E"/>
    <w:rsid w:val="00220914"/>
    <w:rsid w:val="00221D61"/>
    <w:rsid w:val="00221FB3"/>
    <w:rsid w:val="0022341C"/>
    <w:rsid w:val="002236E3"/>
    <w:rsid w:val="00224456"/>
    <w:rsid w:val="00225A62"/>
    <w:rsid w:val="00225BEA"/>
    <w:rsid w:val="00230440"/>
    <w:rsid w:val="00230AAB"/>
    <w:rsid w:val="00231C2A"/>
    <w:rsid w:val="00232081"/>
    <w:rsid w:val="00232DA1"/>
    <w:rsid w:val="00237B26"/>
    <w:rsid w:val="00240303"/>
    <w:rsid w:val="0024180A"/>
    <w:rsid w:val="0024268D"/>
    <w:rsid w:val="00244295"/>
    <w:rsid w:val="002446F5"/>
    <w:rsid w:val="00247009"/>
    <w:rsid w:val="00250442"/>
    <w:rsid w:val="00250A66"/>
    <w:rsid w:val="00253559"/>
    <w:rsid w:val="00254253"/>
    <w:rsid w:val="00254EC2"/>
    <w:rsid w:val="00255002"/>
    <w:rsid w:val="002550AB"/>
    <w:rsid w:val="00256322"/>
    <w:rsid w:val="002575A8"/>
    <w:rsid w:val="00260476"/>
    <w:rsid w:val="00261B88"/>
    <w:rsid w:val="0026229E"/>
    <w:rsid w:val="002622CD"/>
    <w:rsid w:val="00264F41"/>
    <w:rsid w:val="0026573D"/>
    <w:rsid w:val="00266574"/>
    <w:rsid w:val="002668F8"/>
    <w:rsid w:val="00266AC5"/>
    <w:rsid w:val="002670AD"/>
    <w:rsid w:val="00267246"/>
    <w:rsid w:val="00270E78"/>
    <w:rsid w:val="00271390"/>
    <w:rsid w:val="00271AB9"/>
    <w:rsid w:val="00271D65"/>
    <w:rsid w:val="0027245E"/>
    <w:rsid w:val="002724A1"/>
    <w:rsid w:val="002743A4"/>
    <w:rsid w:val="00274BCC"/>
    <w:rsid w:val="00275406"/>
    <w:rsid w:val="002769E7"/>
    <w:rsid w:val="00276FE8"/>
    <w:rsid w:val="00281882"/>
    <w:rsid w:val="00281D99"/>
    <w:rsid w:val="002821B9"/>
    <w:rsid w:val="00283B26"/>
    <w:rsid w:val="0028450D"/>
    <w:rsid w:val="002861FE"/>
    <w:rsid w:val="0028732E"/>
    <w:rsid w:val="0029173A"/>
    <w:rsid w:val="00291EBF"/>
    <w:rsid w:val="002942ED"/>
    <w:rsid w:val="00294A93"/>
    <w:rsid w:val="0029573D"/>
    <w:rsid w:val="00296D8E"/>
    <w:rsid w:val="00297730"/>
    <w:rsid w:val="002A0772"/>
    <w:rsid w:val="002A0BB8"/>
    <w:rsid w:val="002A457F"/>
    <w:rsid w:val="002A5B15"/>
    <w:rsid w:val="002A6537"/>
    <w:rsid w:val="002B0601"/>
    <w:rsid w:val="002B0CC7"/>
    <w:rsid w:val="002B10C7"/>
    <w:rsid w:val="002B6EC9"/>
    <w:rsid w:val="002B7029"/>
    <w:rsid w:val="002B7609"/>
    <w:rsid w:val="002C0665"/>
    <w:rsid w:val="002C2C92"/>
    <w:rsid w:val="002C3D7C"/>
    <w:rsid w:val="002C4749"/>
    <w:rsid w:val="002C5B29"/>
    <w:rsid w:val="002C6188"/>
    <w:rsid w:val="002C6317"/>
    <w:rsid w:val="002D07B9"/>
    <w:rsid w:val="002D0C71"/>
    <w:rsid w:val="002D0F04"/>
    <w:rsid w:val="002D31A6"/>
    <w:rsid w:val="002D4A56"/>
    <w:rsid w:val="002D67AC"/>
    <w:rsid w:val="002D6C2B"/>
    <w:rsid w:val="002D797A"/>
    <w:rsid w:val="002E0BC4"/>
    <w:rsid w:val="002E2CAE"/>
    <w:rsid w:val="002E4006"/>
    <w:rsid w:val="002E55C2"/>
    <w:rsid w:val="002E5DA1"/>
    <w:rsid w:val="002E5F1D"/>
    <w:rsid w:val="002E6409"/>
    <w:rsid w:val="002E7D48"/>
    <w:rsid w:val="002F0D7C"/>
    <w:rsid w:val="002F137A"/>
    <w:rsid w:val="002F267D"/>
    <w:rsid w:val="002F41A4"/>
    <w:rsid w:val="002F48E3"/>
    <w:rsid w:val="002F6BBA"/>
    <w:rsid w:val="002F6DFA"/>
    <w:rsid w:val="002F7868"/>
    <w:rsid w:val="002F7C5F"/>
    <w:rsid w:val="0030038F"/>
    <w:rsid w:val="00301486"/>
    <w:rsid w:val="00302D7F"/>
    <w:rsid w:val="00306442"/>
    <w:rsid w:val="003069FB"/>
    <w:rsid w:val="00307537"/>
    <w:rsid w:val="00312C0C"/>
    <w:rsid w:val="003132BB"/>
    <w:rsid w:val="00313AA2"/>
    <w:rsid w:val="003200C9"/>
    <w:rsid w:val="003209C7"/>
    <w:rsid w:val="003226B6"/>
    <w:rsid w:val="0032306D"/>
    <w:rsid w:val="003254A4"/>
    <w:rsid w:val="00325D3C"/>
    <w:rsid w:val="00326170"/>
    <w:rsid w:val="003263E9"/>
    <w:rsid w:val="00326D35"/>
    <w:rsid w:val="00331183"/>
    <w:rsid w:val="00332063"/>
    <w:rsid w:val="00332D4C"/>
    <w:rsid w:val="00333AB9"/>
    <w:rsid w:val="00333C06"/>
    <w:rsid w:val="0033459B"/>
    <w:rsid w:val="00334915"/>
    <w:rsid w:val="00335BE8"/>
    <w:rsid w:val="00337C87"/>
    <w:rsid w:val="00342498"/>
    <w:rsid w:val="0034265F"/>
    <w:rsid w:val="0034385C"/>
    <w:rsid w:val="00343A49"/>
    <w:rsid w:val="00346441"/>
    <w:rsid w:val="00346C79"/>
    <w:rsid w:val="003475EC"/>
    <w:rsid w:val="00350310"/>
    <w:rsid w:val="0035076B"/>
    <w:rsid w:val="00352BEB"/>
    <w:rsid w:val="00353885"/>
    <w:rsid w:val="00356322"/>
    <w:rsid w:val="0036003D"/>
    <w:rsid w:val="00361EB1"/>
    <w:rsid w:val="003629D1"/>
    <w:rsid w:val="003637CE"/>
    <w:rsid w:val="003670B8"/>
    <w:rsid w:val="003715EC"/>
    <w:rsid w:val="00373753"/>
    <w:rsid w:val="00376867"/>
    <w:rsid w:val="00376A96"/>
    <w:rsid w:val="003772AC"/>
    <w:rsid w:val="00381E56"/>
    <w:rsid w:val="003826FF"/>
    <w:rsid w:val="00382D95"/>
    <w:rsid w:val="0039159C"/>
    <w:rsid w:val="00391C33"/>
    <w:rsid w:val="0039273C"/>
    <w:rsid w:val="00393D9D"/>
    <w:rsid w:val="00393E61"/>
    <w:rsid w:val="00395DAA"/>
    <w:rsid w:val="00396CA7"/>
    <w:rsid w:val="00396D02"/>
    <w:rsid w:val="003A0041"/>
    <w:rsid w:val="003A06E3"/>
    <w:rsid w:val="003A1C3E"/>
    <w:rsid w:val="003A2970"/>
    <w:rsid w:val="003A29D4"/>
    <w:rsid w:val="003A368A"/>
    <w:rsid w:val="003A4D74"/>
    <w:rsid w:val="003A4EDB"/>
    <w:rsid w:val="003A5088"/>
    <w:rsid w:val="003A7D80"/>
    <w:rsid w:val="003B052F"/>
    <w:rsid w:val="003B0E46"/>
    <w:rsid w:val="003B12FD"/>
    <w:rsid w:val="003B14AA"/>
    <w:rsid w:val="003B19C7"/>
    <w:rsid w:val="003B1B0B"/>
    <w:rsid w:val="003B25A5"/>
    <w:rsid w:val="003B3120"/>
    <w:rsid w:val="003B3537"/>
    <w:rsid w:val="003B567E"/>
    <w:rsid w:val="003B6932"/>
    <w:rsid w:val="003B72F9"/>
    <w:rsid w:val="003B79EB"/>
    <w:rsid w:val="003B7ED0"/>
    <w:rsid w:val="003C0D91"/>
    <w:rsid w:val="003C3726"/>
    <w:rsid w:val="003C3E42"/>
    <w:rsid w:val="003C436F"/>
    <w:rsid w:val="003C4B05"/>
    <w:rsid w:val="003C72E2"/>
    <w:rsid w:val="003D07D2"/>
    <w:rsid w:val="003D2A5F"/>
    <w:rsid w:val="003D3216"/>
    <w:rsid w:val="003D69F5"/>
    <w:rsid w:val="003D79CF"/>
    <w:rsid w:val="003E0207"/>
    <w:rsid w:val="003E11F6"/>
    <w:rsid w:val="003E304D"/>
    <w:rsid w:val="003E3D3C"/>
    <w:rsid w:val="003E4AA5"/>
    <w:rsid w:val="003F08C2"/>
    <w:rsid w:val="003F0964"/>
    <w:rsid w:val="003F18A1"/>
    <w:rsid w:val="003F1D93"/>
    <w:rsid w:val="003F2EB6"/>
    <w:rsid w:val="003F44B4"/>
    <w:rsid w:val="003F4897"/>
    <w:rsid w:val="003F4E34"/>
    <w:rsid w:val="003F5BAF"/>
    <w:rsid w:val="003F6587"/>
    <w:rsid w:val="003F70B3"/>
    <w:rsid w:val="00402C7D"/>
    <w:rsid w:val="00403A74"/>
    <w:rsid w:val="00407351"/>
    <w:rsid w:val="00407C2D"/>
    <w:rsid w:val="00407CC2"/>
    <w:rsid w:val="004101CF"/>
    <w:rsid w:val="004106DF"/>
    <w:rsid w:val="00410EC9"/>
    <w:rsid w:val="00411A71"/>
    <w:rsid w:val="00411C0C"/>
    <w:rsid w:val="00413936"/>
    <w:rsid w:val="0041399A"/>
    <w:rsid w:val="00414535"/>
    <w:rsid w:val="00414925"/>
    <w:rsid w:val="00420D64"/>
    <w:rsid w:val="0042149E"/>
    <w:rsid w:val="004218FA"/>
    <w:rsid w:val="00424E85"/>
    <w:rsid w:val="00425BE9"/>
    <w:rsid w:val="00427072"/>
    <w:rsid w:val="00431753"/>
    <w:rsid w:val="00433AA3"/>
    <w:rsid w:val="0043585C"/>
    <w:rsid w:val="004418A3"/>
    <w:rsid w:val="00441F35"/>
    <w:rsid w:val="004428FA"/>
    <w:rsid w:val="00443205"/>
    <w:rsid w:val="004439D2"/>
    <w:rsid w:val="00445994"/>
    <w:rsid w:val="004503E9"/>
    <w:rsid w:val="00453463"/>
    <w:rsid w:val="004550E4"/>
    <w:rsid w:val="004637E8"/>
    <w:rsid w:val="004638A5"/>
    <w:rsid w:val="00464122"/>
    <w:rsid w:val="00467368"/>
    <w:rsid w:val="004674CD"/>
    <w:rsid w:val="004710EE"/>
    <w:rsid w:val="00472E56"/>
    <w:rsid w:val="00473E66"/>
    <w:rsid w:val="004740EC"/>
    <w:rsid w:val="00475776"/>
    <w:rsid w:val="00475E9F"/>
    <w:rsid w:val="004763AF"/>
    <w:rsid w:val="0048040B"/>
    <w:rsid w:val="0048186C"/>
    <w:rsid w:val="004819CF"/>
    <w:rsid w:val="00482432"/>
    <w:rsid w:val="0048480E"/>
    <w:rsid w:val="00484866"/>
    <w:rsid w:val="004859D6"/>
    <w:rsid w:val="00485FD1"/>
    <w:rsid w:val="0048797E"/>
    <w:rsid w:val="00487DD3"/>
    <w:rsid w:val="004902C8"/>
    <w:rsid w:val="004905D4"/>
    <w:rsid w:val="00492079"/>
    <w:rsid w:val="00492E44"/>
    <w:rsid w:val="004934CA"/>
    <w:rsid w:val="0049431F"/>
    <w:rsid w:val="004947B9"/>
    <w:rsid w:val="0049514C"/>
    <w:rsid w:val="00496DFD"/>
    <w:rsid w:val="004A0C8B"/>
    <w:rsid w:val="004A187E"/>
    <w:rsid w:val="004A335F"/>
    <w:rsid w:val="004A3F3D"/>
    <w:rsid w:val="004A4FDB"/>
    <w:rsid w:val="004A5FC0"/>
    <w:rsid w:val="004A7C83"/>
    <w:rsid w:val="004B0712"/>
    <w:rsid w:val="004B1FFE"/>
    <w:rsid w:val="004B2F8C"/>
    <w:rsid w:val="004B4EDE"/>
    <w:rsid w:val="004B589F"/>
    <w:rsid w:val="004B661B"/>
    <w:rsid w:val="004B76DC"/>
    <w:rsid w:val="004C0B2C"/>
    <w:rsid w:val="004C3BEB"/>
    <w:rsid w:val="004C59ED"/>
    <w:rsid w:val="004C65D5"/>
    <w:rsid w:val="004D6C24"/>
    <w:rsid w:val="004D7295"/>
    <w:rsid w:val="004E0961"/>
    <w:rsid w:val="004E140A"/>
    <w:rsid w:val="004E154B"/>
    <w:rsid w:val="004E1914"/>
    <w:rsid w:val="004E32A4"/>
    <w:rsid w:val="004E3613"/>
    <w:rsid w:val="004E3CAD"/>
    <w:rsid w:val="004E6C69"/>
    <w:rsid w:val="004F101E"/>
    <w:rsid w:val="004F2A11"/>
    <w:rsid w:val="004F3166"/>
    <w:rsid w:val="004F3208"/>
    <w:rsid w:val="004F44EE"/>
    <w:rsid w:val="004F4911"/>
    <w:rsid w:val="004F54D2"/>
    <w:rsid w:val="004F6193"/>
    <w:rsid w:val="004F754B"/>
    <w:rsid w:val="004F7676"/>
    <w:rsid w:val="004F7907"/>
    <w:rsid w:val="004F7C81"/>
    <w:rsid w:val="00501713"/>
    <w:rsid w:val="0050282E"/>
    <w:rsid w:val="00505F41"/>
    <w:rsid w:val="005070AE"/>
    <w:rsid w:val="0050794C"/>
    <w:rsid w:val="0051075B"/>
    <w:rsid w:val="00511236"/>
    <w:rsid w:val="00511539"/>
    <w:rsid w:val="00511BB7"/>
    <w:rsid w:val="00512DE0"/>
    <w:rsid w:val="0051361F"/>
    <w:rsid w:val="00515455"/>
    <w:rsid w:val="005158C5"/>
    <w:rsid w:val="00516317"/>
    <w:rsid w:val="005174FF"/>
    <w:rsid w:val="00520EC3"/>
    <w:rsid w:val="0052138C"/>
    <w:rsid w:val="005213A1"/>
    <w:rsid w:val="005214F9"/>
    <w:rsid w:val="00522CCA"/>
    <w:rsid w:val="00523362"/>
    <w:rsid w:val="00523B26"/>
    <w:rsid w:val="0052442F"/>
    <w:rsid w:val="00526CFA"/>
    <w:rsid w:val="00526D0E"/>
    <w:rsid w:val="00530CAF"/>
    <w:rsid w:val="0053172B"/>
    <w:rsid w:val="00532941"/>
    <w:rsid w:val="00535A39"/>
    <w:rsid w:val="005373E3"/>
    <w:rsid w:val="00540DCE"/>
    <w:rsid w:val="00540DD7"/>
    <w:rsid w:val="00541F86"/>
    <w:rsid w:val="00541FCB"/>
    <w:rsid w:val="0054283A"/>
    <w:rsid w:val="00542F05"/>
    <w:rsid w:val="00543308"/>
    <w:rsid w:val="00543334"/>
    <w:rsid w:val="00545E9C"/>
    <w:rsid w:val="00547658"/>
    <w:rsid w:val="0054768C"/>
    <w:rsid w:val="005535BE"/>
    <w:rsid w:val="00554AA8"/>
    <w:rsid w:val="00556030"/>
    <w:rsid w:val="0055649A"/>
    <w:rsid w:val="00560ED5"/>
    <w:rsid w:val="00562B2B"/>
    <w:rsid w:val="00563102"/>
    <w:rsid w:val="005657D7"/>
    <w:rsid w:val="00565958"/>
    <w:rsid w:val="00566C50"/>
    <w:rsid w:val="00567009"/>
    <w:rsid w:val="00572013"/>
    <w:rsid w:val="00573257"/>
    <w:rsid w:val="005778F7"/>
    <w:rsid w:val="00577A3F"/>
    <w:rsid w:val="005805DF"/>
    <w:rsid w:val="0058326E"/>
    <w:rsid w:val="005833B8"/>
    <w:rsid w:val="0058384E"/>
    <w:rsid w:val="00583A03"/>
    <w:rsid w:val="005841BA"/>
    <w:rsid w:val="00584301"/>
    <w:rsid w:val="005877F2"/>
    <w:rsid w:val="00592442"/>
    <w:rsid w:val="0059283B"/>
    <w:rsid w:val="00593110"/>
    <w:rsid w:val="00593E92"/>
    <w:rsid w:val="005949F1"/>
    <w:rsid w:val="005956F7"/>
    <w:rsid w:val="00595CB2"/>
    <w:rsid w:val="005978C8"/>
    <w:rsid w:val="005A0190"/>
    <w:rsid w:val="005A0A0F"/>
    <w:rsid w:val="005A17BA"/>
    <w:rsid w:val="005A2361"/>
    <w:rsid w:val="005A24ED"/>
    <w:rsid w:val="005A2573"/>
    <w:rsid w:val="005A3193"/>
    <w:rsid w:val="005A4783"/>
    <w:rsid w:val="005A5CCF"/>
    <w:rsid w:val="005A6B87"/>
    <w:rsid w:val="005B034E"/>
    <w:rsid w:val="005B0825"/>
    <w:rsid w:val="005B0A84"/>
    <w:rsid w:val="005B2D16"/>
    <w:rsid w:val="005B4DAF"/>
    <w:rsid w:val="005B56A0"/>
    <w:rsid w:val="005B5788"/>
    <w:rsid w:val="005B5B83"/>
    <w:rsid w:val="005B60D5"/>
    <w:rsid w:val="005B693A"/>
    <w:rsid w:val="005C035D"/>
    <w:rsid w:val="005C11D6"/>
    <w:rsid w:val="005C12EA"/>
    <w:rsid w:val="005C1759"/>
    <w:rsid w:val="005C22AA"/>
    <w:rsid w:val="005C234E"/>
    <w:rsid w:val="005C6A05"/>
    <w:rsid w:val="005C6B81"/>
    <w:rsid w:val="005D02EE"/>
    <w:rsid w:val="005D0C1B"/>
    <w:rsid w:val="005D210E"/>
    <w:rsid w:val="005D3D27"/>
    <w:rsid w:val="005D4397"/>
    <w:rsid w:val="005D464B"/>
    <w:rsid w:val="005D7D3A"/>
    <w:rsid w:val="005D7EB1"/>
    <w:rsid w:val="005E23D6"/>
    <w:rsid w:val="005E4EE1"/>
    <w:rsid w:val="005E6EF7"/>
    <w:rsid w:val="005E736A"/>
    <w:rsid w:val="005E75FC"/>
    <w:rsid w:val="005F042D"/>
    <w:rsid w:val="005F2F07"/>
    <w:rsid w:val="005F3D1C"/>
    <w:rsid w:val="005F534C"/>
    <w:rsid w:val="005F75F8"/>
    <w:rsid w:val="00602357"/>
    <w:rsid w:val="00602FBB"/>
    <w:rsid w:val="006044C7"/>
    <w:rsid w:val="006123B6"/>
    <w:rsid w:val="00612569"/>
    <w:rsid w:val="00613977"/>
    <w:rsid w:val="0061627D"/>
    <w:rsid w:val="006206C7"/>
    <w:rsid w:val="00622EC4"/>
    <w:rsid w:val="00624875"/>
    <w:rsid w:val="0062488B"/>
    <w:rsid w:val="0062564A"/>
    <w:rsid w:val="006327F1"/>
    <w:rsid w:val="00636167"/>
    <w:rsid w:val="00637978"/>
    <w:rsid w:val="0064347C"/>
    <w:rsid w:val="00644417"/>
    <w:rsid w:val="00647075"/>
    <w:rsid w:val="006520FF"/>
    <w:rsid w:val="00652EBE"/>
    <w:rsid w:val="006549EF"/>
    <w:rsid w:val="00655C14"/>
    <w:rsid w:val="00656186"/>
    <w:rsid w:val="00656420"/>
    <w:rsid w:val="00662070"/>
    <w:rsid w:val="0066237A"/>
    <w:rsid w:val="006628A9"/>
    <w:rsid w:val="00665A9F"/>
    <w:rsid w:val="00665B37"/>
    <w:rsid w:val="0066676B"/>
    <w:rsid w:val="006719D8"/>
    <w:rsid w:val="00672D04"/>
    <w:rsid w:val="0067364F"/>
    <w:rsid w:val="00675D81"/>
    <w:rsid w:val="00676455"/>
    <w:rsid w:val="00676D0D"/>
    <w:rsid w:val="00676EB9"/>
    <w:rsid w:val="0068043D"/>
    <w:rsid w:val="00682B00"/>
    <w:rsid w:val="00685028"/>
    <w:rsid w:val="00685AA5"/>
    <w:rsid w:val="00685FB4"/>
    <w:rsid w:val="006863DA"/>
    <w:rsid w:val="0068702E"/>
    <w:rsid w:val="00687CA7"/>
    <w:rsid w:val="00687D3A"/>
    <w:rsid w:val="00690F4E"/>
    <w:rsid w:val="006925E2"/>
    <w:rsid w:val="006932E0"/>
    <w:rsid w:val="006942E3"/>
    <w:rsid w:val="00694F04"/>
    <w:rsid w:val="006A0231"/>
    <w:rsid w:val="006A090C"/>
    <w:rsid w:val="006A0BC1"/>
    <w:rsid w:val="006A1384"/>
    <w:rsid w:val="006A2B74"/>
    <w:rsid w:val="006A34DA"/>
    <w:rsid w:val="006A6AEE"/>
    <w:rsid w:val="006B0965"/>
    <w:rsid w:val="006B2050"/>
    <w:rsid w:val="006B25B2"/>
    <w:rsid w:val="006B5984"/>
    <w:rsid w:val="006B6754"/>
    <w:rsid w:val="006B677E"/>
    <w:rsid w:val="006B71FD"/>
    <w:rsid w:val="006C0661"/>
    <w:rsid w:val="006C0E3B"/>
    <w:rsid w:val="006C18AF"/>
    <w:rsid w:val="006C1D12"/>
    <w:rsid w:val="006C61FC"/>
    <w:rsid w:val="006C6571"/>
    <w:rsid w:val="006D29E6"/>
    <w:rsid w:val="006D449D"/>
    <w:rsid w:val="006D5851"/>
    <w:rsid w:val="006D5DAA"/>
    <w:rsid w:val="006D60D9"/>
    <w:rsid w:val="006D6178"/>
    <w:rsid w:val="006E27F4"/>
    <w:rsid w:val="006E361D"/>
    <w:rsid w:val="006E3736"/>
    <w:rsid w:val="006E3810"/>
    <w:rsid w:val="006E44B1"/>
    <w:rsid w:val="006E492E"/>
    <w:rsid w:val="006E4C9D"/>
    <w:rsid w:val="006E5DCF"/>
    <w:rsid w:val="006E63B3"/>
    <w:rsid w:val="006E669C"/>
    <w:rsid w:val="006E69BB"/>
    <w:rsid w:val="006E6A6B"/>
    <w:rsid w:val="006E786F"/>
    <w:rsid w:val="006F01C3"/>
    <w:rsid w:val="006F0ABA"/>
    <w:rsid w:val="006F5B9E"/>
    <w:rsid w:val="006F7480"/>
    <w:rsid w:val="007003EC"/>
    <w:rsid w:val="00700484"/>
    <w:rsid w:val="00700E6A"/>
    <w:rsid w:val="0070124C"/>
    <w:rsid w:val="007017C6"/>
    <w:rsid w:val="007027BB"/>
    <w:rsid w:val="007029C9"/>
    <w:rsid w:val="00704A63"/>
    <w:rsid w:val="00705140"/>
    <w:rsid w:val="007066C5"/>
    <w:rsid w:val="007075C6"/>
    <w:rsid w:val="00712FFF"/>
    <w:rsid w:val="007142C8"/>
    <w:rsid w:val="0071626D"/>
    <w:rsid w:val="00717A32"/>
    <w:rsid w:val="00720729"/>
    <w:rsid w:val="007212E2"/>
    <w:rsid w:val="00722338"/>
    <w:rsid w:val="00723C09"/>
    <w:rsid w:val="00723DEB"/>
    <w:rsid w:val="007306AF"/>
    <w:rsid w:val="00731179"/>
    <w:rsid w:val="00731AEB"/>
    <w:rsid w:val="00734D11"/>
    <w:rsid w:val="00735674"/>
    <w:rsid w:val="0074096D"/>
    <w:rsid w:val="00740C36"/>
    <w:rsid w:val="00741A8F"/>
    <w:rsid w:val="00742008"/>
    <w:rsid w:val="00743BA0"/>
    <w:rsid w:val="007473F1"/>
    <w:rsid w:val="00747DFD"/>
    <w:rsid w:val="00750555"/>
    <w:rsid w:val="00754329"/>
    <w:rsid w:val="007547A1"/>
    <w:rsid w:val="00756A93"/>
    <w:rsid w:val="0075769A"/>
    <w:rsid w:val="007637F6"/>
    <w:rsid w:val="00763E4B"/>
    <w:rsid w:val="00765343"/>
    <w:rsid w:val="0076561F"/>
    <w:rsid w:val="00765DEF"/>
    <w:rsid w:val="00766E46"/>
    <w:rsid w:val="00770E6E"/>
    <w:rsid w:val="00771A7C"/>
    <w:rsid w:val="0077230A"/>
    <w:rsid w:val="00772725"/>
    <w:rsid w:val="0077318C"/>
    <w:rsid w:val="00773EB7"/>
    <w:rsid w:val="007751AA"/>
    <w:rsid w:val="00776426"/>
    <w:rsid w:val="00777AD7"/>
    <w:rsid w:val="00781F66"/>
    <w:rsid w:val="0078209D"/>
    <w:rsid w:val="00783822"/>
    <w:rsid w:val="00783FA7"/>
    <w:rsid w:val="00786395"/>
    <w:rsid w:val="00792090"/>
    <w:rsid w:val="0079451D"/>
    <w:rsid w:val="007A04C8"/>
    <w:rsid w:val="007A3102"/>
    <w:rsid w:val="007A3B30"/>
    <w:rsid w:val="007A3FC0"/>
    <w:rsid w:val="007A49BA"/>
    <w:rsid w:val="007A5BB8"/>
    <w:rsid w:val="007A5C4C"/>
    <w:rsid w:val="007A609F"/>
    <w:rsid w:val="007A7484"/>
    <w:rsid w:val="007A7F71"/>
    <w:rsid w:val="007B07F0"/>
    <w:rsid w:val="007B260C"/>
    <w:rsid w:val="007B57A1"/>
    <w:rsid w:val="007B7535"/>
    <w:rsid w:val="007C0D3D"/>
    <w:rsid w:val="007C2A08"/>
    <w:rsid w:val="007C60D8"/>
    <w:rsid w:val="007D0AC6"/>
    <w:rsid w:val="007D2077"/>
    <w:rsid w:val="007D3F94"/>
    <w:rsid w:val="007D4B45"/>
    <w:rsid w:val="007D7A78"/>
    <w:rsid w:val="007E2D5E"/>
    <w:rsid w:val="007E41A4"/>
    <w:rsid w:val="007E44CE"/>
    <w:rsid w:val="007E5812"/>
    <w:rsid w:val="007E68A5"/>
    <w:rsid w:val="007F06CC"/>
    <w:rsid w:val="007F1E61"/>
    <w:rsid w:val="007F1EC7"/>
    <w:rsid w:val="007F36F4"/>
    <w:rsid w:val="007F3EAF"/>
    <w:rsid w:val="007F40B0"/>
    <w:rsid w:val="007F4163"/>
    <w:rsid w:val="007F5F38"/>
    <w:rsid w:val="007F665B"/>
    <w:rsid w:val="007F76FD"/>
    <w:rsid w:val="00802F00"/>
    <w:rsid w:val="008042C8"/>
    <w:rsid w:val="00805CFD"/>
    <w:rsid w:val="00807F15"/>
    <w:rsid w:val="00811912"/>
    <w:rsid w:val="008123AF"/>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2E8"/>
    <w:rsid w:val="008344C2"/>
    <w:rsid w:val="00834BAC"/>
    <w:rsid w:val="00836D01"/>
    <w:rsid w:val="008379F3"/>
    <w:rsid w:val="00837EA3"/>
    <w:rsid w:val="008439A0"/>
    <w:rsid w:val="00843BE9"/>
    <w:rsid w:val="00846B58"/>
    <w:rsid w:val="008508FF"/>
    <w:rsid w:val="00850CAC"/>
    <w:rsid w:val="0085238C"/>
    <w:rsid w:val="008530DA"/>
    <w:rsid w:val="008538D0"/>
    <w:rsid w:val="00853BF4"/>
    <w:rsid w:val="00854ED5"/>
    <w:rsid w:val="00855965"/>
    <w:rsid w:val="00856356"/>
    <w:rsid w:val="008563F2"/>
    <w:rsid w:val="00857149"/>
    <w:rsid w:val="00860671"/>
    <w:rsid w:val="00861396"/>
    <w:rsid w:val="00862838"/>
    <w:rsid w:val="00862CD2"/>
    <w:rsid w:val="00864334"/>
    <w:rsid w:val="0086508B"/>
    <w:rsid w:val="00866E4F"/>
    <w:rsid w:val="0087130D"/>
    <w:rsid w:val="0087156B"/>
    <w:rsid w:val="00872D7E"/>
    <w:rsid w:val="00874965"/>
    <w:rsid w:val="008754E6"/>
    <w:rsid w:val="0087776F"/>
    <w:rsid w:val="00877B15"/>
    <w:rsid w:val="0088280A"/>
    <w:rsid w:val="00882EA9"/>
    <w:rsid w:val="00883C52"/>
    <w:rsid w:val="00883EB7"/>
    <w:rsid w:val="00891446"/>
    <w:rsid w:val="00891A53"/>
    <w:rsid w:val="00892790"/>
    <w:rsid w:val="00892C9F"/>
    <w:rsid w:val="00892FBD"/>
    <w:rsid w:val="008936F7"/>
    <w:rsid w:val="00893AD8"/>
    <w:rsid w:val="00893D2C"/>
    <w:rsid w:val="00894AB2"/>
    <w:rsid w:val="00894D11"/>
    <w:rsid w:val="0089523F"/>
    <w:rsid w:val="008967E5"/>
    <w:rsid w:val="00897BCF"/>
    <w:rsid w:val="008A07FE"/>
    <w:rsid w:val="008A0FAA"/>
    <w:rsid w:val="008A12AD"/>
    <w:rsid w:val="008A1677"/>
    <w:rsid w:val="008A4E0F"/>
    <w:rsid w:val="008A5950"/>
    <w:rsid w:val="008A5C6A"/>
    <w:rsid w:val="008A6436"/>
    <w:rsid w:val="008B04B3"/>
    <w:rsid w:val="008B0616"/>
    <w:rsid w:val="008B144F"/>
    <w:rsid w:val="008B279B"/>
    <w:rsid w:val="008B3B85"/>
    <w:rsid w:val="008B42E3"/>
    <w:rsid w:val="008B4E8C"/>
    <w:rsid w:val="008B56CB"/>
    <w:rsid w:val="008B60B8"/>
    <w:rsid w:val="008C12BE"/>
    <w:rsid w:val="008C1B93"/>
    <w:rsid w:val="008C22C7"/>
    <w:rsid w:val="008C38EB"/>
    <w:rsid w:val="008C414B"/>
    <w:rsid w:val="008C54EA"/>
    <w:rsid w:val="008C569A"/>
    <w:rsid w:val="008C671C"/>
    <w:rsid w:val="008C6BBB"/>
    <w:rsid w:val="008D1224"/>
    <w:rsid w:val="008D29B7"/>
    <w:rsid w:val="008D2D90"/>
    <w:rsid w:val="008D3BDF"/>
    <w:rsid w:val="008D4382"/>
    <w:rsid w:val="008D52F5"/>
    <w:rsid w:val="008D5EB9"/>
    <w:rsid w:val="008D7EA2"/>
    <w:rsid w:val="008E1CA4"/>
    <w:rsid w:val="008E3FAA"/>
    <w:rsid w:val="008E5BDA"/>
    <w:rsid w:val="008E737C"/>
    <w:rsid w:val="008F05B8"/>
    <w:rsid w:val="008F0C9D"/>
    <w:rsid w:val="008F0D5A"/>
    <w:rsid w:val="008F1C12"/>
    <w:rsid w:val="008F4469"/>
    <w:rsid w:val="008F5A4B"/>
    <w:rsid w:val="008F5EF9"/>
    <w:rsid w:val="008F5F6F"/>
    <w:rsid w:val="008F6D10"/>
    <w:rsid w:val="00900EC1"/>
    <w:rsid w:val="00901214"/>
    <w:rsid w:val="00903B12"/>
    <w:rsid w:val="009041C7"/>
    <w:rsid w:val="00904D6D"/>
    <w:rsid w:val="00904EC8"/>
    <w:rsid w:val="00906516"/>
    <w:rsid w:val="00906951"/>
    <w:rsid w:val="009074E7"/>
    <w:rsid w:val="0091187A"/>
    <w:rsid w:val="00912FBC"/>
    <w:rsid w:val="00913D3B"/>
    <w:rsid w:val="00913F75"/>
    <w:rsid w:val="00921D05"/>
    <w:rsid w:val="0092257C"/>
    <w:rsid w:val="009243B5"/>
    <w:rsid w:val="0093100A"/>
    <w:rsid w:val="009314C3"/>
    <w:rsid w:val="009317FD"/>
    <w:rsid w:val="00937B5D"/>
    <w:rsid w:val="009406FF"/>
    <w:rsid w:val="009416C1"/>
    <w:rsid w:val="00941CD2"/>
    <w:rsid w:val="0094367D"/>
    <w:rsid w:val="00943FA1"/>
    <w:rsid w:val="00945A5C"/>
    <w:rsid w:val="00945F29"/>
    <w:rsid w:val="00945F87"/>
    <w:rsid w:val="00946389"/>
    <w:rsid w:val="0094738D"/>
    <w:rsid w:val="00950EF7"/>
    <w:rsid w:val="00954DC1"/>
    <w:rsid w:val="00955462"/>
    <w:rsid w:val="00956B64"/>
    <w:rsid w:val="00960597"/>
    <w:rsid w:val="009617A9"/>
    <w:rsid w:val="0096230B"/>
    <w:rsid w:val="0096558F"/>
    <w:rsid w:val="00965F39"/>
    <w:rsid w:val="009665BE"/>
    <w:rsid w:val="009673AB"/>
    <w:rsid w:val="00970E84"/>
    <w:rsid w:val="00970FC9"/>
    <w:rsid w:val="00971153"/>
    <w:rsid w:val="0097227E"/>
    <w:rsid w:val="009747E4"/>
    <w:rsid w:val="009751D1"/>
    <w:rsid w:val="00981036"/>
    <w:rsid w:val="00981E5F"/>
    <w:rsid w:val="00983846"/>
    <w:rsid w:val="00986A9F"/>
    <w:rsid w:val="00990CC8"/>
    <w:rsid w:val="0099227E"/>
    <w:rsid w:val="00992F8B"/>
    <w:rsid w:val="009949C5"/>
    <w:rsid w:val="009956F1"/>
    <w:rsid w:val="009A19B2"/>
    <w:rsid w:val="009A2C03"/>
    <w:rsid w:val="009A3873"/>
    <w:rsid w:val="009A60DE"/>
    <w:rsid w:val="009A648F"/>
    <w:rsid w:val="009A7C7E"/>
    <w:rsid w:val="009B1E11"/>
    <w:rsid w:val="009B3702"/>
    <w:rsid w:val="009B3EC0"/>
    <w:rsid w:val="009B5FE8"/>
    <w:rsid w:val="009B62B1"/>
    <w:rsid w:val="009B76C2"/>
    <w:rsid w:val="009C080D"/>
    <w:rsid w:val="009C1801"/>
    <w:rsid w:val="009C5293"/>
    <w:rsid w:val="009C6062"/>
    <w:rsid w:val="009C6C7B"/>
    <w:rsid w:val="009D20A8"/>
    <w:rsid w:val="009D3C32"/>
    <w:rsid w:val="009D41DF"/>
    <w:rsid w:val="009D5F91"/>
    <w:rsid w:val="009D61CF"/>
    <w:rsid w:val="009D709E"/>
    <w:rsid w:val="009E0249"/>
    <w:rsid w:val="009E055A"/>
    <w:rsid w:val="009E0C4E"/>
    <w:rsid w:val="009E0F0F"/>
    <w:rsid w:val="009E1611"/>
    <w:rsid w:val="009E36AC"/>
    <w:rsid w:val="009E3F62"/>
    <w:rsid w:val="009E415B"/>
    <w:rsid w:val="009E4FB4"/>
    <w:rsid w:val="009E5694"/>
    <w:rsid w:val="009E585B"/>
    <w:rsid w:val="009F040E"/>
    <w:rsid w:val="009F0FB8"/>
    <w:rsid w:val="009F3673"/>
    <w:rsid w:val="00A0082B"/>
    <w:rsid w:val="00A02DD3"/>
    <w:rsid w:val="00A0398F"/>
    <w:rsid w:val="00A04D6C"/>
    <w:rsid w:val="00A05622"/>
    <w:rsid w:val="00A1136A"/>
    <w:rsid w:val="00A16250"/>
    <w:rsid w:val="00A17296"/>
    <w:rsid w:val="00A17D28"/>
    <w:rsid w:val="00A17E53"/>
    <w:rsid w:val="00A21621"/>
    <w:rsid w:val="00A217D3"/>
    <w:rsid w:val="00A21C7C"/>
    <w:rsid w:val="00A22457"/>
    <w:rsid w:val="00A22900"/>
    <w:rsid w:val="00A302B1"/>
    <w:rsid w:val="00A31E71"/>
    <w:rsid w:val="00A3340E"/>
    <w:rsid w:val="00A34045"/>
    <w:rsid w:val="00A37F25"/>
    <w:rsid w:val="00A42248"/>
    <w:rsid w:val="00A426C8"/>
    <w:rsid w:val="00A42ABF"/>
    <w:rsid w:val="00A4427E"/>
    <w:rsid w:val="00A46733"/>
    <w:rsid w:val="00A46ECF"/>
    <w:rsid w:val="00A477B8"/>
    <w:rsid w:val="00A47D0D"/>
    <w:rsid w:val="00A47F03"/>
    <w:rsid w:val="00A508D9"/>
    <w:rsid w:val="00A511E6"/>
    <w:rsid w:val="00A51316"/>
    <w:rsid w:val="00A51683"/>
    <w:rsid w:val="00A51892"/>
    <w:rsid w:val="00A52037"/>
    <w:rsid w:val="00A52149"/>
    <w:rsid w:val="00A53922"/>
    <w:rsid w:val="00A5654D"/>
    <w:rsid w:val="00A5724F"/>
    <w:rsid w:val="00A6261F"/>
    <w:rsid w:val="00A631F0"/>
    <w:rsid w:val="00A648CF"/>
    <w:rsid w:val="00A64C93"/>
    <w:rsid w:val="00A65242"/>
    <w:rsid w:val="00A653A6"/>
    <w:rsid w:val="00A65646"/>
    <w:rsid w:val="00A656B3"/>
    <w:rsid w:val="00A65ECB"/>
    <w:rsid w:val="00A662A3"/>
    <w:rsid w:val="00A6697F"/>
    <w:rsid w:val="00A6703D"/>
    <w:rsid w:val="00A71C8A"/>
    <w:rsid w:val="00A71ED6"/>
    <w:rsid w:val="00A75CE7"/>
    <w:rsid w:val="00A77E76"/>
    <w:rsid w:val="00A80090"/>
    <w:rsid w:val="00A80D8C"/>
    <w:rsid w:val="00A82B32"/>
    <w:rsid w:val="00A83E2C"/>
    <w:rsid w:val="00A84BD1"/>
    <w:rsid w:val="00A85A64"/>
    <w:rsid w:val="00A85DD9"/>
    <w:rsid w:val="00A91EE2"/>
    <w:rsid w:val="00A93118"/>
    <w:rsid w:val="00A958F1"/>
    <w:rsid w:val="00A96FA0"/>
    <w:rsid w:val="00AA06D3"/>
    <w:rsid w:val="00AA145F"/>
    <w:rsid w:val="00AA3EC5"/>
    <w:rsid w:val="00AA4B39"/>
    <w:rsid w:val="00AA512B"/>
    <w:rsid w:val="00AA608B"/>
    <w:rsid w:val="00AA7108"/>
    <w:rsid w:val="00AA77C0"/>
    <w:rsid w:val="00AB1BAA"/>
    <w:rsid w:val="00AB1CD7"/>
    <w:rsid w:val="00AB1F5C"/>
    <w:rsid w:val="00AB21EB"/>
    <w:rsid w:val="00AB4311"/>
    <w:rsid w:val="00AB49DA"/>
    <w:rsid w:val="00AB59A7"/>
    <w:rsid w:val="00AB68F7"/>
    <w:rsid w:val="00AB6955"/>
    <w:rsid w:val="00AB6D21"/>
    <w:rsid w:val="00AC077B"/>
    <w:rsid w:val="00AC0C82"/>
    <w:rsid w:val="00AC1F08"/>
    <w:rsid w:val="00AC31D2"/>
    <w:rsid w:val="00AC4DC1"/>
    <w:rsid w:val="00AC5C94"/>
    <w:rsid w:val="00AC5E89"/>
    <w:rsid w:val="00AC60ED"/>
    <w:rsid w:val="00AC6353"/>
    <w:rsid w:val="00AC6E81"/>
    <w:rsid w:val="00AC7B23"/>
    <w:rsid w:val="00AD564C"/>
    <w:rsid w:val="00AD5DF9"/>
    <w:rsid w:val="00AD68CF"/>
    <w:rsid w:val="00AD7639"/>
    <w:rsid w:val="00AE0F87"/>
    <w:rsid w:val="00AE2DBD"/>
    <w:rsid w:val="00AE3182"/>
    <w:rsid w:val="00AE43A3"/>
    <w:rsid w:val="00AE4DBD"/>
    <w:rsid w:val="00AE51B3"/>
    <w:rsid w:val="00AE55D3"/>
    <w:rsid w:val="00AF095A"/>
    <w:rsid w:val="00AF1119"/>
    <w:rsid w:val="00AF4A86"/>
    <w:rsid w:val="00AF516C"/>
    <w:rsid w:val="00AF567E"/>
    <w:rsid w:val="00AF59C3"/>
    <w:rsid w:val="00AF73D2"/>
    <w:rsid w:val="00B011BB"/>
    <w:rsid w:val="00B0163B"/>
    <w:rsid w:val="00B0231E"/>
    <w:rsid w:val="00B04312"/>
    <w:rsid w:val="00B049BD"/>
    <w:rsid w:val="00B0539A"/>
    <w:rsid w:val="00B055BC"/>
    <w:rsid w:val="00B05AC4"/>
    <w:rsid w:val="00B05D34"/>
    <w:rsid w:val="00B06669"/>
    <w:rsid w:val="00B06F09"/>
    <w:rsid w:val="00B14782"/>
    <w:rsid w:val="00B14B32"/>
    <w:rsid w:val="00B14BA4"/>
    <w:rsid w:val="00B14C9C"/>
    <w:rsid w:val="00B14E05"/>
    <w:rsid w:val="00B15865"/>
    <w:rsid w:val="00B162E1"/>
    <w:rsid w:val="00B16894"/>
    <w:rsid w:val="00B17156"/>
    <w:rsid w:val="00B1752A"/>
    <w:rsid w:val="00B17A29"/>
    <w:rsid w:val="00B17D85"/>
    <w:rsid w:val="00B21966"/>
    <w:rsid w:val="00B220D0"/>
    <w:rsid w:val="00B2363C"/>
    <w:rsid w:val="00B252F9"/>
    <w:rsid w:val="00B25977"/>
    <w:rsid w:val="00B271D8"/>
    <w:rsid w:val="00B27C45"/>
    <w:rsid w:val="00B3036A"/>
    <w:rsid w:val="00B30C5F"/>
    <w:rsid w:val="00B313EB"/>
    <w:rsid w:val="00B3198A"/>
    <w:rsid w:val="00B34812"/>
    <w:rsid w:val="00B357AE"/>
    <w:rsid w:val="00B369FD"/>
    <w:rsid w:val="00B37E57"/>
    <w:rsid w:val="00B42FA5"/>
    <w:rsid w:val="00B47C95"/>
    <w:rsid w:val="00B51278"/>
    <w:rsid w:val="00B514D3"/>
    <w:rsid w:val="00B51BC7"/>
    <w:rsid w:val="00B52134"/>
    <w:rsid w:val="00B534CF"/>
    <w:rsid w:val="00B56063"/>
    <w:rsid w:val="00B570B0"/>
    <w:rsid w:val="00B57714"/>
    <w:rsid w:val="00B61553"/>
    <w:rsid w:val="00B61620"/>
    <w:rsid w:val="00B6383F"/>
    <w:rsid w:val="00B64061"/>
    <w:rsid w:val="00B64D29"/>
    <w:rsid w:val="00B659A1"/>
    <w:rsid w:val="00B65BB6"/>
    <w:rsid w:val="00B66690"/>
    <w:rsid w:val="00B70357"/>
    <w:rsid w:val="00B7048C"/>
    <w:rsid w:val="00B71D8A"/>
    <w:rsid w:val="00B737BD"/>
    <w:rsid w:val="00B73F7D"/>
    <w:rsid w:val="00B743B9"/>
    <w:rsid w:val="00B768D7"/>
    <w:rsid w:val="00B778A3"/>
    <w:rsid w:val="00B809F3"/>
    <w:rsid w:val="00B80B6B"/>
    <w:rsid w:val="00B8442A"/>
    <w:rsid w:val="00B85932"/>
    <w:rsid w:val="00B859E0"/>
    <w:rsid w:val="00B85D32"/>
    <w:rsid w:val="00B87588"/>
    <w:rsid w:val="00B9010B"/>
    <w:rsid w:val="00B9099B"/>
    <w:rsid w:val="00B91377"/>
    <w:rsid w:val="00B92474"/>
    <w:rsid w:val="00B94B26"/>
    <w:rsid w:val="00B97ABF"/>
    <w:rsid w:val="00BA2419"/>
    <w:rsid w:val="00BA2A8C"/>
    <w:rsid w:val="00BA5A9F"/>
    <w:rsid w:val="00BB0F2F"/>
    <w:rsid w:val="00BB1C66"/>
    <w:rsid w:val="00BB4626"/>
    <w:rsid w:val="00BB524D"/>
    <w:rsid w:val="00BB5385"/>
    <w:rsid w:val="00BB5653"/>
    <w:rsid w:val="00BB6E3C"/>
    <w:rsid w:val="00BC133D"/>
    <w:rsid w:val="00BC141E"/>
    <w:rsid w:val="00BC18D9"/>
    <w:rsid w:val="00BC3E9C"/>
    <w:rsid w:val="00BC4074"/>
    <w:rsid w:val="00BC4AF5"/>
    <w:rsid w:val="00BC5AA5"/>
    <w:rsid w:val="00BC6362"/>
    <w:rsid w:val="00BC7404"/>
    <w:rsid w:val="00BC7CC2"/>
    <w:rsid w:val="00BD049F"/>
    <w:rsid w:val="00BD0E9D"/>
    <w:rsid w:val="00BD0F06"/>
    <w:rsid w:val="00BD218A"/>
    <w:rsid w:val="00BD2F82"/>
    <w:rsid w:val="00BD399A"/>
    <w:rsid w:val="00BD557E"/>
    <w:rsid w:val="00BD5B18"/>
    <w:rsid w:val="00BD5F64"/>
    <w:rsid w:val="00BD68E8"/>
    <w:rsid w:val="00BD6EB6"/>
    <w:rsid w:val="00BE0201"/>
    <w:rsid w:val="00BE0C8C"/>
    <w:rsid w:val="00BE17F9"/>
    <w:rsid w:val="00BE3232"/>
    <w:rsid w:val="00BE520C"/>
    <w:rsid w:val="00BF16AD"/>
    <w:rsid w:val="00BF1D34"/>
    <w:rsid w:val="00BF2C8B"/>
    <w:rsid w:val="00BF34A7"/>
    <w:rsid w:val="00BF3B14"/>
    <w:rsid w:val="00BF47CB"/>
    <w:rsid w:val="00BF54FE"/>
    <w:rsid w:val="00BF6218"/>
    <w:rsid w:val="00BF74E5"/>
    <w:rsid w:val="00C00EA2"/>
    <w:rsid w:val="00C011EE"/>
    <w:rsid w:val="00C015BD"/>
    <w:rsid w:val="00C017F5"/>
    <w:rsid w:val="00C02535"/>
    <w:rsid w:val="00C031CE"/>
    <w:rsid w:val="00C0352A"/>
    <w:rsid w:val="00C0425B"/>
    <w:rsid w:val="00C04EDD"/>
    <w:rsid w:val="00C05811"/>
    <w:rsid w:val="00C07916"/>
    <w:rsid w:val="00C1015B"/>
    <w:rsid w:val="00C103A1"/>
    <w:rsid w:val="00C10A10"/>
    <w:rsid w:val="00C10D6A"/>
    <w:rsid w:val="00C10EC0"/>
    <w:rsid w:val="00C127BC"/>
    <w:rsid w:val="00C12B63"/>
    <w:rsid w:val="00C13B9C"/>
    <w:rsid w:val="00C14063"/>
    <w:rsid w:val="00C15102"/>
    <w:rsid w:val="00C15A56"/>
    <w:rsid w:val="00C17A69"/>
    <w:rsid w:val="00C22F0A"/>
    <w:rsid w:val="00C23135"/>
    <w:rsid w:val="00C2325B"/>
    <w:rsid w:val="00C248E0"/>
    <w:rsid w:val="00C25B1C"/>
    <w:rsid w:val="00C26299"/>
    <w:rsid w:val="00C311E4"/>
    <w:rsid w:val="00C322BB"/>
    <w:rsid w:val="00C33540"/>
    <w:rsid w:val="00C350F2"/>
    <w:rsid w:val="00C35598"/>
    <w:rsid w:val="00C35B73"/>
    <w:rsid w:val="00C35B8F"/>
    <w:rsid w:val="00C35FBE"/>
    <w:rsid w:val="00C36769"/>
    <w:rsid w:val="00C40E59"/>
    <w:rsid w:val="00C418BF"/>
    <w:rsid w:val="00C4258F"/>
    <w:rsid w:val="00C428E7"/>
    <w:rsid w:val="00C43291"/>
    <w:rsid w:val="00C44562"/>
    <w:rsid w:val="00C44EA0"/>
    <w:rsid w:val="00C453FB"/>
    <w:rsid w:val="00C46B50"/>
    <w:rsid w:val="00C50166"/>
    <w:rsid w:val="00C502FF"/>
    <w:rsid w:val="00C519E3"/>
    <w:rsid w:val="00C52A26"/>
    <w:rsid w:val="00C55BED"/>
    <w:rsid w:val="00C55D03"/>
    <w:rsid w:val="00C55F3E"/>
    <w:rsid w:val="00C57311"/>
    <w:rsid w:val="00C60217"/>
    <w:rsid w:val="00C60680"/>
    <w:rsid w:val="00C614A9"/>
    <w:rsid w:val="00C61929"/>
    <w:rsid w:val="00C620A6"/>
    <w:rsid w:val="00C62CDA"/>
    <w:rsid w:val="00C62E71"/>
    <w:rsid w:val="00C63059"/>
    <w:rsid w:val="00C631FE"/>
    <w:rsid w:val="00C63C08"/>
    <w:rsid w:val="00C66CCC"/>
    <w:rsid w:val="00C676A4"/>
    <w:rsid w:val="00C67789"/>
    <w:rsid w:val="00C700B6"/>
    <w:rsid w:val="00C70FAD"/>
    <w:rsid w:val="00C713F9"/>
    <w:rsid w:val="00C7182A"/>
    <w:rsid w:val="00C72659"/>
    <w:rsid w:val="00C72CDB"/>
    <w:rsid w:val="00C734AC"/>
    <w:rsid w:val="00C73BD7"/>
    <w:rsid w:val="00C76723"/>
    <w:rsid w:val="00C777FC"/>
    <w:rsid w:val="00C77F9D"/>
    <w:rsid w:val="00C8045E"/>
    <w:rsid w:val="00C80CAC"/>
    <w:rsid w:val="00C8516B"/>
    <w:rsid w:val="00C85B81"/>
    <w:rsid w:val="00C861E6"/>
    <w:rsid w:val="00C8620D"/>
    <w:rsid w:val="00C93F76"/>
    <w:rsid w:val="00C948E9"/>
    <w:rsid w:val="00C955BE"/>
    <w:rsid w:val="00C9655A"/>
    <w:rsid w:val="00C96FCA"/>
    <w:rsid w:val="00C9754D"/>
    <w:rsid w:val="00C975DF"/>
    <w:rsid w:val="00C9764B"/>
    <w:rsid w:val="00CA088A"/>
    <w:rsid w:val="00CA2D0E"/>
    <w:rsid w:val="00CA42F8"/>
    <w:rsid w:val="00CA5D84"/>
    <w:rsid w:val="00CB6000"/>
    <w:rsid w:val="00CC1960"/>
    <w:rsid w:val="00CC21DD"/>
    <w:rsid w:val="00CC5067"/>
    <w:rsid w:val="00CD11C6"/>
    <w:rsid w:val="00CD1DEA"/>
    <w:rsid w:val="00CE14DE"/>
    <w:rsid w:val="00CE1CF3"/>
    <w:rsid w:val="00CE70F3"/>
    <w:rsid w:val="00CE7659"/>
    <w:rsid w:val="00CF0E18"/>
    <w:rsid w:val="00CF29A4"/>
    <w:rsid w:val="00CF2F2E"/>
    <w:rsid w:val="00CF391A"/>
    <w:rsid w:val="00CF624D"/>
    <w:rsid w:val="00CF6E34"/>
    <w:rsid w:val="00CF7378"/>
    <w:rsid w:val="00CF7F3C"/>
    <w:rsid w:val="00D01483"/>
    <w:rsid w:val="00D01C68"/>
    <w:rsid w:val="00D02615"/>
    <w:rsid w:val="00D02991"/>
    <w:rsid w:val="00D04936"/>
    <w:rsid w:val="00D04C74"/>
    <w:rsid w:val="00D066D9"/>
    <w:rsid w:val="00D076EF"/>
    <w:rsid w:val="00D108C5"/>
    <w:rsid w:val="00D10D7A"/>
    <w:rsid w:val="00D1187F"/>
    <w:rsid w:val="00D11C2D"/>
    <w:rsid w:val="00D11DB5"/>
    <w:rsid w:val="00D15162"/>
    <w:rsid w:val="00D156D9"/>
    <w:rsid w:val="00D1618D"/>
    <w:rsid w:val="00D167B1"/>
    <w:rsid w:val="00D16D1B"/>
    <w:rsid w:val="00D200E4"/>
    <w:rsid w:val="00D209A7"/>
    <w:rsid w:val="00D21F66"/>
    <w:rsid w:val="00D23B5E"/>
    <w:rsid w:val="00D24B66"/>
    <w:rsid w:val="00D24C22"/>
    <w:rsid w:val="00D25F57"/>
    <w:rsid w:val="00D261EC"/>
    <w:rsid w:val="00D31492"/>
    <w:rsid w:val="00D31739"/>
    <w:rsid w:val="00D31F78"/>
    <w:rsid w:val="00D3434B"/>
    <w:rsid w:val="00D3478B"/>
    <w:rsid w:val="00D35E12"/>
    <w:rsid w:val="00D36543"/>
    <w:rsid w:val="00D4025C"/>
    <w:rsid w:val="00D413DD"/>
    <w:rsid w:val="00D4189D"/>
    <w:rsid w:val="00D424E3"/>
    <w:rsid w:val="00D42604"/>
    <w:rsid w:val="00D42A30"/>
    <w:rsid w:val="00D43436"/>
    <w:rsid w:val="00D4389A"/>
    <w:rsid w:val="00D4431F"/>
    <w:rsid w:val="00D4436A"/>
    <w:rsid w:val="00D45380"/>
    <w:rsid w:val="00D45829"/>
    <w:rsid w:val="00D45AC5"/>
    <w:rsid w:val="00D45DEF"/>
    <w:rsid w:val="00D45FB7"/>
    <w:rsid w:val="00D46347"/>
    <w:rsid w:val="00D4639D"/>
    <w:rsid w:val="00D46954"/>
    <w:rsid w:val="00D4709E"/>
    <w:rsid w:val="00D51E72"/>
    <w:rsid w:val="00D54DBC"/>
    <w:rsid w:val="00D559A3"/>
    <w:rsid w:val="00D570F3"/>
    <w:rsid w:val="00D57249"/>
    <w:rsid w:val="00D61C85"/>
    <w:rsid w:val="00D624E5"/>
    <w:rsid w:val="00D634A8"/>
    <w:rsid w:val="00D64C3D"/>
    <w:rsid w:val="00D6501A"/>
    <w:rsid w:val="00D65A1C"/>
    <w:rsid w:val="00D66531"/>
    <w:rsid w:val="00D67099"/>
    <w:rsid w:val="00D71939"/>
    <w:rsid w:val="00D7281E"/>
    <w:rsid w:val="00D72D27"/>
    <w:rsid w:val="00D72D86"/>
    <w:rsid w:val="00D732C6"/>
    <w:rsid w:val="00D73317"/>
    <w:rsid w:val="00D743C8"/>
    <w:rsid w:val="00D743DA"/>
    <w:rsid w:val="00D744B5"/>
    <w:rsid w:val="00D745B1"/>
    <w:rsid w:val="00D753F3"/>
    <w:rsid w:val="00D764EE"/>
    <w:rsid w:val="00D8450B"/>
    <w:rsid w:val="00D865D8"/>
    <w:rsid w:val="00D9045B"/>
    <w:rsid w:val="00D90EA9"/>
    <w:rsid w:val="00D90F77"/>
    <w:rsid w:val="00D941C3"/>
    <w:rsid w:val="00D94A99"/>
    <w:rsid w:val="00D95324"/>
    <w:rsid w:val="00D97498"/>
    <w:rsid w:val="00DA0390"/>
    <w:rsid w:val="00DA1940"/>
    <w:rsid w:val="00DA2C36"/>
    <w:rsid w:val="00DA3C3C"/>
    <w:rsid w:val="00DA4F86"/>
    <w:rsid w:val="00DA612F"/>
    <w:rsid w:val="00DA70E9"/>
    <w:rsid w:val="00DB05EC"/>
    <w:rsid w:val="00DB15F6"/>
    <w:rsid w:val="00DB166E"/>
    <w:rsid w:val="00DB186F"/>
    <w:rsid w:val="00DB1BD4"/>
    <w:rsid w:val="00DB3D8C"/>
    <w:rsid w:val="00DB3F2B"/>
    <w:rsid w:val="00DB42E7"/>
    <w:rsid w:val="00DB43B8"/>
    <w:rsid w:val="00DB58E2"/>
    <w:rsid w:val="00DB7BD1"/>
    <w:rsid w:val="00DB7C8A"/>
    <w:rsid w:val="00DB7F63"/>
    <w:rsid w:val="00DC2DC5"/>
    <w:rsid w:val="00DC6E63"/>
    <w:rsid w:val="00DD11E8"/>
    <w:rsid w:val="00DD35E7"/>
    <w:rsid w:val="00DD4AD8"/>
    <w:rsid w:val="00DD5486"/>
    <w:rsid w:val="00DD650E"/>
    <w:rsid w:val="00DD697A"/>
    <w:rsid w:val="00DD7968"/>
    <w:rsid w:val="00DE0B7E"/>
    <w:rsid w:val="00DE1418"/>
    <w:rsid w:val="00DE2205"/>
    <w:rsid w:val="00DE421E"/>
    <w:rsid w:val="00DE5454"/>
    <w:rsid w:val="00DE7ADC"/>
    <w:rsid w:val="00DE7B27"/>
    <w:rsid w:val="00DE7F41"/>
    <w:rsid w:val="00DF023B"/>
    <w:rsid w:val="00DF0F50"/>
    <w:rsid w:val="00DF22F6"/>
    <w:rsid w:val="00DF2309"/>
    <w:rsid w:val="00DF28DC"/>
    <w:rsid w:val="00DF3084"/>
    <w:rsid w:val="00DF3915"/>
    <w:rsid w:val="00DF44AC"/>
    <w:rsid w:val="00DF4CE2"/>
    <w:rsid w:val="00E0168F"/>
    <w:rsid w:val="00E0169D"/>
    <w:rsid w:val="00E05122"/>
    <w:rsid w:val="00E06CA4"/>
    <w:rsid w:val="00E12071"/>
    <w:rsid w:val="00E12660"/>
    <w:rsid w:val="00E12838"/>
    <w:rsid w:val="00E150EE"/>
    <w:rsid w:val="00E15BBF"/>
    <w:rsid w:val="00E15ECD"/>
    <w:rsid w:val="00E1645E"/>
    <w:rsid w:val="00E22C32"/>
    <w:rsid w:val="00E22D12"/>
    <w:rsid w:val="00E23F00"/>
    <w:rsid w:val="00E267C7"/>
    <w:rsid w:val="00E26A0F"/>
    <w:rsid w:val="00E27542"/>
    <w:rsid w:val="00E277B3"/>
    <w:rsid w:val="00E318D4"/>
    <w:rsid w:val="00E339EE"/>
    <w:rsid w:val="00E3557A"/>
    <w:rsid w:val="00E37524"/>
    <w:rsid w:val="00E4014C"/>
    <w:rsid w:val="00E401FC"/>
    <w:rsid w:val="00E42D1B"/>
    <w:rsid w:val="00E45579"/>
    <w:rsid w:val="00E466AD"/>
    <w:rsid w:val="00E46FAB"/>
    <w:rsid w:val="00E47093"/>
    <w:rsid w:val="00E474DC"/>
    <w:rsid w:val="00E476E5"/>
    <w:rsid w:val="00E51FD8"/>
    <w:rsid w:val="00E5240D"/>
    <w:rsid w:val="00E55EA9"/>
    <w:rsid w:val="00E56307"/>
    <w:rsid w:val="00E56D55"/>
    <w:rsid w:val="00E56F52"/>
    <w:rsid w:val="00E57DBE"/>
    <w:rsid w:val="00E57F76"/>
    <w:rsid w:val="00E60696"/>
    <w:rsid w:val="00E62028"/>
    <w:rsid w:val="00E6393C"/>
    <w:rsid w:val="00E63F00"/>
    <w:rsid w:val="00E648FD"/>
    <w:rsid w:val="00E66737"/>
    <w:rsid w:val="00E67E51"/>
    <w:rsid w:val="00E712BE"/>
    <w:rsid w:val="00E72E64"/>
    <w:rsid w:val="00E743C2"/>
    <w:rsid w:val="00E76BE0"/>
    <w:rsid w:val="00E778DB"/>
    <w:rsid w:val="00E7790B"/>
    <w:rsid w:val="00E80048"/>
    <w:rsid w:val="00E8040A"/>
    <w:rsid w:val="00E81714"/>
    <w:rsid w:val="00E830CB"/>
    <w:rsid w:val="00E83F79"/>
    <w:rsid w:val="00E851F1"/>
    <w:rsid w:val="00E85D0D"/>
    <w:rsid w:val="00E869ED"/>
    <w:rsid w:val="00E873C0"/>
    <w:rsid w:val="00E91546"/>
    <w:rsid w:val="00E91678"/>
    <w:rsid w:val="00E9206E"/>
    <w:rsid w:val="00E92D7B"/>
    <w:rsid w:val="00E93438"/>
    <w:rsid w:val="00E93F64"/>
    <w:rsid w:val="00E946CE"/>
    <w:rsid w:val="00E96737"/>
    <w:rsid w:val="00EA036A"/>
    <w:rsid w:val="00EA0668"/>
    <w:rsid w:val="00EA0780"/>
    <w:rsid w:val="00EA1F53"/>
    <w:rsid w:val="00EA20EF"/>
    <w:rsid w:val="00EA3937"/>
    <w:rsid w:val="00EA4376"/>
    <w:rsid w:val="00EA70DC"/>
    <w:rsid w:val="00EB01FF"/>
    <w:rsid w:val="00EB02FF"/>
    <w:rsid w:val="00EB06C6"/>
    <w:rsid w:val="00EB1B47"/>
    <w:rsid w:val="00EB3EC0"/>
    <w:rsid w:val="00EB46E1"/>
    <w:rsid w:val="00EB7BD6"/>
    <w:rsid w:val="00EC0E7E"/>
    <w:rsid w:val="00EC20FD"/>
    <w:rsid w:val="00EC2EF8"/>
    <w:rsid w:val="00EC3DAC"/>
    <w:rsid w:val="00EC42FF"/>
    <w:rsid w:val="00EC50B5"/>
    <w:rsid w:val="00EC5A73"/>
    <w:rsid w:val="00ED0E92"/>
    <w:rsid w:val="00ED2403"/>
    <w:rsid w:val="00ED26B3"/>
    <w:rsid w:val="00ED3B7C"/>
    <w:rsid w:val="00ED3D0C"/>
    <w:rsid w:val="00ED4AEF"/>
    <w:rsid w:val="00ED570E"/>
    <w:rsid w:val="00ED5C42"/>
    <w:rsid w:val="00ED5CFE"/>
    <w:rsid w:val="00ED5D9B"/>
    <w:rsid w:val="00EE005A"/>
    <w:rsid w:val="00EE05CF"/>
    <w:rsid w:val="00EE10AE"/>
    <w:rsid w:val="00EE2DA2"/>
    <w:rsid w:val="00EE4290"/>
    <w:rsid w:val="00EE589E"/>
    <w:rsid w:val="00EE5A23"/>
    <w:rsid w:val="00EE76D0"/>
    <w:rsid w:val="00EF1185"/>
    <w:rsid w:val="00EF1CA2"/>
    <w:rsid w:val="00EF4996"/>
    <w:rsid w:val="00EF754D"/>
    <w:rsid w:val="00F027E9"/>
    <w:rsid w:val="00F0703C"/>
    <w:rsid w:val="00F0775E"/>
    <w:rsid w:val="00F1011B"/>
    <w:rsid w:val="00F11B4A"/>
    <w:rsid w:val="00F11E69"/>
    <w:rsid w:val="00F15F69"/>
    <w:rsid w:val="00F1612D"/>
    <w:rsid w:val="00F173DD"/>
    <w:rsid w:val="00F17C67"/>
    <w:rsid w:val="00F210A5"/>
    <w:rsid w:val="00F21119"/>
    <w:rsid w:val="00F22744"/>
    <w:rsid w:val="00F25164"/>
    <w:rsid w:val="00F277D3"/>
    <w:rsid w:val="00F30997"/>
    <w:rsid w:val="00F309FD"/>
    <w:rsid w:val="00F32740"/>
    <w:rsid w:val="00F32896"/>
    <w:rsid w:val="00F33B8F"/>
    <w:rsid w:val="00F41AE7"/>
    <w:rsid w:val="00F41F44"/>
    <w:rsid w:val="00F42050"/>
    <w:rsid w:val="00F42D17"/>
    <w:rsid w:val="00F43CE2"/>
    <w:rsid w:val="00F4439F"/>
    <w:rsid w:val="00F457A0"/>
    <w:rsid w:val="00F46492"/>
    <w:rsid w:val="00F477B5"/>
    <w:rsid w:val="00F47B01"/>
    <w:rsid w:val="00F5057E"/>
    <w:rsid w:val="00F53410"/>
    <w:rsid w:val="00F541F8"/>
    <w:rsid w:val="00F5470A"/>
    <w:rsid w:val="00F551E6"/>
    <w:rsid w:val="00F5540C"/>
    <w:rsid w:val="00F5563D"/>
    <w:rsid w:val="00F56891"/>
    <w:rsid w:val="00F63345"/>
    <w:rsid w:val="00F64CD4"/>
    <w:rsid w:val="00F650D2"/>
    <w:rsid w:val="00F65AB2"/>
    <w:rsid w:val="00F73833"/>
    <w:rsid w:val="00F73E78"/>
    <w:rsid w:val="00F740C2"/>
    <w:rsid w:val="00F7591E"/>
    <w:rsid w:val="00F75EF9"/>
    <w:rsid w:val="00F77A9B"/>
    <w:rsid w:val="00F8162B"/>
    <w:rsid w:val="00F83035"/>
    <w:rsid w:val="00F84280"/>
    <w:rsid w:val="00F84F5B"/>
    <w:rsid w:val="00F86479"/>
    <w:rsid w:val="00F866B0"/>
    <w:rsid w:val="00F869EF"/>
    <w:rsid w:val="00F86BE4"/>
    <w:rsid w:val="00F86C7B"/>
    <w:rsid w:val="00F86D61"/>
    <w:rsid w:val="00F8760C"/>
    <w:rsid w:val="00F905B6"/>
    <w:rsid w:val="00F90B31"/>
    <w:rsid w:val="00F914B2"/>
    <w:rsid w:val="00F926B9"/>
    <w:rsid w:val="00F929D5"/>
    <w:rsid w:val="00F93160"/>
    <w:rsid w:val="00F9376E"/>
    <w:rsid w:val="00F9541D"/>
    <w:rsid w:val="00F95B3B"/>
    <w:rsid w:val="00F966CE"/>
    <w:rsid w:val="00F96DEB"/>
    <w:rsid w:val="00F97A43"/>
    <w:rsid w:val="00FA0403"/>
    <w:rsid w:val="00FA3DCC"/>
    <w:rsid w:val="00FA597D"/>
    <w:rsid w:val="00FA5B9A"/>
    <w:rsid w:val="00FA63F7"/>
    <w:rsid w:val="00FA6894"/>
    <w:rsid w:val="00FB01B9"/>
    <w:rsid w:val="00FB4FA2"/>
    <w:rsid w:val="00FB5D9E"/>
    <w:rsid w:val="00FB763A"/>
    <w:rsid w:val="00FB79C0"/>
    <w:rsid w:val="00FC2EB8"/>
    <w:rsid w:val="00FC5C43"/>
    <w:rsid w:val="00FC7927"/>
    <w:rsid w:val="00FD1598"/>
    <w:rsid w:val="00FD1AD5"/>
    <w:rsid w:val="00FD3100"/>
    <w:rsid w:val="00FD52D2"/>
    <w:rsid w:val="00FD576E"/>
    <w:rsid w:val="00FD596B"/>
    <w:rsid w:val="00FD5E90"/>
    <w:rsid w:val="00FD6556"/>
    <w:rsid w:val="00FD7A69"/>
    <w:rsid w:val="00FE0F98"/>
    <w:rsid w:val="00FE58CC"/>
    <w:rsid w:val="00FE63E2"/>
    <w:rsid w:val="00FE67C1"/>
    <w:rsid w:val="00FE75A9"/>
    <w:rsid w:val="00FF0318"/>
    <w:rsid w:val="00FF058D"/>
    <w:rsid w:val="00FF0A50"/>
    <w:rsid w:val="00FF1D8E"/>
    <w:rsid w:val="00FF2276"/>
    <w:rsid w:val="00FF2440"/>
    <w:rsid w:val="00FF322C"/>
    <w:rsid w:val="00FF5EE0"/>
    <w:rsid w:val="00FF5F77"/>
    <w:rsid w:val="00FF653A"/>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543697"/>
  <w15:chartTrackingRefBased/>
  <w15:docId w15:val="{D1CF0EC4-E7EF-45D6-8E33-FE10D166B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Judul1">
    <w:name w:val="heading 1"/>
    <w:basedOn w:val="Normal"/>
    <w:next w:val="Normal"/>
    <w:qFormat/>
    <w:rsid w:val="00C15A56"/>
    <w:pPr>
      <w:keepNext/>
      <w:spacing w:line="480" w:lineRule="auto"/>
      <w:jc w:val="center"/>
      <w:outlineLvl w:val="0"/>
    </w:pPr>
    <w:rPr>
      <w:b/>
      <w:bCs/>
    </w:rPr>
  </w:style>
  <w:style w:type="paragraph" w:styleId="Judul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Judul3">
    <w:name w:val="heading 3"/>
    <w:basedOn w:val="Normal"/>
    <w:next w:val="Normal"/>
    <w:qFormat/>
    <w:rsid w:val="00DB3D8C"/>
    <w:pPr>
      <w:keepNext/>
      <w:spacing w:before="240" w:after="60"/>
      <w:outlineLvl w:val="2"/>
    </w:pPr>
    <w:rPr>
      <w:rFonts w:ascii="Arial" w:hAnsi="Arial" w:cs="Arial"/>
      <w:b/>
      <w:bCs/>
      <w:sz w:val="26"/>
      <w:szCs w:val="26"/>
    </w:rPr>
  </w:style>
  <w:style w:type="paragraph" w:styleId="Judul4">
    <w:name w:val="heading 4"/>
    <w:basedOn w:val="Normal"/>
    <w:next w:val="Normal"/>
    <w:qFormat/>
    <w:rsid w:val="004710EE"/>
    <w:pPr>
      <w:keepNext/>
      <w:spacing w:before="240" w:after="60"/>
      <w:outlineLvl w:val="3"/>
    </w:pPr>
    <w:rPr>
      <w:b/>
      <w:bCs/>
      <w:sz w:val="28"/>
      <w:szCs w:val="28"/>
    </w:rPr>
  </w:style>
  <w:style w:type="paragraph" w:styleId="Judul5">
    <w:name w:val="heading 5"/>
    <w:basedOn w:val="Normal"/>
    <w:next w:val="Normal"/>
    <w:qFormat/>
    <w:rsid w:val="00DB3D8C"/>
    <w:pPr>
      <w:spacing w:before="240" w:after="60"/>
      <w:outlineLvl w:val="4"/>
    </w:pPr>
    <w:rPr>
      <w:b/>
      <w:bCs/>
      <w:i/>
      <w:iCs/>
      <w:sz w:val="26"/>
      <w:szCs w:val="26"/>
    </w:rPr>
  </w:style>
  <w:style w:type="paragraph" w:styleId="Judul6">
    <w:name w:val="heading 6"/>
    <w:basedOn w:val="Normal"/>
    <w:next w:val="Normal"/>
    <w:qFormat/>
    <w:rsid w:val="00097958"/>
    <w:pPr>
      <w:keepNext/>
      <w:jc w:val="center"/>
      <w:outlineLvl w:val="5"/>
    </w:pPr>
    <w:rPr>
      <w:b/>
      <w:bCs/>
      <w:i/>
      <w:iCs/>
      <w:u w:val="single"/>
    </w:rPr>
  </w:style>
  <w:style w:type="paragraph" w:styleId="Judul7">
    <w:name w:val="heading 7"/>
    <w:basedOn w:val="Normal"/>
    <w:next w:val="Normal"/>
    <w:qFormat/>
    <w:rsid w:val="00DB3D8C"/>
    <w:pPr>
      <w:spacing w:before="240" w:after="60"/>
      <w:outlineLvl w:val="6"/>
    </w:pPr>
    <w:rPr>
      <w:sz w:val="24"/>
      <w:szCs w:val="24"/>
    </w:rPr>
  </w:style>
  <w:style w:type="paragraph" w:styleId="Judul8">
    <w:name w:val="heading 8"/>
    <w:basedOn w:val="Normal"/>
    <w:next w:val="Normal"/>
    <w:qFormat/>
    <w:rsid w:val="00097958"/>
    <w:pPr>
      <w:keepNext/>
      <w:outlineLvl w:val="7"/>
    </w:pPr>
    <w:rPr>
      <w:b/>
      <w:bCs/>
      <w:lang w:val="pl-PL" w:eastAsia="pl-PL"/>
    </w:rPr>
  </w:style>
  <w:style w:type="paragraph" w:styleId="Judul9">
    <w:name w:val="heading 9"/>
    <w:basedOn w:val="Normal"/>
    <w:next w:val="Normal"/>
    <w:qFormat/>
    <w:rsid w:val="00097958"/>
    <w:pPr>
      <w:keepNext/>
      <w:ind w:right="-4041"/>
      <w:outlineLvl w:val="8"/>
    </w:pPr>
    <w:rPr>
      <w:b/>
      <w:bCs/>
      <w:lang w:val="en-AU" w:eastAsia="pl-PL"/>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uiPriority w:val="59"/>
    <w:qFormat/>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02A61"/>
    <w:rPr>
      <w:color w:val="0000FF"/>
      <w:u w:val="single"/>
    </w:rPr>
  </w:style>
  <w:style w:type="paragraph" w:styleId="Header">
    <w:name w:val="header"/>
    <w:basedOn w:val="Normal"/>
    <w:link w:val="HeaderKAR"/>
    <w:uiPriority w:val="99"/>
    <w:rsid w:val="0094367D"/>
    <w:pPr>
      <w:tabs>
        <w:tab w:val="center" w:pos="4320"/>
        <w:tab w:val="right" w:pos="8640"/>
      </w:tabs>
    </w:pPr>
  </w:style>
  <w:style w:type="paragraph" w:styleId="Footer">
    <w:name w:val="footer"/>
    <w:basedOn w:val="Normal"/>
    <w:link w:val="FooterKAR"/>
    <w:uiPriority w:val="99"/>
    <w:rsid w:val="0094367D"/>
    <w:pPr>
      <w:tabs>
        <w:tab w:val="center" w:pos="4320"/>
        <w:tab w:val="right" w:pos="8640"/>
      </w:tabs>
    </w:pPr>
  </w:style>
  <w:style w:type="character" w:styleId="NomorHalaman">
    <w:name w:val="page number"/>
    <w:basedOn w:val="FontParagrafDefault"/>
    <w:rsid w:val="0094367D"/>
  </w:style>
  <w:style w:type="paragraph" w:styleId="TeksBalon">
    <w:name w:val="Balloon Text"/>
    <w:basedOn w:val="Normal"/>
    <w:semiHidden/>
    <w:rsid w:val="00061D77"/>
    <w:rPr>
      <w:rFonts w:ascii="Tahoma" w:hAnsi="Tahoma"/>
      <w:sz w:val="16"/>
      <w:szCs w:val="16"/>
    </w:rPr>
  </w:style>
  <w:style w:type="paragraph" w:styleId="IndenTeksIsi">
    <w:name w:val="Body Text Indent"/>
    <w:basedOn w:val="Normal"/>
    <w:rsid w:val="00C15A56"/>
    <w:pPr>
      <w:spacing w:line="360" w:lineRule="auto"/>
      <w:ind w:left="456" w:firstLine="984"/>
      <w:jc w:val="both"/>
    </w:pPr>
    <w:rPr>
      <w:lang w:val="id-ID"/>
    </w:rPr>
  </w:style>
  <w:style w:type="paragraph" w:styleId="IndenTeksIsi2">
    <w:name w:val="Body Text Indent 2"/>
    <w:basedOn w:val="Normal"/>
    <w:rsid w:val="00C15A56"/>
    <w:pPr>
      <w:spacing w:after="120" w:line="480" w:lineRule="auto"/>
      <w:ind w:left="360"/>
    </w:pPr>
  </w:style>
  <w:style w:type="paragraph" w:styleId="TeksIsi">
    <w:name w:val="Body Text"/>
    <w:basedOn w:val="Normal"/>
    <w:rsid w:val="00C15A56"/>
    <w:pPr>
      <w:spacing w:after="120"/>
    </w:pPr>
    <w:rPr>
      <w:lang w:val="id-ID" w:eastAsia="id-ID"/>
    </w:rPr>
  </w:style>
  <w:style w:type="paragraph" w:styleId="Keterangan">
    <w:name w:val="caption"/>
    <w:basedOn w:val="Normal"/>
    <w:next w:val="Normal"/>
    <w:qFormat/>
    <w:rsid w:val="00C15A56"/>
    <w:pPr>
      <w:spacing w:line="480" w:lineRule="auto"/>
      <w:jc w:val="center"/>
    </w:pPr>
    <w:rPr>
      <w:i/>
      <w:iCs/>
    </w:rPr>
  </w:style>
  <w:style w:type="character" w:styleId="ReferensiCatatanKaki">
    <w:name w:val="footnote reference"/>
    <w:uiPriority w:val="99"/>
    <w:qFormat/>
    <w:rsid w:val="00FA0403"/>
    <w:rPr>
      <w:vertAlign w:val="superscript"/>
    </w:rPr>
  </w:style>
  <w:style w:type="paragraph" w:styleId="TeksCatatanKaki">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TeksCatatanKakiKAR"/>
    <w:uiPriority w:val="99"/>
    <w:qFormat/>
    <w:rsid w:val="00FA0403"/>
    <w:rPr>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Daftar">
    <w:name w:val="List"/>
    <w:basedOn w:val="Normal"/>
    <w:rsid w:val="00DA0390"/>
    <w:pPr>
      <w:ind w:left="360" w:hanging="360"/>
      <w:jc w:val="center"/>
    </w:pPr>
    <w:rPr>
      <w:sz w:val="24"/>
      <w:szCs w:val="24"/>
    </w:rPr>
  </w:style>
  <w:style w:type="paragraph" w:styleId="IndenTeksIsi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TeksIsi2">
    <w:name w:val="Body Text 2"/>
    <w:basedOn w:val="Normal"/>
    <w:rsid w:val="005E736A"/>
    <w:pPr>
      <w:spacing w:after="120" w:line="480" w:lineRule="auto"/>
    </w:pPr>
  </w:style>
  <w:style w:type="paragraph" w:styleId="Judul">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TeksBiasa">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judul">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Kuat">
    <w:name w:val="Strong"/>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Penekanan">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FontParagrafDefault"/>
    <w:rsid w:val="007017C6"/>
  </w:style>
  <w:style w:type="character" w:customStyle="1" w:styleId="longtext">
    <w:name w:val="long_text"/>
    <w:basedOn w:val="FontParagrafDefault"/>
    <w:rsid w:val="004947B9"/>
  </w:style>
  <w:style w:type="character" w:customStyle="1" w:styleId="apple-style-span">
    <w:name w:val="apple-style-span"/>
    <w:basedOn w:val="FontParagrafDefault"/>
    <w:rsid w:val="00C35B8F"/>
  </w:style>
  <w:style w:type="character" w:customStyle="1" w:styleId="apple-converted-space">
    <w:name w:val="apple-converted-space"/>
    <w:basedOn w:val="FontParagrafDefault"/>
    <w:rsid w:val="00C35B8F"/>
  </w:style>
  <w:style w:type="paragraph" w:styleId="HTMLSudahDiformat">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DaftarParagraf">
    <w:name w:val="List Paragraph"/>
    <w:basedOn w:val="Normal"/>
    <w:uiPriority w:val="99"/>
    <w:qFormat/>
    <w:rsid w:val="00C35B8F"/>
    <w:pPr>
      <w:spacing w:after="200" w:line="276" w:lineRule="auto"/>
      <w:ind w:left="720"/>
      <w:contextualSpacing/>
    </w:pPr>
    <w:rPr>
      <w:rFonts w:ascii="Calibri" w:hAnsi="Calibri"/>
      <w:sz w:val="22"/>
      <w:szCs w:val="22"/>
      <w:lang w:val="en-GB" w:eastAsia="en-GB"/>
    </w:rPr>
  </w:style>
  <w:style w:type="paragraph" w:styleId="TidakAdaSpasi">
    <w:name w:val="No Spacing"/>
    <w:qFormat/>
    <w:rsid w:val="00C35B8F"/>
    <w:rPr>
      <w:rFonts w:ascii="Calibri" w:eastAsia="Calibri" w:hAnsi="Calibri"/>
      <w:sz w:val="22"/>
      <w:szCs w:val="22"/>
    </w:rPr>
  </w:style>
  <w:style w:type="character" w:customStyle="1" w:styleId="hps">
    <w:name w:val="hps"/>
    <w:basedOn w:val="FontParagrafDefault"/>
    <w:rsid w:val="008F05B8"/>
  </w:style>
  <w:style w:type="character" w:customStyle="1" w:styleId="atn">
    <w:name w:val="atn"/>
    <w:basedOn w:val="FontParagrafDefault"/>
    <w:rsid w:val="00396CA7"/>
  </w:style>
  <w:style w:type="paragraph" w:customStyle="1" w:styleId="ReferenceHead">
    <w:name w:val="Reference Head"/>
    <w:basedOn w:val="Judul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styleId="HiperlinkyangDiikuti">
    <w:name w:val="FollowedHyperlink"/>
    <w:uiPriority w:val="99"/>
    <w:semiHidden/>
    <w:unhideWhenUsed/>
    <w:rsid w:val="00D02991"/>
    <w:rPr>
      <w:color w:val="800080"/>
      <w:u w:val="single"/>
    </w:rPr>
  </w:style>
  <w:style w:type="character" w:styleId="ReferensiKomentar">
    <w:name w:val="annotation reference"/>
    <w:uiPriority w:val="99"/>
    <w:semiHidden/>
    <w:unhideWhenUsed/>
    <w:rsid w:val="002E7D48"/>
    <w:rPr>
      <w:sz w:val="16"/>
      <w:szCs w:val="16"/>
    </w:rPr>
  </w:style>
  <w:style w:type="paragraph" w:styleId="TeksKomentar">
    <w:name w:val="annotation text"/>
    <w:basedOn w:val="Normal"/>
    <w:link w:val="TeksKomentarKAR"/>
    <w:uiPriority w:val="99"/>
    <w:semiHidden/>
    <w:unhideWhenUsed/>
    <w:rsid w:val="002E7D48"/>
  </w:style>
  <w:style w:type="character" w:customStyle="1" w:styleId="TeksKomentarKAR">
    <w:name w:val="Teks Komentar KAR"/>
    <w:link w:val="TeksKomentar"/>
    <w:uiPriority w:val="99"/>
    <w:semiHidden/>
    <w:rsid w:val="002E7D48"/>
    <w:rPr>
      <w:lang w:val="en-US" w:eastAsia="en-US"/>
    </w:rPr>
  </w:style>
  <w:style w:type="paragraph" w:styleId="SubjekKomentar">
    <w:name w:val="annotation subject"/>
    <w:basedOn w:val="TeksKomentar"/>
    <w:next w:val="TeksKomentar"/>
    <w:link w:val="SubjekKomentarKAR"/>
    <w:uiPriority w:val="99"/>
    <w:semiHidden/>
    <w:unhideWhenUsed/>
    <w:rsid w:val="002E7D48"/>
    <w:rPr>
      <w:b/>
      <w:bCs/>
    </w:rPr>
  </w:style>
  <w:style w:type="character" w:customStyle="1" w:styleId="SubjekKomentarKAR">
    <w:name w:val="Subjek Komentar KAR"/>
    <w:link w:val="SubjekKomentar"/>
    <w:uiPriority w:val="99"/>
    <w:semiHidden/>
    <w:rsid w:val="002E7D48"/>
    <w:rPr>
      <w:b/>
      <w:bCs/>
      <w:lang w:val="en-US" w:eastAsia="en-US"/>
    </w:rPr>
  </w:style>
  <w:style w:type="character" w:customStyle="1" w:styleId="TeksCatatanKakiKAR">
    <w:name w:val="Teks Catatan Kaki KAR"/>
    <w:aliases w:val="Char KAR,Footnote Text Char1 Char KAR,Footnote Text Char Char1 Char KAR,Footnote Text Char1 Char Char Char KAR,Footnote Text Char Char1 Char Char Char KAR,Footnote Text Char Char2 Char KAR,Footnote Text Char1 Char1 KAR"/>
    <w:link w:val="TeksCatatanKaki"/>
    <w:uiPriority w:val="99"/>
    <w:qFormat/>
    <w:rsid w:val="00A511E6"/>
    <w:rPr>
      <w:rFonts w:cs="Traditional Arabic"/>
      <w:lang w:val="en-US" w:eastAsia="ko-KR"/>
    </w:rPr>
  </w:style>
  <w:style w:type="character" w:customStyle="1" w:styleId="FooterKAR">
    <w:name w:val="Footer KAR"/>
    <w:link w:val="Footer"/>
    <w:uiPriority w:val="99"/>
    <w:rsid w:val="007306AF"/>
    <w:rPr>
      <w:lang w:val="en-US" w:eastAsia="en-US"/>
    </w:rPr>
  </w:style>
  <w:style w:type="character" w:customStyle="1" w:styleId="HeaderKAR">
    <w:name w:val="Header KAR"/>
    <w:link w:val="Header"/>
    <w:uiPriority w:val="99"/>
    <w:rsid w:val="00EA20EF"/>
    <w:rPr>
      <w:lang w:val="en-US" w:eastAsia="en-US"/>
    </w:rPr>
  </w:style>
  <w:style w:type="character" w:customStyle="1" w:styleId="SebutanYangBelumTerselesaikan1">
    <w:name w:val="Sebutan Yang Belum Terselesaikan1"/>
    <w:uiPriority w:val="99"/>
    <w:semiHidden/>
    <w:unhideWhenUsed/>
    <w:rsid w:val="007637F6"/>
    <w:rPr>
      <w:color w:val="808080"/>
      <w:shd w:val="clear" w:color="auto" w:fill="E6E6E6"/>
    </w:rPr>
  </w:style>
  <w:style w:type="character" w:styleId="SebutanYangBelumTerselesaikan">
    <w:name w:val="Unresolved Mention"/>
    <w:basedOn w:val="FontParagrafDefault"/>
    <w:uiPriority w:val="99"/>
    <w:semiHidden/>
    <w:unhideWhenUsed/>
    <w:rsid w:val="007A5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1407">
      <w:bodyDiv w:val="1"/>
      <w:marLeft w:val="0"/>
      <w:marRight w:val="0"/>
      <w:marTop w:val="0"/>
      <w:marBottom w:val="0"/>
      <w:divBdr>
        <w:top w:val="none" w:sz="0" w:space="0" w:color="auto"/>
        <w:left w:val="none" w:sz="0" w:space="0" w:color="auto"/>
        <w:bottom w:val="none" w:sz="0" w:space="0" w:color="auto"/>
        <w:right w:val="none" w:sz="0" w:space="0" w:color="auto"/>
      </w:divBdr>
    </w:div>
    <w:div w:id="72554150">
      <w:bodyDiv w:val="1"/>
      <w:marLeft w:val="0"/>
      <w:marRight w:val="0"/>
      <w:marTop w:val="0"/>
      <w:marBottom w:val="0"/>
      <w:divBdr>
        <w:top w:val="none" w:sz="0" w:space="0" w:color="auto"/>
        <w:left w:val="none" w:sz="0" w:space="0" w:color="auto"/>
        <w:bottom w:val="none" w:sz="0" w:space="0" w:color="auto"/>
        <w:right w:val="none" w:sz="0" w:space="0" w:color="auto"/>
      </w:divBdr>
    </w:div>
    <w:div w:id="174274608">
      <w:bodyDiv w:val="1"/>
      <w:marLeft w:val="0"/>
      <w:marRight w:val="0"/>
      <w:marTop w:val="0"/>
      <w:marBottom w:val="0"/>
      <w:divBdr>
        <w:top w:val="none" w:sz="0" w:space="0" w:color="auto"/>
        <w:left w:val="none" w:sz="0" w:space="0" w:color="auto"/>
        <w:bottom w:val="none" w:sz="0" w:space="0" w:color="auto"/>
        <w:right w:val="none" w:sz="0" w:space="0" w:color="auto"/>
      </w:divBdr>
    </w:div>
    <w:div w:id="195897162">
      <w:bodyDiv w:val="1"/>
      <w:marLeft w:val="0"/>
      <w:marRight w:val="0"/>
      <w:marTop w:val="0"/>
      <w:marBottom w:val="0"/>
      <w:divBdr>
        <w:top w:val="none" w:sz="0" w:space="0" w:color="auto"/>
        <w:left w:val="none" w:sz="0" w:space="0" w:color="auto"/>
        <w:bottom w:val="none" w:sz="0" w:space="0" w:color="auto"/>
        <w:right w:val="none" w:sz="0" w:space="0" w:color="auto"/>
      </w:divBdr>
    </w:div>
    <w:div w:id="222106426">
      <w:bodyDiv w:val="1"/>
      <w:marLeft w:val="0"/>
      <w:marRight w:val="0"/>
      <w:marTop w:val="0"/>
      <w:marBottom w:val="0"/>
      <w:divBdr>
        <w:top w:val="none" w:sz="0" w:space="0" w:color="auto"/>
        <w:left w:val="none" w:sz="0" w:space="0" w:color="auto"/>
        <w:bottom w:val="none" w:sz="0" w:space="0" w:color="auto"/>
        <w:right w:val="none" w:sz="0" w:space="0" w:color="auto"/>
      </w:divBdr>
    </w:div>
    <w:div w:id="293217085">
      <w:bodyDiv w:val="1"/>
      <w:marLeft w:val="0"/>
      <w:marRight w:val="0"/>
      <w:marTop w:val="0"/>
      <w:marBottom w:val="0"/>
      <w:divBdr>
        <w:top w:val="none" w:sz="0" w:space="0" w:color="auto"/>
        <w:left w:val="none" w:sz="0" w:space="0" w:color="auto"/>
        <w:bottom w:val="none" w:sz="0" w:space="0" w:color="auto"/>
        <w:right w:val="none" w:sz="0" w:space="0" w:color="auto"/>
      </w:divBdr>
    </w:div>
    <w:div w:id="312370828">
      <w:bodyDiv w:val="1"/>
      <w:marLeft w:val="0"/>
      <w:marRight w:val="0"/>
      <w:marTop w:val="0"/>
      <w:marBottom w:val="0"/>
      <w:divBdr>
        <w:top w:val="none" w:sz="0" w:space="0" w:color="auto"/>
        <w:left w:val="none" w:sz="0" w:space="0" w:color="auto"/>
        <w:bottom w:val="none" w:sz="0" w:space="0" w:color="auto"/>
        <w:right w:val="none" w:sz="0" w:space="0" w:color="auto"/>
      </w:divBdr>
      <w:divsChild>
        <w:div w:id="350838663">
          <w:marLeft w:val="0"/>
          <w:marRight w:val="0"/>
          <w:marTop w:val="0"/>
          <w:marBottom w:val="0"/>
          <w:divBdr>
            <w:top w:val="none" w:sz="0" w:space="0" w:color="auto"/>
            <w:left w:val="none" w:sz="0" w:space="0" w:color="auto"/>
            <w:bottom w:val="none" w:sz="0" w:space="0" w:color="auto"/>
            <w:right w:val="none" w:sz="0" w:space="0" w:color="auto"/>
          </w:divBdr>
          <w:divsChild>
            <w:div w:id="1551378001">
              <w:marLeft w:val="0"/>
              <w:marRight w:val="0"/>
              <w:marTop w:val="0"/>
              <w:marBottom w:val="0"/>
              <w:divBdr>
                <w:top w:val="none" w:sz="0" w:space="0" w:color="auto"/>
                <w:left w:val="none" w:sz="0" w:space="0" w:color="auto"/>
                <w:bottom w:val="none" w:sz="0" w:space="0" w:color="auto"/>
                <w:right w:val="none" w:sz="0" w:space="0" w:color="auto"/>
              </w:divBdr>
              <w:divsChild>
                <w:div w:id="1037588161">
                  <w:marLeft w:val="0"/>
                  <w:marRight w:val="0"/>
                  <w:marTop w:val="0"/>
                  <w:marBottom w:val="0"/>
                  <w:divBdr>
                    <w:top w:val="none" w:sz="0" w:space="0" w:color="auto"/>
                    <w:left w:val="none" w:sz="0" w:space="0" w:color="auto"/>
                    <w:bottom w:val="none" w:sz="0" w:space="0" w:color="auto"/>
                    <w:right w:val="none" w:sz="0" w:space="0" w:color="auto"/>
                  </w:divBdr>
                  <w:divsChild>
                    <w:div w:id="697514210">
                      <w:marLeft w:val="0"/>
                      <w:marRight w:val="0"/>
                      <w:marTop w:val="0"/>
                      <w:marBottom w:val="0"/>
                      <w:divBdr>
                        <w:top w:val="none" w:sz="0" w:space="0" w:color="auto"/>
                        <w:left w:val="none" w:sz="0" w:space="0" w:color="auto"/>
                        <w:bottom w:val="none" w:sz="0" w:space="0" w:color="auto"/>
                        <w:right w:val="none" w:sz="0" w:space="0" w:color="auto"/>
                      </w:divBdr>
                      <w:divsChild>
                        <w:div w:id="451555643">
                          <w:marLeft w:val="0"/>
                          <w:marRight w:val="0"/>
                          <w:marTop w:val="0"/>
                          <w:marBottom w:val="0"/>
                          <w:divBdr>
                            <w:top w:val="none" w:sz="0" w:space="0" w:color="auto"/>
                            <w:left w:val="none" w:sz="0" w:space="0" w:color="auto"/>
                            <w:bottom w:val="none" w:sz="0" w:space="0" w:color="auto"/>
                            <w:right w:val="none" w:sz="0" w:space="0" w:color="auto"/>
                          </w:divBdr>
                          <w:divsChild>
                            <w:div w:id="652100843">
                              <w:marLeft w:val="0"/>
                              <w:marRight w:val="0"/>
                              <w:marTop w:val="0"/>
                              <w:marBottom w:val="0"/>
                              <w:divBdr>
                                <w:top w:val="none" w:sz="0" w:space="0" w:color="auto"/>
                                <w:left w:val="none" w:sz="0" w:space="0" w:color="auto"/>
                                <w:bottom w:val="none" w:sz="0" w:space="0" w:color="auto"/>
                                <w:right w:val="none" w:sz="0" w:space="0" w:color="auto"/>
                              </w:divBdr>
                              <w:divsChild>
                                <w:div w:id="2075274144">
                                  <w:marLeft w:val="0"/>
                                  <w:marRight w:val="0"/>
                                  <w:marTop w:val="0"/>
                                  <w:marBottom w:val="0"/>
                                  <w:divBdr>
                                    <w:top w:val="none" w:sz="0" w:space="0" w:color="auto"/>
                                    <w:left w:val="none" w:sz="0" w:space="0" w:color="auto"/>
                                    <w:bottom w:val="none" w:sz="0" w:space="0" w:color="auto"/>
                                    <w:right w:val="none" w:sz="0" w:space="0" w:color="auto"/>
                                  </w:divBdr>
                                  <w:divsChild>
                                    <w:div w:id="26778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300516">
      <w:bodyDiv w:val="1"/>
      <w:marLeft w:val="0"/>
      <w:marRight w:val="0"/>
      <w:marTop w:val="0"/>
      <w:marBottom w:val="0"/>
      <w:divBdr>
        <w:top w:val="none" w:sz="0" w:space="0" w:color="auto"/>
        <w:left w:val="none" w:sz="0" w:space="0" w:color="auto"/>
        <w:bottom w:val="none" w:sz="0" w:space="0" w:color="auto"/>
        <w:right w:val="none" w:sz="0" w:space="0" w:color="auto"/>
      </w:divBdr>
    </w:div>
    <w:div w:id="397090405">
      <w:bodyDiv w:val="1"/>
      <w:marLeft w:val="0"/>
      <w:marRight w:val="0"/>
      <w:marTop w:val="0"/>
      <w:marBottom w:val="0"/>
      <w:divBdr>
        <w:top w:val="none" w:sz="0" w:space="0" w:color="auto"/>
        <w:left w:val="none" w:sz="0" w:space="0" w:color="auto"/>
        <w:bottom w:val="none" w:sz="0" w:space="0" w:color="auto"/>
        <w:right w:val="none" w:sz="0" w:space="0" w:color="auto"/>
      </w:divBdr>
    </w:div>
    <w:div w:id="461389832">
      <w:bodyDiv w:val="1"/>
      <w:marLeft w:val="0"/>
      <w:marRight w:val="0"/>
      <w:marTop w:val="0"/>
      <w:marBottom w:val="0"/>
      <w:divBdr>
        <w:top w:val="none" w:sz="0" w:space="0" w:color="auto"/>
        <w:left w:val="none" w:sz="0" w:space="0" w:color="auto"/>
        <w:bottom w:val="none" w:sz="0" w:space="0" w:color="auto"/>
        <w:right w:val="none" w:sz="0" w:space="0" w:color="auto"/>
      </w:divBdr>
    </w:div>
    <w:div w:id="503514505">
      <w:bodyDiv w:val="1"/>
      <w:marLeft w:val="0"/>
      <w:marRight w:val="0"/>
      <w:marTop w:val="0"/>
      <w:marBottom w:val="0"/>
      <w:divBdr>
        <w:top w:val="none" w:sz="0" w:space="0" w:color="auto"/>
        <w:left w:val="none" w:sz="0" w:space="0" w:color="auto"/>
        <w:bottom w:val="none" w:sz="0" w:space="0" w:color="auto"/>
        <w:right w:val="none" w:sz="0" w:space="0" w:color="auto"/>
      </w:divBdr>
    </w:div>
    <w:div w:id="553345703">
      <w:bodyDiv w:val="1"/>
      <w:marLeft w:val="0"/>
      <w:marRight w:val="0"/>
      <w:marTop w:val="0"/>
      <w:marBottom w:val="0"/>
      <w:divBdr>
        <w:top w:val="none" w:sz="0" w:space="0" w:color="auto"/>
        <w:left w:val="none" w:sz="0" w:space="0" w:color="auto"/>
        <w:bottom w:val="none" w:sz="0" w:space="0" w:color="auto"/>
        <w:right w:val="none" w:sz="0" w:space="0" w:color="auto"/>
      </w:divBdr>
    </w:div>
    <w:div w:id="563178920">
      <w:bodyDiv w:val="1"/>
      <w:marLeft w:val="0"/>
      <w:marRight w:val="0"/>
      <w:marTop w:val="0"/>
      <w:marBottom w:val="0"/>
      <w:divBdr>
        <w:top w:val="none" w:sz="0" w:space="0" w:color="auto"/>
        <w:left w:val="none" w:sz="0" w:space="0" w:color="auto"/>
        <w:bottom w:val="none" w:sz="0" w:space="0" w:color="auto"/>
        <w:right w:val="none" w:sz="0" w:space="0" w:color="auto"/>
      </w:divBdr>
    </w:div>
    <w:div w:id="602222159">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31287891">
      <w:bodyDiv w:val="1"/>
      <w:marLeft w:val="0"/>
      <w:marRight w:val="0"/>
      <w:marTop w:val="0"/>
      <w:marBottom w:val="0"/>
      <w:divBdr>
        <w:top w:val="none" w:sz="0" w:space="0" w:color="auto"/>
        <w:left w:val="none" w:sz="0" w:space="0" w:color="auto"/>
        <w:bottom w:val="none" w:sz="0" w:space="0" w:color="auto"/>
        <w:right w:val="none" w:sz="0" w:space="0" w:color="auto"/>
      </w:divBdr>
    </w:div>
    <w:div w:id="860976616">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98595161">
      <w:bodyDiv w:val="1"/>
      <w:marLeft w:val="0"/>
      <w:marRight w:val="0"/>
      <w:marTop w:val="0"/>
      <w:marBottom w:val="0"/>
      <w:divBdr>
        <w:top w:val="none" w:sz="0" w:space="0" w:color="auto"/>
        <w:left w:val="none" w:sz="0" w:space="0" w:color="auto"/>
        <w:bottom w:val="none" w:sz="0" w:space="0" w:color="auto"/>
        <w:right w:val="none" w:sz="0" w:space="0" w:color="auto"/>
      </w:divBdr>
    </w:div>
    <w:div w:id="973481262">
      <w:bodyDiv w:val="1"/>
      <w:marLeft w:val="0"/>
      <w:marRight w:val="0"/>
      <w:marTop w:val="0"/>
      <w:marBottom w:val="0"/>
      <w:divBdr>
        <w:top w:val="none" w:sz="0" w:space="0" w:color="auto"/>
        <w:left w:val="none" w:sz="0" w:space="0" w:color="auto"/>
        <w:bottom w:val="none" w:sz="0" w:space="0" w:color="auto"/>
        <w:right w:val="none" w:sz="0" w:space="0" w:color="auto"/>
      </w:divBdr>
    </w:div>
    <w:div w:id="983662141">
      <w:bodyDiv w:val="1"/>
      <w:marLeft w:val="0"/>
      <w:marRight w:val="0"/>
      <w:marTop w:val="0"/>
      <w:marBottom w:val="0"/>
      <w:divBdr>
        <w:top w:val="none" w:sz="0" w:space="0" w:color="auto"/>
        <w:left w:val="none" w:sz="0" w:space="0" w:color="auto"/>
        <w:bottom w:val="none" w:sz="0" w:space="0" w:color="auto"/>
        <w:right w:val="none" w:sz="0" w:space="0" w:color="auto"/>
      </w:divBdr>
    </w:div>
    <w:div w:id="1122917141">
      <w:bodyDiv w:val="1"/>
      <w:marLeft w:val="0"/>
      <w:marRight w:val="0"/>
      <w:marTop w:val="0"/>
      <w:marBottom w:val="0"/>
      <w:divBdr>
        <w:top w:val="none" w:sz="0" w:space="0" w:color="auto"/>
        <w:left w:val="none" w:sz="0" w:space="0" w:color="auto"/>
        <w:bottom w:val="none" w:sz="0" w:space="0" w:color="auto"/>
        <w:right w:val="none" w:sz="0" w:space="0" w:color="auto"/>
      </w:divBdr>
    </w:div>
    <w:div w:id="1194149474">
      <w:bodyDiv w:val="1"/>
      <w:marLeft w:val="0"/>
      <w:marRight w:val="0"/>
      <w:marTop w:val="0"/>
      <w:marBottom w:val="0"/>
      <w:divBdr>
        <w:top w:val="none" w:sz="0" w:space="0" w:color="auto"/>
        <w:left w:val="none" w:sz="0" w:space="0" w:color="auto"/>
        <w:bottom w:val="none" w:sz="0" w:space="0" w:color="auto"/>
        <w:right w:val="none" w:sz="0" w:space="0" w:color="auto"/>
      </w:divBdr>
    </w:div>
    <w:div w:id="1263491534">
      <w:bodyDiv w:val="1"/>
      <w:marLeft w:val="0"/>
      <w:marRight w:val="0"/>
      <w:marTop w:val="0"/>
      <w:marBottom w:val="0"/>
      <w:divBdr>
        <w:top w:val="none" w:sz="0" w:space="0" w:color="auto"/>
        <w:left w:val="none" w:sz="0" w:space="0" w:color="auto"/>
        <w:bottom w:val="none" w:sz="0" w:space="0" w:color="auto"/>
        <w:right w:val="none" w:sz="0" w:space="0" w:color="auto"/>
      </w:divBdr>
    </w:div>
    <w:div w:id="1271544469">
      <w:bodyDiv w:val="1"/>
      <w:marLeft w:val="0"/>
      <w:marRight w:val="0"/>
      <w:marTop w:val="0"/>
      <w:marBottom w:val="0"/>
      <w:divBdr>
        <w:top w:val="none" w:sz="0" w:space="0" w:color="auto"/>
        <w:left w:val="none" w:sz="0" w:space="0" w:color="auto"/>
        <w:bottom w:val="none" w:sz="0" w:space="0" w:color="auto"/>
        <w:right w:val="none" w:sz="0" w:space="0" w:color="auto"/>
      </w:divBdr>
    </w:div>
    <w:div w:id="1312901275">
      <w:bodyDiv w:val="1"/>
      <w:marLeft w:val="0"/>
      <w:marRight w:val="0"/>
      <w:marTop w:val="0"/>
      <w:marBottom w:val="0"/>
      <w:divBdr>
        <w:top w:val="none" w:sz="0" w:space="0" w:color="auto"/>
        <w:left w:val="none" w:sz="0" w:space="0" w:color="auto"/>
        <w:bottom w:val="none" w:sz="0" w:space="0" w:color="auto"/>
        <w:right w:val="none" w:sz="0" w:space="0" w:color="auto"/>
      </w:divBdr>
    </w:div>
    <w:div w:id="1320495392">
      <w:bodyDiv w:val="1"/>
      <w:marLeft w:val="0"/>
      <w:marRight w:val="0"/>
      <w:marTop w:val="0"/>
      <w:marBottom w:val="0"/>
      <w:divBdr>
        <w:top w:val="none" w:sz="0" w:space="0" w:color="auto"/>
        <w:left w:val="none" w:sz="0" w:space="0" w:color="auto"/>
        <w:bottom w:val="none" w:sz="0" w:space="0" w:color="auto"/>
        <w:right w:val="none" w:sz="0" w:space="0" w:color="auto"/>
      </w:divBdr>
    </w:div>
    <w:div w:id="1335299151">
      <w:bodyDiv w:val="1"/>
      <w:marLeft w:val="0"/>
      <w:marRight w:val="0"/>
      <w:marTop w:val="0"/>
      <w:marBottom w:val="0"/>
      <w:divBdr>
        <w:top w:val="none" w:sz="0" w:space="0" w:color="auto"/>
        <w:left w:val="none" w:sz="0" w:space="0" w:color="auto"/>
        <w:bottom w:val="none" w:sz="0" w:space="0" w:color="auto"/>
        <w:right w:val="none" w:sz="0" w:space="0" w:color="auto"/>
      </w:divBdr>
    </w:div>
    <w:div w:id="1353651105">
      <w:bodyDiv w:val="1"/>
      <w:marLeft w:val="0"/>
      <w:marRight w:val="0"/>
      <w:marTop w:val="0"/>
      <w:marBottom w:val="0"/>
      <w:divBdr>
        <w:top w:val="none" w:sz="0" w:space="0" w:color="auto"/>
        <w:left w:val="none" w:sz="0" w:space="0" w:color="auto"/>
        <w:bottom w:val="none" w:sz="0" w:space="0" w:color="auto"/>
        <w:right w:val="none" w:sz="0" w:space="0" w:color="auto"/>
      </w:divBdr>
    </w:div>
    <w:div w:id="1355426463">
      <w:bodyDiv w:val="1"/>
      <w:marLeft w:val="0"/>
      <w:marRight w:val="0"/>
      <w:marTop w:val="0"/>
      <w:marBottom w:val="0"/>
      <w:divBdr>
        <w:top w:val="none" w:sz="0" w:space="0" w:color="auto"/>
        <w:left w:val="none" w:sz="0" w:space="0" w:color="auto"/>
        <w:bottom w:val="none" w:sz="0" w:space="0" w:color="auto"/>
        <w:right w:val="none" w:sz="0" w:space="0" w:color="auto"/>
      </w:divBdr>
    </w:div>
    <w:div w:id="1373530546">
      <w:bodyDiv w:val="1"/>
      <w:marLeft w:val="0"/>
      <w:marRight w:val="0"/>
      <w:marTop w:val="0"/>
      <w:marBottom w:val="0"/>
      <w:divBdr>
        <w:top w:val="none" w:sz="0" w:space="0" w:color="auto"/>
        <w:left w:val="none" w:sz="0" w:space="0" w:color="auto"/>
        <w:bottom w:val="none" w:sz="0" w:space="0" w:color="auto"/>
        <w:right w:val="none" w:sz="0" w:space="0" w:color="auto"/>
      </w:divBdr>
    </w:div>
    <w:div w:id="1395469794">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17484502">
      <w:bodyDiv w:val="1"/>
      <w:marLeft w:val="0"/>
      <w:marRight w:val="0"/>
      <w:marTop w:val="0"/>
      <w:marBottom w:val="0"/>
      <w:divBdr>
        <w:top w:val="none" w:sz="0" w:space="0" w:color="auto"/>
        <w:left w:val="none" w:sz="0" w:space="0" w:color="auto"/>
        <w:bottom w:val="none" w:sz="0" w:space="0" w:color="auto"/>
        <w:right w:val="none" w:sz="0" w:space="0" w:color="auto"/>
      </w:divBdr>
      <w:divsChild>
        <w:div w:id="231425135">
          <w:marLeft w:val="0"/>
          <w:marRight w:val="0"/>
          <w:marTop w:val="0"/>
          <w:marBottom w:val="0"/>
          <w:divBdr>
            <w:top w:val="none" w:sz="0" w:space="0" w:color="auto"/>
            <w:left w:val="none" w:sz="0" w:space="0" w:color="auto"/>
            <w:bottom w:val="none" w:sz="0" w:space="0" w:color="auto"/>
            <w:right w:val="none" w:sz="0" w:space="0" w:color="auto"/>
          </w:divBdr>
        </w:div>
        <w:div w:id="407311407">
          <w:marLeft w:val="0"/>
          <w:marRight w:val="0"/>
          <w:marTop w:val="0"/>
          <w:marBottom w:val="0"/>
          <w:divBdr>
            <w:top w:val="none" w:sz="0" w:space="0" w:color="auto"/>
            <w:left w:val="none" w:sz="0" w:space="0" w:color="auto"/>
            <w:bottom w:val="none" w:sz="0" w:space="0" w:color="auto"/>
            <w:right w:val="none" w:sz="0" w:space="0" w:color="auto"/>
          </w:divBdr>
        </w:div>
        <w:div w:id="868176293">
          <w:marLeft w:val="0"/>
          <w:marRight w:val="0"/>
          <w:marTop w:val="0"/>
          <w:marBottom w:val="0"/>
          <w:divBdr>
            <w:top w:val="none" w:sz="0" w:space="0" w:color="auto"/>
            <w:left w:val="none" w:sz="0" w:space="0" w:color="auto"/>
            <w:bottom w:val="none" w:sz="0" w:space="0" w:color="auto"/>
            <w:right w:val="none" w:sz="0" w:space="0" w:color="auto"/>
          </w:divBdr>
        </w:div>
        <w:div w:id="1378123399">
          <w:marLeft w:val="0"/>
          <w:marRight w:val="0"/>
          <w:marTop w:val="0"/>
          <w:marBottom w:val="0"/>
          <w:divBdr>
            <w:top w:val="none" w:sz="0" w:space="0" w:color="auto"/>
            <w:left w:val="none" w:sz="0" w:space="0" w:color="auto"/>
            <w:bottom w:val="none" w:sz="0" w:space="0" w:color="auto"/>
            <w:right w:val="none" w:sz="0" w:space="0" w:color="auto"/>
          </w:divBdr>
        </w:div>
        <w:div w:id="1500196427">
          <w:marLeft w:val="0"/>
          <w:marRight w:val="0"/>
          <w:marTop w:val="0"/>
          <w:marBottom w:val="0"/>
          <w:divBdr>
            <w:top w:val="none" w:sz="0" w:space="0" w:color="auto"/>
            <w:left w:val="none" w:sz="0" w:space="0" w:color="auto"/>
            <w:bottom w:val="none" w:sz="0" w:space="0" w:color="auto"/>
            <w:right w:val="none" w:sz="0" w:space="0" w:color="auto"/>
          </w:divBdr>
        </w:div>
        <w:div w:id="1864778892">
          <w:marLeft w:val="0"/>
          <w:marRight w:val="0"/>
          <w:marTop w:val="0"/>
          <w:marBottom w:val="0"/>
          <w:divBdr>
            <w:top w:val="none" w:sz="0" w:space="0" w:color="auto"/>
            <w:left w:val="none" w:sz="0" w:space="0" w:color="auto"/>
            <w:bottom w:val="none" w:sz="0" w:space="0" w:color="auto"/>
            <w:right w:val="none" w:sz="0" w:space="0" w:color="auto"/>
          </w:divBdr>
        </w:div>
      </w:divsChild>
    </w:div>
    <w:div w:id="1438216397">
      <w:bodyDiv w:val="1"/>
      <w:marLeft w:val="0"/>
      <w:marRight w:val="0"/>
      <w:marTop w:val="0"/>
      <w:marBottom w:val="0"/>
      <w:divBdr>
        <w:top w:val="none" w:sz="0" w:space="0" w:color="auto"/>
        <w:left w:val="none" w:sz="0" w:space="0" w:color="auto"/>
        <w:bottom w:val="none" w:sz="0" w:space="0" w:color="auto"/>
        <w:right w:val="none" w:sz="0" w:space="0" w:color="auto"/>
      </w:divBdr>
    </w:div>
    <w:div w:id="1467893394">
      <w:bodyDiv w:val="1"/>
      <w:marLeft w:val="0"/>
      <w:marRight w:val="0"/>
      <w:marTop w:val="0"/>
      <w:marBottom w:val="0"/>
      <w:divBdr>
        <w:top w:val="none" w:sz="0" w:space="0" w:color="auto"/>
        <w:left w:val="none" w:sz="0" w:space="0" w:color="auto"/>
        <w:bottom w:val="none" w:sz="0" w:space="0" w:color="auto"/>
        <w:right w:val="none" w:sz="0" w:space="0" w:color="auto"/>
      </w:divBdr>
    </w:div>
    <w:div w:id="1480147395">
      <w:bodyDiv w:val="1"/>
      <w:marLeft w:val="0"/>
      <w:marRight w:val="0"/>
      <w:marTop w:val="0"/>
      <w:marBottom w:val="0"/>
      <w:divBdr>
        <w:top w:val="none" w:sz="0" w:space="0" w:color="auto"/>
        <w:left w:val="none" w:sz="0" w:space="0" w:color="auto"/>
        <w:bottom w:val="none" w:sz="0" w:space="0" w:color="auto"/>
        <w:right w:val="none" w:sz="0" w:space="0" w:color="auto"/>
      </w:divBdr>
    </w:div>
    <w:div w:id="1505628180">
      <w:bodyDiv w:val="1"/>
      <w:marLeft w:val="0"/>
      <w:marRight w:val="0"/>
      <w:marTop w:val="0"/>
      <w:marBottom w:val="0"/>
      <w:divBdr>
        <w:top w:val="none" w:sz="0" w:space="0" w:color="auto"/>
        <w:left w:val="none" w:sz="0" w:space="0" w:color="auto"/>
        <w:bottom w:val="none" w:sz="0" w:space="0" w:color="auto"/>
        <w:right w:val="none" w:sz="0" w:space="0" w:color="auto"/>
      </w:divBdr>
    </w:div>
    <w:div w:id="1514420652">
      <w:bodyDiv w:val="1"/>
      <w:marLeft w:val="0"/>
      <w:marRight w:val="0"/>
      <w:marTop w:val="0"/>
      <w:marBottom w:val="0"/>
      <w:divBdr>
        <w:top w:val="none" w:sz="0" w:space="0" w:color="auto"/>
        <w:left w:val="none" w:sz="0" w:space="0" w:color="auto"/>
        <w:bottom w:val="none" w:sz="0" w:space="0" w:color="auto"/>
        <w:right w:val="none" w:sz="0" w:space="0" w:color="auto"/>
      </w:divBdr>
    </w:div>
    <w:div w:id="1515798617">
      <w:bodyDiv w:val="1"/>
      <w:marLeft w:val="0"/>
      <w:marRight w:val="0"/>
      <w:marTop w:val="0"/>
      <w:marBottom w:val="0"/>
      <w:divBdr>
        <w:top w:val="none" w:sz="0" w:space="0" w:color="auto"/>
        <w:left w:val="none" w:sz="0" w:space="0" w:color="auto"/>
        <w:bottom w:val="none" w:sz="0" w:space="0" w:color="auto"/>
        <w:right w:val="none" w:sz="0" w:space="0" w:color="auto"/>
      </w:divBdr>
    </w:div>
    <w:div w:id="1530220420">
      <w:bodyDiv w:val="1"/>
      <w:marLeft w:val="0"/>
      <w:marRight w:val="0"/>
      <w:marTop w:val="0"/>
      <w:marBottom w:val="0"/>
      <w:divBdr>
        <w:top w:val="none" w:sz="0" w:space="0" w:color="auto"/>
        <w:left w:val="none" w:sz="0" w:space="0" w:color="auto"/>
        <w:bottom w:val="none" w:sz="0" w:space="0" w:color="auto"/>
        <w:right w:val="none" w:sz="0" w:space="0" w:color="auto"/>
      </w:divBdr>
    </w:div>
    <w:div w:id="1585188573">
      <w:bodyDiv w:val="1"/>
      <w:marLeft w:val="0"/>
      <w:marRight w:val="0"/>
      <w:marTop w:val="0"/>
      <w:marBottom w:val="0"/>
      <w:divBdr>
        <w:top w:val="none" w:sz="0" w:space="0" w:color="auto"/>
        <w:left w:val="none" w:sz="0" w:space="0" w:color="auto"/>
        <w:bottom w:val="none" w:sz="0" w:space="0" w:color="auto"/>
        <w:right w:val="none" w:sz="0" w:space="0" w:color="auto"/>
      </w:divBdr>
    </w:div>
    <w:div w:id="1617977790">
      <w:bodyDiv w:val="1"/>
      <w:marLeft w:val="0"/>
      <w:marRight w:val="0"/>
      <w:marTop w:val="0"/>
      <w:marBottom w:val="0"/>
      <w:divBdr>
        <w:top w:val="none" w:sz="0" w:space="0" w:color="auto"/>
        <w:left w:val="none" w:sz="0" w:space="0" w:color="auto"/>
        <w:bottom w:val="none" w:sz="0" w:space="0" w:color="auto"/>
        <w:right w:val="none" w:sz="0" w:space="0" w:color="auto"/>
      </w:divBdr>
    </w:div>
    <w:div w:id="1634942897">
      <w:bodyDiv w:val="1"/>
      <w:marLeft w:val="0"/>
      <w:marRight w:val="0"/>
      <w:marTop w:val="0"/>
      <w:marBottom w:val="0"/>
      <w:divBdr>
        <w:top w:val="none" w:sz="0" w:space="0" w:color="auto"/>
        <w:left w:val="none" w:sz="0" w:space="0" w:color="auto"/>
        <w:bottom w:val="none" w:sz="0" w:space="0" w:color="auto"/>
        <w:right w:val="none" w:sz="0" w:space="0" w:color="auto"/>
      </w:divBdr>
      <w:divsChild>
        <w:div w:id="132139022">
          <w:marLeft w:val="0"/>
          <w:marRight w:val="0"/>
          <w:marTop w:val="0"/>
          <w:marBottom w:val="0"/>
          <w:divBdr>
            <w:top w:val="none" w:sz="0" w:space="0" w:color="auto"/>
            <w:left w:val="none" w:sz="0" w:space="0" w:color="auto"/>
            <w:bottom w:val="none" w:sz="0" w:space="0" w:color="auto"/>
            <w:right w:val="none" w:sz="0" w:space="0" w:color="auto"/>
          </w:divBdr>
        </w:div>
        <w:div w:id="1574513409">
          <w:marLeft w:val="0"/>
          <w:marRight w:val="0"/>
          <w:marTop w:val="0"/>
          <w:marBottom w:val="0"/>
          <w:divBdr>
            <w:top w:val="none" w:sz="0" w:space="0" w:color="auto"/>
            <w:left w:val="none" w:sz="0" w:space="0" w:color="auto"/>
            <w:bottom w:val="none" w:sz="0" w:space="0" w:color="auto"/>
            <w:right w:val="none" w:sz="0" w:space="0" w:color="auto"/>
          </w:divBdr>
        </w:div>
      </w:divsChild>
    </w:div>
    <w:div w:id="1696735201">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28534112">
      <w:bodyDiv w:val="1"/>
      <w:marLeft w:val="0"/>
      <w:marRight w:val="0"/>
      <w:marTop w:val="0"/>
      <w:marBottom w:val="0"/>
      <w:divBdr>
        <w:top w:val="none" w:sz="0" w:space="0" w:color="auto"/>
        <w:left w:val="none" w:sz="0" w:space="0" w:color="auto"/>
        <w:bottom w:val="none" w:sz="0" w:space="0" w:color="auto"/>
        <w:right w:val="none" w:sz="0" w:space="0" w:color="auto"/>
      </w:divBdr>
    </w:div>
    <w:div w:id="1786731998">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50870913">
      <w:bodyDiv w:val="1"/>
      <w:marLeft w:val="0"/>
      <w:marRight w:val="0"/>
      <w:marTop w:val="0"/>
      <w:marBottom w:val="0"/>
      <w:divBdr>
        <w:top w:val="none" w:sz="0" w:space="0" w:color="auto"/>
        <w:left w:val="none" w:sz="0" w:space="0" w:color="auto"/>
        <w:bottom w:val="none" w:sz="0" w:space="0" w:color="auto"/>
        <w:right w:val="none" w:sz="0" w:space="0" w:color="auto"/>
      </w:divBdr>
    </w:div>
    <w:div w:id="1853375856">
      <w:bodyDiv w:val="1"/>
      <w:marLeft w:val="0"/>
      <w:marRight w:val="0"/>
      <w:marTop w:val="0"/>
      <w:marBottom w:val="0"/>
      <w:divBdr>
        <w:top w:val="none" w:sz="0" w:space="0" w:color="auto"/>
        <w:left w:val="none" w:sz="0" w:space="0" w:color="auto"/>
        <w:bottom w:val="none" w:sz="0" w:space="0" w:color="auto"/>
        <w:right w:val="none" w:sz="0" w:space="0" w:color="auto"/>
      </w:divBdr>
    </w:div>
    <w:div w:id="186732735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16640253">
      <w:bodyDiv w:val="1"/>
      <w:marLeft w:val="0"/>
      <w:marRight w:val="0"/>
      <w:marTop w:val="0"/>
      <w:marBottom w:val="0"/>
      <w:divBdr>
        <w:top w:val="none" w:sz="0" w:space="0" w:color="auto"/>
        <w:left w:val="none" w:sz="0" w:space="0" w:color="auto"/>
        <w:bottom w:val="none" w:sz="0" w:space="0" w:color="auto"/>
        <w:right w:val="none" w:sz="0" w:space="0" w:color="auto"/>
      </w:divBdr>
    </w:div>
    <w:div w:id="2021464139">
      <w:bodyDiv w:val="1"/>
      <w:marLeft w:val="0"/>
      <w:marRight w:val="0"/>
      <w:marTop w:val="0"/>
      <w:marBottom w:val="0"/>
      <w:divBdr>
        <w:top w:val="none" w:sz="0" w:space="0" w:color="auto"/>
        <w:left w:val="none" w:sz="0" w:space="0" w:color="auto"/>
        <w:bottom w:val="none" w:sz="0" w:space="0" w:color="auto"/>
        <w:right w:val="none" w:sz="0" w:space="0" w:color="auto"/>
      </w:divBdr>
    </w:div>
    <w:div w:id="2023780150">
      <w:bodyDiv w:val="1"/>
      <w:marLeft w:val="0"/>
      <w:marRight w:val="0"/>
      <w:marTop w:val="0"/>
      <w:marBottom w:val="0"/>
      <w:divBdr>
        <w:top w:val="none" w:sz="0" w:space="0" w:color="auto"/>
        <w:left w:val="none" w:sz="0" w:space="0" w:color="auto"/>
        <w:bottom w:val="none" w:sz="0" w:space="0" w:color="auto"/>
        <w:right w:val="none" w:sz="0" w:space="0" w:color="auto"/>
      </w:divBdr>
    </w:div>
    <w:div w:id="2041083545">
      <w:bodyDiv w:val="1"/>
      <w:marLeft w:val="0"/>
      <w:marRight w:val="0"/>
      <w:marTop w:val="0"/>
      <w:marBottom w:val="0"/>
      <w:divBdr>
        <w:top w:val="none" w:sz="0" w:space="0" w:color="auto"/>
        <w:left w:val="none" w:sz="0" w:space="0" w:color="auto"/>
        <w:bottom w:val="none" w:sz="0" w:space="0" w:color="auto"/>
        <w:right w:val="none" w:sz="0" w:space="0" w:color="auto"/>
      </w:divBdr>
    </w:div>
    <w:div w:id="2055811806">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20amsalrinaldys@gmail.com1" TargetMode="External"/><Relationship Id="rId18" Type="http://schemas.openxmlformats.org/officeDocument/2006/relationships/hyperlink" Target="https://creativecommons.org/licenses/by/4.0/" TargetMode="External"/><Relationship Id="rId26" Type="http://schemas.openxmlformats.org/officeDocument/2006/relationships/diagramLayout" Target="diagrams/layout2.xml"/><Relationship Id="rId39" Type="http://schemas.openxmlformats.org/officeDocument/2006/relationships/header" Target="header2.xml"/><Relationship Id="rId21" Type="http://schemas.openxmlformats.org/officeDocument/2006/relationships/diagramLayout" Target="diagrams/layout1.xml"/><Relationship Id="rId34" Type="http://schemas.microsoft.com/office/2007/relationships/diagramDrawing" Target="diagrams/drawing3.xm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47268/tatohi.v4i11.XXXXX" TargetMode="External"/><Relationship Id="rId29"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7268/tatohi.v4i11.XXXXX" TargetMode="External"/><Relationship Id="rId24" Type="http://schemas.microsoft.com/office/2007/relationships/diagramDrawing" Target="diagrams/drawing1.xml"/><Relationship Id="rId32" Type="http://schemas.openxmlformats.org/officeDocument/2006/relationships/diagramQuickStyle" Target="diagrams/quickStyle3.xml"/><Relationship Id="rId37" Type="http://schemas.openxmlformats.org/officeDocument/2006/relationships/hyperlink" Target="mailto:ponco@poltekim.ac.id"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onco@poltekim.ac.id" TargetMode="External"/><Relationship Id="rId23" Type="http://schemas.openxmlformats.org/officeDocument/2006/relationships/diagramColors" Target="diagrams/colors1.xml"/><Relationship Id="rId28" Type="http://schemas.openxmlformats.org/officeDocument/2006/relationships/diagramColors" Target="diagrams/colors2.xml"/><Relationship Id="rId36" Type="http://schemas.openxmlformats.org/officeDocument/2006/relationships/hyperlink" Target="mailto:ma.syahrin@gmail.com" TargetMode="External"/><Relationship Id="rId10" Type="http://schemas.openxmlformats.org/officeDocument/2006/relationships/hyperlink" Target="https://fhukum.unpatti.ac.id/jurnal/tatohi/index" TargetMode="External"/><Relationship Id="rId19" Type="http://schemas.openxmlformats.org/officeDocument/2006/relationships/chart" Target="charts/chart1.xml"/><Relationship Id="rId31" Type="http://schemas.openxmlformats.org/officeDocument/2006/relationships/diagramLayout" Target="diagrams/layout3.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a.syahrin@gmail.com" TargetMode="External"/><Relationship Id="rId22" Type="http://schemas.openxmlformats.org/officeDocument/2006/relationships/diagramQuickStyle" Target="diagrams/quickStyle1.xml"/><Relationship Id="rId27" Type="http://schemas.openxmlformats.org/officeDocument/2006/relationships/diagramQuickStyle" Target="diagrams/quickStyle2.xml"/><Relationship Id="rId30" Type="http://schemas.openxmlformats.org/officeDocument/2006/relationships/diagramData" Target="diagrams/data3.xml"/><Relationship Id="rId35" Type="http://schemas.openxmlformats.org/officeDocument/2006/relationships/hyperlink" Target="mailto:%20amsalrinaldys@gmail.com1" TargetMode="External"/><Relationship Id="rId43" Type="http://schemas.openxmlformats.org/officeDocument/2006/relationships/footer" Target="footer3.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4.png"/><Relationship Id="rId25" Type="http://schemas.openxmlformats.org/officeDocument/2006/relationships/diagramData" Target="diagrams/data2.xml"/><Relationship Id="rId33" Type="http://schemas.openxmlformats.org/officeDocument/2006/relationships/diagramColors" Target="diagrams/colors3.xml"/><Relationship Id="rId38" Type="http://schemas.openxmlformats.org/officeDocument/2006/relationships/header" Target="header1.xml"/><Relationship Id="rId20" Type="http://schemas.openxmlformats.org/officeDocument/2006/relationships/diagramData" Target="diagrams/data1.xml"/><Relationship Id="rId41"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shiba\AppData\Local\Temp\Template%20Jurnal%20JMHU%20NEW.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Lembar1!$B$1</c:f>
              <c:strCache>
                <c:ptCount val="1"/>
                <c:pt idx="0">
                  <c:v>Seri 1</c:v>
                </c:pt>
              </c:strCache>
            </c:strRef>
          </c:tx>
          <c:spPr>
            <a:solidFill>
              <a:schemeClr val="accent1"/>
            </a:solidFill>
            <a:ln>
              <a:noFill/>
            </a:ln>
            <a:effectLst/>
          </c:spPr>
          <c:invertIfNegative val="0"/>
          <c:cat>
            <c:numRef>
              <c:f>Lembar1!$A$2:$A$5</c:f>
              <c:numCache>
                <c:formatCode>General</c:formatCode>
                <c:ptCount val="4"/>
                <c:pt idx="0">
                  <c:v>2022</c:v>
                </c:pt>
                <c:pt idx="1">
                  <c:v>2023</c:v>
                </c:pt>
                <c:pt idx="2">
                  <c:v>2024</c:v>
                </c:pt>
              </c:numCache>
            </c:numRef>
          </c:cat>
          <c:val>
            <c:numRef>
              <c:f>Lembar1!$B$2:$B$5</c:f>
              <c:numCache>
                <c:formatCode>General</c:formatCode>
                <c:ptCount val="4"/>
              </c:numCache>
            </c:numRef>
          </c:val>
          <c:extLst>
            <c:ext xmlns:c16="http://schemas.microsoft.com/office/drawing/2014/chart" uri="{C3380CC4-5D6E-409C-BE32-E72D297353CC}">
              <c16:uniqueId val="{00000000-0CF9-49C3-A2A1-E7FE5BFA385C}"/>
            </c:ext>
          </c:extLst>
        </c:ser>
        <c:ser>
          <c:idx val="1"/>
          <c:order val="1"/>
          <c:tx>
            <c:strRef>
              <c:f>Lembar1!$C$1</c:f>
              <c:strCache>
                <c:ptCount val="1"/>
                <c:pt idx="0">
                  <c:v>Data Tindakan Administratif Keimigrasian</c:v>
                </c:pt>
              </c:strCache>
            </c:strRef>
          </c:tx>
          <c:spPr>
            <a:solidFill>
              <a:schemeClr val="accent2"/>
            </a:solidFill>
            <a:ln>
              <a:noFill/>
            </a:ln>
            <a:effectLst/>
          </c:spPr>
          <c:invertIfNegative val="0"/>
          <c:cat>
            <c:numRef>
              <c:f>Lembar1!$A$2:$A$5</c:f>
              <c:numCache>
                <c:formatCode>General</c:formatCode>
                <c:ptCount val="4"/>
                <c:pt idx="0">
                  <c:v>2022</c:v>
                </c:pt>
                <c:pt idx="1">
                  <c:v>2023</c:v>
                </c:pt>
                <c:pt idx="2">
                  <c:v>2024</c:v>
                </c:pt>
              </c:numCache>
            </c:numRef>
          </c:cat>
          <c:val>
            <c:numRef>
              <c:f>Lembar1!$C$2:$C$5</c:f>
              <c:numCache>
                <c:formatCode>General</c:formatCode>
                <c:ptCount val="4"/>
                <c:pt idx="0" formatCode="#,##0">
                  <c:v>1022</c:v>
                </c:pt>
                <c:pt idx="1">
                  <c:v>1165</c:v>
                </c:pt>
                <c:pt idx="2">
                  <c:v>2041</c:v>
                </c:pt>
              </c:numCache>
            </c:numRef>
          </c:val>
          <c:extLst>
            <c:ext xmlns:c16="http://schemas.microsoft.com/office/drawing/2014/chart" uri="{C3380CC4-5D6E-409C-BE32-E72D297353CC}">
              <c16:uniqueId val="{00000001-0CF9-49C3-A2A1-E7FE5BFA385C}"/>
            </c:ext>
          </c:extLst>
        </c:ser>
        <c:ser>
          <c:idx val="2"/>
          <c:order val="2"/>
          <c:tx>
            <c:strRef>
              <c:f>Lembar1!$D$1</c:f>
              <c:strCache>
                <c:ptCount val="1"/>
                <c:pt idx="0">
                  <c:v>Seri 3</c:v>
                </c:pt>
              </c:strCache>
            </c:strRef>
          </c:tx>
          <c:spPr>
            <a:solidFill>
              <a:schemeClr val="accent3"/>
            </a:solidFill>
            <a:ln>
              <a:noFill/>
            </a:ln>
            <a:effectLst/>
          </c:spPr>
          <c:invertIfNegative val="0"/>
          <c:cat>
            <c:numRef>
              <c:f>Lembar1!$A$2:$A$5</c:f>
              <c:numCache>
                <c:formatCode>General</c:formatCode>
                <c:ptCount val="4"/>
                <c:pt idx="0">
                  <c:v>2022</c:v>
                </c:pt>
                <c:pt idx="1">
                  <c:v>2023</c:v>
                </c:pt>
                <c:pt idx="2">
                  <c:v>2024</c:v>
                </c:pt>
              </c:numCache>
            </c:numRef>
          </c:cat>
          <c:val>
            <c:numRef>
              <c:f>Lembar1!$D$2:$D$5</c:f>
              <c:numCache>
                <c:formatCode>General</c:formatCode>
                <c:ptCount val="4"/>
              </c:numCache>
            </c:numRef>
          </c:val>
          <c:extLst>
            <c:ext xmlns:c16="http://schemas.microsoft.com/office/drawing/2014/chart" uri="{C3380CC4-5D6E-409C-BE32-E72D297353CC}">
              <c16:uniqueId val="{00000002-0CF9-49C3-A2A1-E7FE5BFA385C}"/>
            </c:ext>
          </c:extLst>
        </c:ser>
        <c:dLbls>
          <c:showLegendKey val="0"/>
          <c:showVal val="0"/>
          <c:showCatName val="0"/>
          <c:showSerName val="0"/>
          <c:showPercent val="0"/>
          <c:showBubbleSize val="0"/>
        </c:dLbls>
        <c:gapWidth val="219"/>
        <c:overlap val="-27"/>
        <c:axId val="796663904"/>
        <c:axId val="796680704"/>
      </c:barChart>
      <c:catAx>
        <c:axId val="796663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796680704"/>
        <c:crosses val="autoZero"/>
        <c:auto val="1"/>
        <c:lblAlgn val="ctr"/>
        <c:lblOffset val="100"/>
        <c:noMultiLvlLbl val="0"/>
      </c:catAx>
      <c:valAx>
        <c:axId val="796680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796663904"/>
        <c:crosses val="autoZero"/>
        <c:crossBetween val="between"/>
      </c:valAx>
      <c:spPr>
        <a:noFill/>
        <a:ln>
          <a:noFill/>
        </a:ln>
        <a:effectLst/>
      </c:spPr>
    </c:plotArea>
    <c:legend>
      <c:legendPos val="b"/>
      <c:legendEntry>
        <c:idx val="0"/>
        <c:delete val="1"/>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A14115F-4A9C-47BF-B3EA-BF2824A38EFE}" type="doc">
      <dgm:prSet loTypeId="urn:microsoft.com/office/officeart/2005/8/layout/bProcess3" loCatId="process" qsTypeId="urn:microsoft.com/office/officeart/2005/8/quickstyle/simple1" qsCatId="simple" csTypeId="urn:microsoft.com/office/officeart/2005/8/colors/accent2_2" csCatId="accent2" phldr="1"/>
      <dgm:spPr/>
      <dgm:t>
        <a:bodyPr/>
        <a:lstStyle/>
        <a:p>
          <a:endParaRPr lang="en-US"/>
        </a:p>
      </dgm:t>
    </dgm:pt>
    <dgm:pt modelId="{0B6A22F4-1B89-4EDA-BC91-15155B54C514}">
      <dgm:prSet phldrT="[Text]"/>
      <dgm:spPr/>
      <dgm:t>
        <a:bodyPr/>
        <a:lstStyle/>
        <a:p>
          <a:r>
            <a:rPr lang="id-ID"/>
            <a:t>Foreigners</a:t>
          </a:r>
          <a:endParaRPr lang="en-US"/>
        </a:p>
      </dgm:t>
    </dgm:pt>
    <dgm:pt modelId="{E54378AD-95C3-452F-AD49-3034B7C07389}" type="parTrans" cxnId="{99905AF2-6C0E-46EF-92E6-6D9D9C6C0546}">
      <dgm:prSet/>
      <dgm:spPr/>
      <dgm:t>
        <a:bodyPr/>
        <a:lstStyle/>
        <a:p>
          <a:endParaRPr lang="en-US"/>
        </a:p>
      </dgm:t>
    </dgm:pt>
    <dgm:pt modelId="{21864E9E-F435-463C-8831-436C8E3162BB}" type="sibTrans" cxnId="{99905AF2-6C0E-46EF-92E6-6D9D9C6C0546}">
      <dgm:prSet/>
      <dgm:spPr/>
      <dgm:t>
        <a:bodyPr/>
        <a:lstStyle/>
        <a:p>
          <a:endParaRPr lang="en-US"/>
        </a:p>
      </dgm:t>
    </dgm:pt>
    <dgm:pt modelId="{AD8FF319-5CFC-4540-95EE-C34BBB3DB2D9}">
      <dgm:prSet phldrT="[Text]"/>
      <dgm:spPr/>
      <dgm:t>
        <a:bodyPr/>
        <a:lstStyle/>
        <a:p>
          <a:r>
            <a:rPr lang="id-ID"/>
            <a:t>Immigration Checkpoint</a:t>
          </a:r>
          <a:endParaRPr lang="en-US"/>
        </a:p>
      </dgm:t>
    </dgm:pt>
    <dgm:pt modelId="{9604F2FB-C759-4D20-AED0-B71F40CD9A29}" type="parTrans" cxnId="{436874D2-70AD-4556-BB28-DBAF3E8BD69C}">
      <dgm:prSet/>
      <dgm:spPr/>
      <dgm:t>
        <a:bodyPr/>
        <a:lstStyle/>
        <a:p>
          <a:endParaRPr lang="en-US"/>
        </a:p>
      </dgm:t>
    </dgm:pt>
    <dgm:pt modelId="{61F2AD58-1746-4AC4-B38C-FC76168B99CA}" type="sibTrans" cxnId="{436874D2-70AD-4556-BB28-DBAF3E8BD69C}">
      <dgm:prSet/>
      <dgm:spPr/>
      <dgm:t>
        <a:bodyPr/>
        <a:lstStyle/>
        <a:p>
          <a:endParaRPr lang="en-US"/>
        </a:p>
      </dgm:t>
    </dgm:pt>
    <dgm:pt modelId="{A6F50B04-56C1-4251-8885-BCDB9D584D42}">
      <dgm:prSet phldrT="[Text]"/>
      <dgm:spPr/>
      <dgm:t>
        <a:bodyPr/>
        <a:lstStyle/>
        <a:p>
          <a:r>
            <a:rPr lang="id-ID"/>
            <a:t>Immigration Office</a:t>
          </a:r>
          <a:endParaRPr lang="en-US"/>
        </a:p>
      </dgm:t>
    </dgm:pt>
    <dgm:pt modelId="{2C072465-ADC5-459A-B0BF-F5472BFE688B}" type="parTrans" cxnId="{94E349CA-66C7-44D4-8CC0-847BBF55A84F}">
      <dgm:prSet/>
      <dgm:spPr/>
      <dgm:t>
        <a:bodyPr/>
        <a:lstStyle/>
        <a:p>
          <a:endParaRPr lang="en-US"/>
        </a:p>
      </dgm:t>
    </dgm:pt>
    <dgm:pt modelId="{C22D1A56-ADB0-4B76-BD62-E93A03139BD9}" type="sibTrans" cxnId="{94E349CA-66C7-44D4-8CC0-847BBF55A84F}">
      <dgm:prSet/>
      <dgm:spPr/>
      <dgm:t>
        <a:bodyPr/>
        <a:lstStyle/>
        <a:p>
          <a:endParaRPr lang="en-US"/>
        </a:p>
      </dgm:t>
    </dgm:pt>
    <dgm:pt modelId="{330DB5AB-0657-407D-9099-E58A3A66CA7A}">
      <dgm:prSet phldrT="[Text]"/>
      <dgm:spPr/>
      <dgm:t>
        <a:bodyPr/>
        <a:lstStyle/>
        <a:p>
          <a:r>
            <a:rPr lang="id-ID"/>
            <a:t>TIMPORA</a:t>
          </a:r>
        </a:p>
        <a:p>
          <a:r>
            <a:rPr lang="id-ID"/>
            <a:t>(RESULTS OF MONITORING THE PRESENCE AND ACTIVITIES OF FOREIGNERS)</a:t>
          </a:r>
          <a:endParaRPr lang="en-US"/>
        </a:p>
      </dgm:t>
    </dgm:pt>
    <dgm:pt modelId="{498FA3EB-CB77-46DE-89F8-1C2F301E485F}" type="parTrans" cxnId="{C1D1A9C8-7BC4-45D7-869A-4EB0F8A8C47E}">
      <dgm:prSet/>
      <dgm:spPr/>
      <dgm:t>
        <a:bodyPr/>
        <a:lstStyle/>
        <a:p>
          <a:endParaRPr lang="en-US"/>
        </a:p>
      </dgm:t>
    </dgm:pt>
    <dgm:pt modelId="{23FA669F-338F-4DC9-B2BC-F6F38668EB46}" type="sibTrans" cxnId="{C1D1A9C8-7BC4-45D7-869A-4EB0F8A8C47E}">
      <dgm:prSet/>
      <dgm:spPr/>
      <dgm:t>
        <a:bodyPr/>
        <a:lstStyle/>
        <a:p>
          <a:endParaRPr lang="en-US"/>
        </a:p>
      </dgm:t>
    </dgm:pt>
    <dgm:pt modelId="{B5E3E5AB-7F1E-41B3-815B-532196BA132E}">
      <dgm:prSet phldrT="[Text]"/>
      <dgm:spPr/>
      <dgm:t>
        <a:bodyPr/>
        <a:lstStyle/>
        <a:p>
          <a:r>
            <a:rPr lang="id-ID"/>
            <a:t>Immigration Office</a:t>
          </a:r>
          <a:endParaRPr lang="en-US"/>
        </a:p>
        <a:p>
          <a:r>
            <a:rPr lang="en-US"/>
            <a:t>(</a:t>
          </a:r>
          <a:r>
            <a:rPr lang="en-US" i="1"/>
            <a:t>CROSS CHECK</a:t>
          </a:r>
          <a:r>
            <a:rPr lang="en-US" i="0"/>
            <a:t>)</a:t>
          </a:r>
          <a:endParaRPr lang="en-US"/>
        </a:p>
      </dgm:t>
    </dgm:pt>
    <dgm:pt modelId="{D82B246B-E96E-4FE6-9CFF-487B4E6FDAF5}" type="parTrans" cxnId="{21B91953-37F9-4F81-9AAB-D3A526476625}">
      <dgm:prSet/>
      <dgm:spPr/>
      <dgm:t>
        <a:bodyPr/>
        <a:lstStyle/>
        <a:p>
          <a:endParaRPr lang="en-US"/>
        </a:p>
      </dgm:t>
    </dgm:pt>
    <dgm:pt modelId="{67CB161A-5A7F-4B87-BC3C-16487AD77966}" type="sibTrans" cxnId="{21B91953-37F9-4F81-9AAB-D3A526476625}">
      <dgm:prSet/>
      <dgm:spPr/>
      <dgm:t>
        <a:bodyPr/>
        <a:lstStyle/>
        <a:p>
          <a:endParaRPr lang="en-US"/>
        </a:p>
      </dgm:t>
    </dgm:pt>
    <dgm:pt modelId="{118258CD-A0D1-452A-948E-EAACDAC399A6}">
      <dgm:prSet phldrT="[Text]"/>
      <dgm:spPr/>
      <dgm:t>
        <a:bodyPr/>
        <a:lstStyle/>
        <a:p>
          <a:r>
            <a:rPr lang="en-US"/>
            <a:t>1. </a:t>
          </a:r>
          <a:r>
            <a:rPr lang="id-ID"/>
            <a:t>Investigation</a:t>
          </a:r>
        </a:p>
        <a:p>
          <a:r>
            <a:rPr lang="id-ID"/>
            <a:t>2. Immigration Administrative Actions</a:t>
          </a:r>
          <a:endParaRPr lang="en-US"/>
        </a:p>
      </dgm:t>
    </dgm:pt>
    <dgm:pt modelId="{F86BCC2C-DCD0-498E-ADF8-533E137414E1}" type="parTrans" cxnId="{1E462AE2-4265-4017-9F05-99B660762A1A}">
      <dgm:prSet/>
      <dgm:spPr/>
      <dgm:t>
        <a:bodyPr/>
        <a:lstStyle/>
        <a:p>
          <a:endParaRPr lang="en-US"/>
        </a:p>
      </dgm:t>
    </dgm:pt>
    <dgm:pt modelId="{E5B59BF7-0129-4A13-8944-FBB175B3DBDD}" type="sibTrans" cxnId="{1E462AE2-4265-4017-9F05-99B660762A1A}">
      <dgm:prSet/>
      <dgm:spPr/>
      <dgm:t>
        <a:bodyPr/>
        <a:lstStyle/>
        <a:p>
          <a:endParaRPr lang="en-US"/>
        </a:p>
      </dgm:t>
    </dgm:pt>
    <dgm:pt modelId="{131E5C91-BFDB-441C-BF31-E5F96D4C6B2E}" type="pres">
      <dgm:prSet presAssocID="{7A14115F-4A9C-47BF-B3EA-BF2824A38EFE}" presName="Name0" presStyleCnt="0">
        <dgm:presLayoutVars>
          <dgm:dir/>
          <dgm:resizeHandles val="exact"/>
        </dgm:presLayoutVars>
      </dgm:prSet>
      <dgm:spPr/>
    </dgm:pt>
    <dgm:pt modelId="{2B647378-B561-423D-BF0B-056F0DC05539}" type="pres">
      <dgm:prSet presAssocID="{0B6A22F4-1B89-4EDA-BC91-15155B54C514}" presName="node" presStyleLbl="node1" presStyleIdx="0" presStyleCnt="6">
        <dgm:presLayoutVars>
          <dgm:bulletEnabled val="1"/>
        </dgm:presLayoutVars>
      </dgm:prSet>
      <dgm:spPr/>
    </dgm:pt>
    <dgm:pt modelId="{7A98E40F-DB99-49B6-B887-0F3BEB908172}" type="pres">
      <dgm:prSet presAssocID="{21864E9E-F435-463C-8831-436C8E3162BB}" presName="sibTrans" presStyleLbl="sibTrans1D1" presStyleIdx="0" presStyleCnt="5"/>
      <dgm:spPr/>
    </dgm:pt>
    <dgm:pt modelId="{DCA44A6D-5CF3-46E1-A427-0E67C2BECC03}" type="pres">
      <dgm:prSet presAssocID="{21864E9E-F435-463C-8831-436C8E3162BB}" presName="connectorText" presStyleLbl="sibTrans1D1" presStyleIdx="0" presStyleCnt="5"/>
      <dgm:spPr/>
    </dgm:pt>
    <dgm:pt modelId="{4B2E5ED6-CBBB-4D4B-A477-DBEC0751851C}" type="pres">
      <dgm:prSet presAssocID="{AD8FF319-5CFC-4540-95EE-C34BBB3DB2D9}" presName="node" presStyleLbl="node1" presStyleIdx="1" presStyleCnt="6">
        <dgm:presLayoutVars>
          <dgm:bulletEnabled val="1"/>
        </dgm:presLayoutVars>
      </dgm:prSet>
      <dgm:spPr/>
    </dgm:pt>
    <dgm:pt modelId="{AA952BFF-2C53-400F-915C-EF1A0090E542}" type="pres">
      <dgm:prSet presAssocID="{61F2AD58-1746-4AC4-B38C-FC76168B99CA}" presName="sibTrans" presStyleLbl="sibTrans1D1" presStyleIdx="1" presStyleCnt="5"/>
      <dgm:spPr/>
    </dgm:pt>
    <dgm:pt modelId="{5A1EF10F-A26F-4802-9CC3-3AF41AA82560}" type="pres">
      <dgm:prSet presAssocID="{61F2AD58-1746-4AC4-B38C-FC76168B99CA}" presName="connectorText" presStyleLbl="sibTrans1D1" presStyleIdx="1" presStyleCnt="5"/>
      <dgm:spPr/>
    </dgm:pt>
    <dgm:pt modelId="{9328A8DB-BB56-40D4-A018-DA07CC611C16}" type="pres">
      <dgm:prSet presAssocID="{A6F50B04-56C1-4251-8885-BCDB9D584D42}" presName="node" presStyleLbl="node1" presStyleIdx="2" presStyleCnt="6">
        <dgm:presLayoutVars>
          <dgm:bulletEnabled val="1"/>
        </dgm:presLayoutVars>
      </dgm:prSet>
      <dgm:spPr/>
    </dgm:pt>
    <dgm:pt modelId="{2F652C57-5FEE-41F6-A1BD-3F438B543341}" type="pres">
      <dgm:prSet presAssocID="{C22D1A56-ADB0-4B76-BD62-E93A03139BD9}" presName="sibTrans" presStyleLbl="sibTrans1D1" presStyleIdx="2" presStyleCnt="5"/>
      <dgm:spPr/>
    </dgm:pt>
    <dgm:pt modelId="{36761DC5-A9E9-4CD8-A020-E43171135802}" type="pres">
      <dgm:prSet presAssocID="{C22D1A56-ADB0-4B76-BD62-E93A03139BD9}" presName="connectorText" presStyleLbl="sibTrans1D1" presStyleIdx="2" presStyleCnt="5"/>
      <dgm:spPr/>
    </dgm:pt>
    <dgm:pt modelId="{E74CC4E9-AFB0-4608-B746-0DE4EF6620A7}" type="pres">
      <dgm:prSet presAssocID="{330DB5AB-0657-407D-9099-E58A3A66CA7A}" presName="node" presStyleLbl="node1" presStyleIdx="3" presStyleCnt="6">
        <dgm:presLayoutVars>
          <dgm:bulletEnabled val="1"/>
        </dgm:presLayoutVars>
      </dgm:prSet>
      <dgm:spPr/>
    </dgm:pt>
    <dgm:pt modelId="{17D5BE4F-B6DD-4D43-9300-6DD07EB8E1E6}" type="pres">
      <dgm:prSet presAssocID="{23FA669F-338F-4DC9-B2BC-F6F38668EB46}" presName="sibTrans" presStyleLbl="sibTrans1D1" presStyleIdx="3" presStyleCnt="5"/>
      <dgm:spPr/>
    </dgm:pt>
    <dgm:pt modelId="{59508110-801C-462C-A02D-D083D024902A}" type="pres">
      <dgm:prSet presAssocID="{23FA669F-338F-4DC9-B2BC-F6F38668EB46}" presName="connectorText" presStyleLbl="sibTrans1D1" presStyleIdx="3" presStyleCnt="5"/>
      <dgm:spPr/>
    </dgm:pt>
    <dgm:pt modelId="{0891D96F-1596-4BD1-B01D-8C084A9293B8}" type="pres">
      <dgm:prSet presAssocID="{B5E3E5AB-7F1E-41B3-815B-532196BA132E}" presName="node" presStyleLbl="node1" presStyleIdx="4" presStyleCnt="6">
        <dgm:presLayoutVars>
          <dgm:bulletEnabled val="1"/>
        </dgm:presLayoutVars>
      </dgm:prSet>
      <dgm:spPr/>
    </dgm:pt>
    <dgm:pt modelId="{FC64F0EC-62D4-41A8-824F-F250009E4B9E}" type="pres">
      <dgm:prSet presAssocID="{67CB161A-5A7F-4B87-BC3C-16487AD77966}" presName="sibTrans" presStyleLbl="sibTrans1D1" presStyleIdx="4" presStyleCnt="5"/>
      <dgm:spPr/>
    </dgm:pt>
    <dgm:pt modelId="{A774013D-0610-448D-A539-062087FF54AC}" type="pres">
      <dgm:prSet presAssocID="{67CB161A-5A7F-4B87-BC3C-16487AD77966}" presName="connectorText" presStyleLbl="sibTrans1D1" presStyleIdx="4" presStyleCnt="5"/>
      <dgm:spPr/>
    </dgm:pt>
    <dgm:pt modelId="{826AD37B-6533-4D9C-BD21-9140E7F061A1}" type="pres">
      <dgm:prSet presAssocID="{118258CD-A0D1-452A-948E-EAACDAC399A6}" presName="node" presStyleLbl="node1" presStyleIdx="5" presStyleCnt="6">
        <dgm:presLayoutVars>
          <dgm:bulletEnabled val="1"/>
        </dgm:presLayoutVars>
      </dgm:prSet>
      <dgm:spPr/>
    </dgm:pt>
  </dgm:ptLst>
  <dgm:cxnLst>
    <dgm:cxn modelId="{12EA3A14-F2C3-4169-962D-DF2645B62459}" type="presOf" srcId="{21864E9E-F435-463C-8831-436C8E3162BB}" destId="{7A98E40F-DB99-49B6-B887-0F3BEB908172}" srcOrd="0" destOrd="0" presId="urn:microsoft.com/office/officeart/2005/8/layout/bProcess3"/>
    <dgm:cxn modelId="{B45D501B-FBD5-46A3-B030-184EA6154354}" type="presOf" srcId="{0B6A22F4-1B89-4EDA-BC91-15155B54C514}" destId="{2B647378-B561-423D-BF0B-056F0DC05539}" srcOrd="0" destOrd="0" presId="urn:microsoft.com/office/officeart/2005/8/layout/bProcess3"/>
    <dgm:cxn modelId="{6EE7FC1F-0C2F-48F1-BC7E-10C22F93002E}" type="presOf" srcId="{AD8FF319-5CFC-4540-95EE-C34BBB3DB2D9}" destId="{4B2E5ED6-CBBB-4D4B-A477-DBEC0751851C}" srcOrd="0" destOrd="0" presId="urn:microsoft.com/office/officeart/2005/8/layout/bProcess3"/>
    <dgm:cxn modelId="{8B6C5125-A596-400B-9F15-997150A8D32A}" type="presOf" srcId="{23FA669F-338F-4DC9-B2BC-F6F38668EB46}" destId="{17D5BE4F-B6DD-4D43-9300-6DD07EB8E1E6}" srcOrd="0" destOrd="0" presId="urn:microsoft.com/office/officeart/2005/8/layout/bProcess3"/>
    <dgm:cxn modelId="{6C649231-30AC-4A74-BCDD-CD570426F12F}" type="presOf" srcId="{61F2AD58-1746-4AC4-B38C-FC76168B99CA}" destId="{5A1EF10F-A26F-4802-9CC3-3AF41AA82560}" srcOrd="1" destOrd="0" presId="urn:microsoft.com/office/officeart/2005/8/layout/bProcess3"/>
    <dgm:cxn modelId="{3483A639-401C-4074-96FA-7ACD85CADD37}" type="presOf" srcId="{21864E9E-F435-463C-8831-436C8E3162BB}" destId="{DCA44A6D-5CF3-46E1-A427-0E67C2BECC03}" srcOrd="1" destOrd="0" presId="urn:microsoft.com/office/officeart/2005/8/layout/bProcess3"/>
    <dgm:cxn modelId="{A0A5AC40-15B1-4BD1-BED5-A297C29BEE18}" type="presOf" srcId="{61F2AD58-1746-4AC4-B38C-FC76168B99CA}" destId="{AA952BFF-2C53-400F-915C-EF1A0090E542}" srcOrd="0" destOrd="0" presId="urn:microsoft.com/office/officeart/2005/8/layout/bProcess3"/>
    <dgm:cxn modelId="{12400567-EA87-4D19-A58B-6D7FE2CDD409}" type="presOf" srcId="{67CB161A-5A7F-4B87-BC3C-16487AD77966}" destId="{FC64F0EC-62D4-41A8-824F-F250009E4B9E}" srcOrd="0" destOrd="0" presId="urn:microsoft.com/office/officeart/2005/8/layout/bProcess3"/>
    <dgm:cxn modelId="{7C1FE369-C585-4B22-87C5-98866B5CE4D4}" type="presOf" srcId="{67CB161A-5A7F-4B87-BC3C-16487AD77966}" destId="{A774013D-0610-448D-A539-062087FF54AC}" srcOrd="1" destOrd="0" presId="urn:microsoft.com/office/officeart/2005/8/layout/bProcess3"/>
    <dgm:cxn modelId="{F3942D71-1F58-482B-917C-512C43C803B1}" type="presOf" srcId="{B5E3E5AB-7F1E-41B3-815B-532196BA132E}" destId="{0891D96F-1596-4BD1-B01D-8C084A9293B8}" srcOrd="0" destOrd="0" presId="urn:microsoft.com/office/officeart/2005/8/layout/bProcess3"/>
    <dgm:cxn modelId="{54798472-9974-49DD-A9BE-3348DFC4D437}" type="presOf" srcId="{23FA669F-338F-4DC9-B2BC-F6F38668EB46}" destId="{59508110-801C-462C-A02D-D083D024902A}" srcOrd="1" destOrd="0" presId="urn:microsoft.com/office/officeart/2005/8/layout/bProcess3"/>
    <dgm:cxn modelId="{21B91953-37F9-4F81-9AAB-D3A526476625}" srcId="{7A14115F-4A9C-47BF-B3EA-BF2824A38EFE}" destId="{B5E3E5AB-7F1E-41B3-815B-532196BA132E}" srcOrd="4" destOrd="0" parTransId="{D82B246B-E96E-4FE6-9CFF-487B4E6FDAF5}" sibTransId="{67CB161A-5A7F-4B87-BC3C-16487AD77966}"/>
    <dgm:cxn modelId="{AD053C85-7A83-416D-98A5-0D7A393CD6A2}" type="presOf" srcId="{C22D1A56-ADB0-4B76-BD62-E93A03139BD9}" destId="{36761DC5-A9E9-4CD8-A020-E43171135802}" srcOrd="1" destOrd="0" presId="urn:microsoft.com/office/officeart/2005/8/layout/bProcess3"/>
    <dgm:cxn modelId="{2FB8C88B-8858-4CB5-AE96-6390930E7E51}" type="presOf" srcId="{C22D1A56-ADB0-4B76-BD62-E93A03139BD9}" destId="{2F652C57-5FEE-41F6-A1BD-3F438B543341}" srcOrd="0" destOrd="0" presId="urn:microsoft.com/office/officeart/2005/8/layout/bProcess3"/>
    <dgm:cxn modelId="{A896D599-D963-49DD-85BB-13F8B6D3902A}" type="presOf" srcId="{A6F50B04-56C1-4251-8885-BCDB9D584D42}" destId="{9328A8DB-BB56-40D4-A018-DA07CC611C16}" srcOrd="0" destOrd="0" presId="urn:microsoft.com/office/officeart/2005/8/layout/bProcess3"/>
    <dgm:cxn modelId="{C446399F-139B-4677-949A-143A06CDA90C}" type="presOf" srcId="{118258CD-A0D1-452A-948E-EAACDAC399A6}" destId="{826AD37B-6533-4D9C-BD21-9140E7F061A1}" srcOrd="0" destOrd="0" presId="urn:microsoft.com/office/officeart/2005/8/layout/bProcess3"/>
    <dgm:cxn modelId="{44AB03A1-7C5F-461C-A55F-D88E84011FE7}" type="presOf" srcId="{7A14115F-4A9C-47BF-B3EA-BF2824A38EFE}" destId="{131E5C91-BFDB-441C-BF31-E5F96D4C6B2E}" srcOrd="0" destOrd="0" presId="urn:microsoft.com/office/officeart/2005/8/layout/bProcess3"/>
    <dgm:cxn modelId="{C1D1A9C8-7BC4-45D7-869A-4EB0F8A8C47E}" srcId="{7A14115F-4A9C-47BF-B3EA-BF2824A38EFE}" destId="{330DB5AB-0657-407D-9099-E58A3A66CA7A}" srcOrd="3" destOrd="0" parTransId="{498FA3EB-CB77-46DE-89F8-1C2F301E485F}" sibTransId="{23FA669F-338F-4DC9-B2BC-F6F38668EB46}"/>
    <dgm:cxn modelId="{94E349CA-66C7-44D4-8CC0-847BBF55A84F}" srcId="{7A14115F-4A9C-47BF-B3EA-BF2824A38EFE}" destId="{A6F50B04-56C1-4251-8885-BCDB9D584D42}" srcOrd="2" destOrd="0" parTransId="{2C072465-ADC5-459A-B0BF-F5472BFE688B}" sibTransId="{C22D1A56-ADB0-4B76-BD62-E93A03139BD9}"/>
    <dgm:cxn modelId="{436874D2-70AD-4556-BB28-DBAF3E8BD69C}" srcId="{7A14115F-4A9C-47BF-B3EA-BF2824A38EFE}" destId="{AD8FF319-5CFC-4540-95EE-C34BBB3DB2D9}" srcOrd="1" destOrd="0" parTransId="{9604F2FB-C759-4D20-AED0-B71F40CD9A29}" sibTransId="{61F2AD58-1746-4AC4-B38C-FC76168B99CA}"/>
    <dgm:cxn modelId="{DED07FDD-099A-4F4A-928F-9DEF85EAE4EB}" type="presOf" srcId="{330DB5AB-0657-407D-9099-E58A3A66CA7A}" destId="{E74CC4E9-AFB0-4608-B746-0DE4EF6620A7}" srcOrd="0" destOrd="0" presId="urn:microsoft.com/office/officeart/2005/8/layout/bProcess3"/>
    <dgm:cxn modelId="{1E462AE2-4265-4017-9F05-99B660762A1A}" srcId="{7A14115F-4A9C-47BF-B3EA-BF2824A38EFE}" destId="{118258CD-A0D1-452A-948E-EAACDAC399A6}" srcOrd="5" destOrd="0" parTransId="{F86BCC2C-DCD0-498E-ADF8-533E137414E1}" sibTransId="{E5B59BF7-0129-4A13-8944-FBB175B3DBDD}"/>
    <dgm:cxn modelId="{99905AF2-6C0E-46EF-92E6-6D9D9C6C0546}" srcId="{7A14115F-4A9C-47BF-B3EA-BF2824A38EFE}" destId="{0B6A22F4-1B89-4EDA-BC91-15155B54C514}" srcOrd="0" destOrd="0" parTransId="{E54378AD-95C3-452F-AD49-3034B7C07389}" sibTransId="{21864E9E-F435-463C-8831-436C8E3162BB}"/>
    <dgm:cxn modelId="{7AA3E1BA-AED9-4A8F-9F09-48F8C6BF5865}" type="presParOf" srcId="{131E5C91-BFDB-441C-BF31-E5F96D4C6B2E}" destId="{2B647378-B561-423D-BF0B-056F0DC05539}" srcOrd="0" destOrd="0" presId="urn:microsoft.com/office/officeart/2005/8/layout/bProcess3"/>
    <dgm:cxn modelId="{58423006-88D6-475C-BF26-8E63317F12B5}" type="presParOf" srcId="{131E5C91-BFDB-441C-BF31-E5F96D4C6B2E}" destId="{7A98E40F-DB99-49B6-B887-0F3BEB908172}" srcOrd="1" destOrd="0" presId="urn:microsoft.com/office/officeart/2005/8/layout/bProcess3"/>
    <dgm:cxn modelId="{B10CC76D-A15C-40B3-A391-482D57EEF6A0}" type="presParOf" srcId="{7A98E40F-DB99-49B6-B887-0F3BEB908172}" destId="{DCA44A6D-5CF3-46E1-A427-0E67C2BECC03}" srcOrd="0" destOrd="0" presId="urn:microsoft.com/office/officeart/2005/8/layout/bProcess3"/>
    <dgm:cxn modelId="{E1CFDC28-6148-41A5-9BB9-57340F9533B4}" type="presParOf" srcId="{131E5C91-BFDB-441C-BF31-E5F96D4C6B2E}" destId="{4B2E5ED6-CBBB-4D4B-A477-DBEC0751851C}" srcOrd="2" destOrd="0" presId="urn:microsoft.com/office/officeart/2005/8/layout/bProcess3"/>
    <dgm:cxn modelId="{343B9A1F-02CA-45C2-8DE0-75A360130C92}" type="presParOf" srcId="{131E5C91-BFDB-441C-BF31-E5F96D4C6B2E}" destId="{AA952BFF-2C53-400F-915C-EF1A0090E542}" srcOrd="3" destOrd="0" presId="urn:microsoft.com/office/officeart/2005/8/layout/bProcess3"/>
    <dgm:cxn modelId="{749EFBC3-B77B-4D9E-A613-B8EB92BDF92B}" type="presParOf" srcId="{AA952BFF-2C53-400F-915C-EF1A0090E542}" destId="{5A1EF10F-A26F-4802-9CC3-3AF41AA82560}" srcOrd="0" destOrd="0" presId="urn:microsoft.com/office/officeart/2005/8/layout/bProcess3"/>
    <dgm:cxn modelId="{BD45976B-7992-41E6-AE6B-D8251BB835C7}" type="presParOf" srcId="{131E5C91-BFDB-441C-BF31-E5F96D4C6B2E}" destId="{9328A8DB-BB56-40D4-A018-DA07CC611C16}" srcOrd="4" destOrd="0" presId="urn:microsoft.com/office/officeart/2005/8/layout/bProcess3"/>
    <dgm:cxn modelId="{55686D6B-FF30-40E9-A3D1-3A8BA904191C}" type="presParOf" srcId="{131E5C91-BFDB-441C-BF31-E5F96D4C6B2E}" destId="{2F652C57-5FEE-41F6-A1BD-3F438B543341}" srcOrd="5" destOrd="0" presId="urn:microsoft.com/office/officeart/2005/8/layout/bProcess3"/>
    <dgm:cxn modelId="{A9DFE1B1-631A-4283-9044-47A0CF9E5C2B}" type="presParOf" srcId="{2F652C57-5FEE-41F6-A1BD-3F438B543341}" destId="{36761DC5-A9E9-4CD8-A020-E43171135802}" srcOrd="0" destOrd="0" presId="urn:microsoft.com/office/officeart/2005/8/layout/bProcess3"/>
    <dgm:cxn modelId="{0E2E14AD-194A-4751-80CF-5D10544B42E0}" type="presParOf" srcId="{131E5C91-BFDB-441C-BF31-E5F96D4C6B2E}" destId="{E74CC4E9-AFB0-4608-B746-0DE4EF6620A7}" srcOrd="6" destOrd="0" presId="urn:microsoft.com/office/officeart/2005/8/layout/bProcess3"/>
    <dgm:cxn modelId="{A700458D-7903-4AA9-9885-3F73CE81E774}" type="presParOf" srcId="{131E5C91-BFDB-441C-BF31-E5F96D4C6B2E}" destId="{17D5BE4F-B6DD-4D43-9300-6DD07EB8E1E6}" srcOrd="7" destOrd="0" presId="urn:microsoft.com/office/officeart/2005/8/layout/bProcess3"/>
    <dgm:cxn modelId="{3AE05FB2-1B3B-4038-91A4-49D7E6F52836}" type="presParOf" srcId="{17D5BE4F-B6DD-4D43-9300-6DD07EB8E1E6}" destId="{59508110-801C-462C-A02D-D083D024902A}" srcOrd="0" destOrd="0" presId="urn:microsoft.com/office/officeart/2005/8/layout/bProcess3"/>
    <dgm:cxn modelId="{3B577AF5-CA0C-404F-B5E8-5EB124B1F3C7}" type="presParOf" srcId="{131E5C91-BFDB-441C-BF31-E5F96D4C6B2E}" destId="{0891D96F-1596-4BD1-B01D-8C084A9293B8}" srcOrd="8" destOrd="0" presId="urn:microsoft.com/office/officeart/2005/8/layout/bProcess3"/>
    <dgm:cxn modelId="{D350F7C1-8103-452F-9F8A-5285D4B76520}" type="presParOf" srcId="{131E5C91-BFDB-441C-BF31-E5F96D4C6B2E}" destId="{FC64F0EC-62D4-41A8-824F-F250009E4B9E}" srcOrd="9" destOrd="0" presId="urn:microsoft.com/office/officeart/2005/8/layout/bProcess3"/>
    <dgm:cxn modelId="{94A7A9A9-C513-4996-A0CB-282DA54907E0}" type="presParOf" srcId="{FC64F0EC-62D4-41A8-824F-F250009E4B9E}" destId="{A774013D-0610-448D-A539-062087FF54AC}" srcOrd="0" destOrd="0" presId="urn:microsoft.com/office/officeart/2005/8/layout/bProcess3"/>
    <dgm:cxn modelId="{D61C1BB3-C526-462F-8B3D-F605F0D7766D}" type="presParOf" srcId="{131E5C91-BFDB-441C-BF31-E5F96D4C6B2E}" destId="{826AD37B-6533-4D9C-BD21-9140E7F061A1}" srcOrd="10" destOrd="0" presId="urn:microsoft.com/office/officeart/2005/8/layout/bProcess3"/>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3F6CB2A-EA00-47D9-8F6A-11A3141AB470}"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US"/>
        </a:p>
      </dgm:t>
    </dgm:pt>
    <dgm:pt modelId="{6E170ACF-D9A3-41B0-A6E8-A416A52B621A}">
      <dgm:prSet phldrT="[Text]"/>
      <dgm:spPr/>
      <dgm:t>
        <a:bodyPr/>
        <a:lstStyle/>
        <a:p>
          <a:r>
            <a:rPr lang="id-ID"/>
            <a:t>Foreigners</a:t>
          </a:r>
          <a:endParaRPr lang="en-US"/>
        </a:p>
      </dgm:t>
    </dgm:pt>
    <dgm:pt modelId="{ECA6BEEA-CB80-4BEA-A000-23A553B65B1A}" type="parTrans" cxnId="{CEB8B67A-9F4E-400F-9CD0-7B00D6A5A471}">
      <dgm:prSet/>
      <dgm:spPr/>
      <dgm:t>
        <a:bodyPr/>
        <a:lstStyle/>
        <a:p>
          <a:endParaRPr lang="en-US"/>
        </a:p>
      </dgm:t>
    </dgm:pt>
    <dgm:pt modelId="{905123E7-EF84-4926-A7DF-8D45CF813360}" type="sibTrans" cxnId="{CEB8B67A-9F4E-400F-9CD0-7B00D6A5A471}">
      <dgm:prSet/>
      <dgm:spPr/>
      <dgm:t>
        <a:bodyPr/>
        <a:lstStyle/>
        <a:p>
          <a:endParaRPr lang="en-US"/>
        </a:p>
      </dgm:t>
    </dgm:pt>
    <dgm:pt modelId="{BF6DE44C-DA60-45EC-92D8-09924479FACF}">
      <dgm:prSet phldrT="[Text]"/>
      <dgm:spPr/>
      <dgm:t>
        <a:bodyPr/>
        <a:lstStyle/>
        <a:p>
          <a:r>
            <a:rPr lang="id-ID"/>
            <a:t>Immigration Checkpoint</a:t>
          </a:r>
          <a:endParaRPr lang="en-US"/>
        </a:p>
      </dgm:t>
    </dgm:pt>
    <dgm:pt modelId="{174DAD72-FE29-497B-B1E1-A8EACA8B2A0B}" type="parTrans" cxnId="{019F60A1-EB9E-4D9B-9857-C90EE2D20BF2}">
      <dgm:prSet/>
      <dgm:spPr/>
      <dgm:t>
        <a:bodyPr/>
        <a:lstStyle/>
        <a:p>
          <a:endParaRPr lang="en-US"/>
        </a:p>
      </dgm:t>
    </dgm:pt>
    <dgm:pt modelId="{CEEE07C2-0006-47BC-ADCB-D1302F67140E}" type="sibTrans" cxnId="{019F60A1-EB9E-4D9B-9857-C90EE2D20BF2}">
      <dgm:prSet/>
      <dgm:spPr/>
      <dgm:t>
        <a:bodyPr/>
        <a:lstStyle/>
        <a:p>
          <a:endParaRPr lang="en-US"/>
        </a:p>
      </dgm:t>
    </dgm:pt>
    <dgm:pt modelId="{D46FFEFB-1E76-4B3A-998F-C376F787C0E1}">
      <dgm:prSet phldrT="[Text]"/>
      <dgm:spPr/>
      <dgm:t>
        <a:bodyPr/>
        <a:lstStyle/>
        <a:p>
          <a:r>
            <a:rPr lang="id-ID"/>
            <a:t>Immigration Office</a:t>
          </a:r>
          <a:endParaRPr lang="en-US"/>
        </a:p>
      </dgm:t>
    </dgm:pt>
    <dgm:pt modelId="{F7763454-11DF-4BD1-AF3B-8B37706207F7}" type="parTrans" cxnId="{5CFE6D8F-52B1-4942-9F42-1A56261EBC43}">
      <dgm:prSet/>
      <dgm:spPr/>
      <dgm:t>
        <a:bodyPr/>
        <a:lstStyle/>
        <a:p>
          <a:endParaRPr lang="en-US"/>
        </a:p>
      </dgm:t>
    </dgm:pt>
    <dgm:pt modelId="{F118A107-DF87-4589-B558-30C5BAA6E2F5}" type="sibTrans" cxnId="{5CFE6D8F-52B1-4942-9F42-1A56261EBC43}">
      <dgm:prSet/>
      <dgm:spPr/>
      <dgm:t>
        <a:bodyPr/>
        <a:lstStyle/>
        <a:p>
          <a:endParaRPr lang="en-US"/>
        </a:p>
      </dgm:t>
    </dgm:pt>
    <dgm:pt modelId="{69F8B0E0-27DF-47F1-A5D6-025D97C123C6}">
      <dgm:prSet phldrT="[Text]"/>
      <dgm:spPr/>
      <dgm:t>
        <a:bodyPr/>
        <a:lstStyle/>
        <a:p>
          <a:r>
            <a:rPr lang="en-US"/>
            <a:t>RW</a:t>
          </a:r>
          <a:r>
            <a:rPr lang="id-ID"/>
            <a:t> Police</a:t>
          </a:r>
          <a:endParaRPr lang="en-US"/>
        </a:p>
        <a:p>
          <a:r>
            <a:rPr lang="en-US"/>
            <a:t>(</a:t>
          </a:r>
          <a:r>
            <a:rPr lang="id-ID"/>
            <a:t>Controlling</a:t>
          </a:r>
          <a:r>
            <a:rPr lang="en-US"/>
            <a:t>)</a:t>
          </a:r>
        </a:p>
      </dgm:t>
    </dgm:pt>
    <dgm:pt modelId="{6DF41CFF-CEB5-4D78-A088-6D50E863EF5A}" type="parTrans" cxnId="{CD06FA98-3AC8-4865-9055-FB7986FB143A}">
      <dgm:prSet/>
      <dgm:spPr/>
      <dgm:t>
        <a:bodyPr/>
        <a:lstStyle/>
        <a:p>
          <a:endParaRPr lang="en-US"/>
        </a:p>
      </dgm:t>
    </dgm:pt>
    <dgm:pt modelId="{544AD610-E605-436B-A723-0B3172E0B834}" type="sibTrans" cxnId="{CD06FA98-3AC8-4865-9055-FB7986FB143A}">
      <dgm:prSet/>
      <dgm:spPr/>
      <dgm:t>
        <a:bodyPr/>
        <a:lstStyle/>
        <a:p>
          <a:endParaRPr lang="en-US"/>
        </a:p>
      </dgm:t>
    </dgm:pt>
    <dgm:pt modelId="{162D364F-BF84-4AD0-A8DD-234C237BCC84}">
      <dgm:prSet phldrT="[Text]"/>
      <dgm:spPr/>
      <dgm:t>
        <a:bodyPr/>
        <a:lstStyle/>
        <a:p>
          <a:r>
            <a:rPr lang="id-ID"/>
            <a:t>Immigration Office</a:t>
          </a:r>
          <a:endParaRPr lang="en-US"/>
        </a:p>
        <a:p>
          <a:r>
            <a:rPr lang="en-US"/>
            <a:t>(</a:t>
          </a:r>
          <a:r>
            <a:rPr lang="id-ID"/>
            <a:t>Surveillance Report on the Presence &amp; Activities of Foreigners</a:t>
          </a:r>
          <a:r>
            <a:rPr lang="en-US"/>
            <a:t>)</a:t>
          </a:r>
        </a:p>
      </dgm:t>
    </dgm:pt>
    <dgm:pt modelId="{34C7623D-E264-48A3-B70D-0CDD2C430061}" type="parTrans" cxnId="{2BBC5E2F-D3A0-4E0A-95B9-B06FBD9A663F}">
      <dgm:prSet/>
      <dgm:spPr/>
      <dgm:t>
        <a:bodyPr/>
        <a:lstStyle/>
        <a:p>
          <a:endParaRPr lang="en-US"/>
        </a:p>
      </dgm:t>
    </dgm:pt>
    <dgm:pt modelId="{B50D78C6-7B6B-48B3-9F1F-A418598334DD}" type="sibTrans" cxnId="{2BBC5E2F-D3A0-4E0A-95B9-B06FBD9A663F}">
      <dgm:prSet/>
      <dgm:spPr/>
      <dgm:t>
        <a:bodyPr/>
        <a:lstStyle/>
        <a:p>
          <a:endParaRPr lang="en-US"/>
        </a:p>
      </dgm:t>
    </dgm:pt>
    <dgm:pt modelId="{D38FEC86-196B-4D9C-9FC5-24C7DC564CC3}">
      <dgm:prSet phldrT="[Text]"/>
      <dgm:spPr/>
      <dgm:t>
        <a:bodyPr/>
        <a:lstStyle/>
        <a:p>
          <a:r>
            <a:rPr lang="en-US"/>
            <a:t>1. . </a:t>
          </a:r>
          <a:r>
            <a:rPr lang="id-ID"/>
            <a:t>Investigation</a:t>
          </a:r>
        </a:p>
        <a:p>
          <a:r>
            <a:rPr lang="id-ID"/>
            <a:t>2. Immigration Administrative Actions</a:t>
          </a:r>
          <a:endParaRPr lang="en-US"/>
        </a:p>
      </dgm:t>
    </dgm:pt>
    <dgm:pt modelId="{FB6F3AEF-88DA-464E-B97B-E4875F4B26F3}" type="parTrans" cxnId="{54EB8002-A471-48B5-99E8-DB5ADE17147C}">
      <dgm:prSet/>
      <dgm:spPr/>
      <dgm:t>
        <a:bodyPr/>
        <a:lstStyle/>
        <a:p>
          <a:endParaRPr lang="en-US"/>
        </a:p>
      </dgm:t>
    </dgm:pt>
    <dgm:pt modelId="{39F20254-E98D-4E07-A737-BE8D0374A7A7}" type="sibTrans" cxnId="{54EB8002-A471-48B5-99E8-DB5ADE17147C}">
      <dgm:prSet/>
      <dgm:spPr/>
      <dgm:t>
        <a:bodyPr/>
        <a:lstStyle/>
        <a:p>
          <a:endParaRPr lang="en-US"/>
        </a:p>
      </dgm:t>
    </dgm:pt>
    <dgm:pt modelId="{0AEC2F13-5B7A-492C-B39D-B3132C98125C}" type="pres">
      <dgm:prSet presAssocID="{93F6CB2A-EA00-47D9-8F6A-11A3141AB470}" presName="Name0" presStyleCnt="0">
        <dgm:presLayoutVars>
          <dgm:dir/>
          <dgm:resizeHandles val="exact"/>
        </dgm:presLayoutVars>
      </dgm:prSet>
      <dgm:spPr/>
    </dgm:pt>
    <dgm:pt modelId="{BFEAA111-9C54-4DB6-86F9-C5F0F61ECD32}" type="pres">
      <dgm:prSet presAssocID="{6E170ACF-D9A3-41B0-A6E8-A416A52B621A}" presName="node" presStyleLbl="node1" presStyleIdx="0" presStyleCnt="6">
        <dgm:presLayoutVars>
          <dgm:bulletEnabled val="1"/>
        </dgm:presLayoutVars>
      </dgm:prSet>
      <dgm:spPr/>
    </dgm:pt>
    <dgm:pt modelId="{A00C4903-E539-4562-9BB7-6E12600BE579}" type="pres">
      <dgm:prSet presAssocID="{905123E7-EF84-4926-A7DF-8D45CF813360}" presName="sibTrans" presStyleLbl="sibTrans1D1" presStyleIdx="0" presStyleCnt="5"/>
      <dgm:spPr/>
    </dgm:pt>
    <dgm:pt modelId="{061C87A1-7771-40A2-8737-9E6F1ED1C441}" type="pres">
      <dgm:prSet presAssocID="{905123E7-EF84-4926-A7DF-8D45CF813360}" presName="connectorText" presStyleLbl="sibTrans1D1" presStyleIdx="0" presStyleCnt="5"/>
      <dgm:spPr/>
    </dgm:pt>
    <dgm:pt modelId="{29D49D27-2C77-45B0-99AB-B7C78F3B869C}" type="pres">
      <dgm:prSet presAssocID="{BF6DE44C-DA60-45EC-92D8-09924479FACF}" presName="node" presStyleLbl="node1" presStyleIdx="1" presStyleCnt="6">
        <dgm:presLayoutVars>
          <dgm:bulletEnabled val="1"/>
        </dgm:presLayoutVars>
      </dgm:prSet>
      <dgm:spPr/>
    </dgm:pt>
    <dgm:pt modelId="{7B53907B-35EE-49E0-BE73-9B8C9A5FA97B}" type="pres">
      <dgm:prSet presAssocID="{CEEE07C2-0006-47BC-ADCB-D1302F67140E}" presName="sibTrans" presStyleLbl="sibTrans1D1" presStyleIdx="1" presStyleCnt="5"/>
      <dgm:spPr/>
    </dgm:pt>
    <dgm:pt modelId="{00B2A77E-4E87-4DE0-91C0-9A1765C4F521}" type="pres">
      <dgm:prSet presAssocID="{CEEE07C2-0006-47BC-ADCB-D1302F67140E}" presName="connectorText" presStyleLbl="sibTrans1D1" presStyleIdx="1" presStyleCnt="5"/>
      <dgm:spPr/>
    </dgm:pt>
    <dgm:pt modelId="{FF51B6B1-B2FA-4FBF-A260-287F32F7FDF9}" type="pres">
      <dgm:prSet presAssocID="{D46FFEFB-1E76-4B3A-998F-C376F787C0E1}" presName="node" presStyleLbl="node1" presStyleIdx="2" presStyleCnt="6">
        <dgm:presLayoutVars>
          <dgm:bulletEnabled val="1"/>
        </dgm:presLayoutVars>
      </dgm:prSet>
      <dgm:spPr/>
    </dgm:pt>
    <dgm:pt modelId="{3F586B17-BDDD-476D-87C6-A31D00E16B33}" type="pres">
      <dgm:prSet presAssocID="{F118A107-DF87-4589-B558-30C5BAA6E2F5}" presName="sibTrans" presStyleLbl="sibTrans1D1" presStyleIdx="2" presStyleCnt="5"/>
      <dgm:spPr/>
    </dgm:pt>
    <dgm:pt modelId="{261ED8BC-DCB6-4C82-B954-B200B2B743A3}" type="pres">
      <dgm:prSet presAssocID="{F118A107-DF87-4589-B558-30C5BAA6E2F5}" presName="connectorText" presStyleLbl="sibTrans1D1" presStyleIdx="2" presStyleCnt="5"/>
      <dgm:spPr/>
    </dgm:pt>
    <dgm:pt modelId="{BC0B8029-30EC-42D9-AB19-34A98DD94C32}" type="pres">
      <dgm:prSet presAssocID="{69F8B0E0-27DF-47F1-A5D6-025D97C123C6}" presName="node" presStyleLbl="node1" presStyleIdx="3" presStyleCnt="6">
        <dgm:presLayoutVars>
          <dgm:bulletEnabled val="1"/>
        </dgm:presLayoutVars>
      </dgm:prSet>
      <dgm:spPr/>
    </dgm:pt>
    <dgm:pt modelId="{B1ED2754-94DC-46C7-94B7-304234FED425}" type="pres">
      <dgm:prSet presAssocID="{544AD610-E605-436B-A723-0B3172E0B834}" presName="sibTrans" presStyleLbl="sibTrans1D1" presStyleIdx="3" presStyleCnt="5"/>
      <dgm:spPr/>
    </dgm:pt>
    <dgm:pt modelId="{1D7B842B-DBB3-4E33-81D4-3E84B001F299}" type="pres">
      <dgm:prSet presAssocID="{544AD610-E605-436B-A723-0B3172E0B834}" presName="connectorText" presStyleLbl="sibTrans1D1" presStyleIdx="3" presStyleCnt="5"/>
      <dgm:spPr/>
    </dgm:pt>
    <dgm:pt modelId="{55B0DFBB-8461-4087-929B-7AE9AEFBB8ED}" type="pres">
      <dgm:prSet presAssocID="{162D364F-BF84-4AD0-A8DD-234C237BCC84}" presName="node" presStyleLbl="node1" presStyleIdx="4" presStyleCnt="6">
        <dgm:presLayoutVars>
          <dgm:bulletEnabled val="1"/>
        </dgm:presLayoutVars>
      </dgm:prSet>
      <dgm:spPr/>
    </dgm:pt>
    <dgm:pt modelId="{0B6DB8D6-7400-4158-9890-620D38D8FF18}" type="pres">
      <dgm:prSet presAssocID="{B50D78C6-7B6B-48B3-9F1F-A418598334DD}" presName="sibTrans" presStyleLbl="sibTrans1D1" presStyleIdx="4" presStyleCnt="5"/>
      <dgm:spPr/>
    </dgm:pt>
    <dgm:pt modelId="{1F5A4E6E-17A2-4509-B0BC-5916CE87460F}" type="pres">
      <dgm:prSet presAssocID="{B50D78C6-7B6B-48B3-9F1F-A418598334DD}" presName="connectorText" presStyleLbl="sibTrans1D1" presStyleIdx="4" presStyleCnt="5"/>
      <dgm:spPr/>
    </dgm:pt>
    <dgm:pt modelId="{AC5DA224-6B37-4BA4-B5B7-89D5CBBA23BF}" type="pres">
      <dgm:prSet presAssocID="{D38FEC86-196B-4D9C-9FC5-24C7DC564CC3}" presName="node" presStyleLbl="node1" presStyleIdx="5" presStyleCnt="6">
        <dgm:presLayoutVars>
          <dgm:bulletEnabled val="1"/>
        </dgm:presLayoutVars>
      </dgm:prSet>
      <dgm:spPr/>
    </dgm:pt>
  </dgm:ptLst>
  <dgm:cxnLst>
    <dgm:cxn modelId="{54EB8002-A471-48B5-99E8-DB5ADE17147C}" srcId="{93F6CB2A-EA00-47D9-8F6A-11A3141AB470}" destId="{D38FEC86-196B-4D9C-9FC5-24C7DC564CC3}" srcOrd="5" destOrd="0" parTransId="{FB6F3AEF-88DA-464E-B97B-E4875F4B26F3}" sibTransId="{39F20254-E98D-4E07-A737-BE8D0374A7A7}"/>
    <dgm:cxn modelId="{6085A011-0327-42EC-B2DA-F61EDF904285}" type="presOf" srcId="{D46FFEFB-1E76-4B3A-998F-C376F787C0E1}" destId="{FF51B6B1-B2FA-4FBF-A260-287F32F7FDF9}" srcOrd="0" destOrd="0" presId="urn:microsoft.com/office/officeart/2005/8/layout/bProcess3"/>
    <dgm:cxn modelId="{A7FF6924-0890-4AB0-95F9-B4DEDC6D6AF4}" type="presOf" srcId="{544AD610-E605-436B-A723-0B3172E0B834}" destId="{1D7B842B-DBB3-4E33-81D4-3E84B001F299}" srcOrd="1" destOrd="0" presId="urn:microsoft.com/office/officeart/2005/8/layout/bProcess3"/>
    <dgm:cxn modelId="{2BBC5E2F-D3A0-4E0A-95B9-B06FBD9A663F}" srcId="{93F6CB2A-EA00-47D9-8F6A-11A3141AB470}" destId="{162D364F-BF84-4AD0-A8DD-234C237BCC84}" srcOrd="4" destOrd="0" parTransId="{34C7623D-E264-48A3-B70D-0CDD2C430061}" sibTransId="{B50D78C6-7B6B-48B3-9F1F-A418598334DD}"/>
    <dgm:cxn modelId="{0240C630-FF3F-479D-9E34-3BC35E32E47C}" type="presOf" srcId="{BF6DE44C-DA60-45EC-92D8-09924479FACF}" destId="{29D49D27-2C77-45B0-99AB-B7C78F3B869C}" srcOrd="0" destOrd="0" presId="urn:microsoft.com/office/officeart/2005/8/layout/bProcess3"/>
    <dgm:cxn modelId="{008C2935-AD3D-4E19-B72D-03695182DD7C}" type="presOf" srcId="{6E170ACF-D9A3-41B0-A6E8-A416A52B621A}" destId="{BFEAA111-9C54-4DB6-86F9-C5F0F61ECD32}" srcOrd="0" destOrd="0" presId="urn:microsoft.com/office/officeart/2005/8/layout/bProcess3"/>
    <dgm:cxn modelId="{33B8D137-357E-4839-A5E6-1473412D2472}" type="presOf" srcId="{F118A107-DF87-4589-B558-30C5BAA6E2F5}" destId="{3F586B17-BDDD-476D-87C6-A31D00E16B33}" srcOrd="0" destOrd="0" presId="urn:microsoft.com/office/officeart/2005/8/layout/bProcess3"/>
    <dgm:cxn modelId="{86F3185B-19AF-428F-B0D3-135036D324D7}" type="presOf" srcId="{162D364F-BF84-4AD0-A8DD-234C237BCC84}" destId="{55B0DFBB-8461-4087-929B-7AE9AEFBB8ED}" srcOrd="0" destOrd="0" presId="urn:microsoft.com/office/officeart/2005/8/layout/bProcess3"/>
    <dgm:cxn modelId="{384B2246-56B2-434C-8476-69A6CFC5E834}" type="presOf" srcId="{905123E7-EF84-4926-A7DF-8D45CF813360}" destId="{061C87A1-7771-40A2-8737-9E6F1ED1C441}" srcOrd="1" destOrd="0" presId="urn:microsoft.com/office/officeart/2005/8/layout/bProcess3"/>
    <dgm:cxn modelId="{CEB8B67A-9F4E-400F-9CD0-7B00D6A5A471}" srcId="{93F6CB2A-EA00-47D9-8F6A-11A3141AB470}" destId="{6E170ACF-D9A3-41B0-A6E8-A416A52B621A}" srcOrd="0" destOrd="0" parTransId="{ECA6BEEA-CB80-4BEA-A000-23A553B65B1A}" sibTransId="{905123E7-EF84-4926-A7DF-8D45CF813360}"/>
    <dgm:cxn modelId="{42F3C88E-87F5-437C-9C63-9542AA2C5AC3}" type="presOf" srcId="{69F8B0E0-27DF-47F1-A5D6-025D97C123C6}" destId="{BC0B8029-30EC-42D9-AB19-34A98DD94C32}" srcOrd="0" destOrd="0" presId="urn:microsoft.com/office/officeart/2005/8/layout/bProcess3"/>
    <dgm:cxn modelId="{8C881B8F-F1BC-46F4-8947-3DC49D52EDCD}" type="presOf" srcId="{D38FEC86-196B-4D9C-9FC5-24C7DC564CC3}" destId="{AC5DA224-6B37-4BA4-B5B7-89D5CBBA23BF}" srcOrd="0" destOrd="0" presId="urn:microsoft.com/office/officeart/2005/8/layout/bProcess3"/>
    <dgm:cxn modelId="{5CFE6D8F-52B1-4942-9F42-1A56261EBC43}" srcId="{93F6CB2A-EA00-47D9-8F6A-11A3141AB470}" destId="{D46FFEFB-1E76-4B3A-998F-C376F787C0E1}" srcOrd="2" destOrd="0" parTransId="{F7763454-11DF-4BD1-AF3B-8B37706207F7}" sibTransId="{F118A107-DF87-4589-B558-30C5BAA6E2F5}"/>
    <dgm:cxn modelId="{CD06FA98-3AC8-4865-9055-FB7986FB143A}" srcId="{93F6CB2A-EA00-47D9-8F6A-11A3141AB470}" destId="{69F8B0E0-27DF-47F1-A5D6-025D97C123C6}" srcOrd="3" destOrd="0" parTransId="{6DF41CFF-CEB5-4D78-A088-6D50E863EF5A}" sibTransId="{544AD610-E605-436B-A723-0B3172E0B834}"/>
    <dgm:cxn modelId="{38ACF1A0-15A5-4303-B07C-0CE24779E3D7}" type="presOf" srcId="{905123E7-EF84-4926-A7DF-8D45CF813360}" destId="{A00C4903-E539-4562-9BB7-6E12600BE579}" srcOrd="0" destOrd="0" presId="urn:microsoft.com/office/officeart/2005/8/layout/bProcess3"/>
    <dgm:cxn modelId="{019F60A1-EB9E-4D9B-9857-C90EE2D20BF2}" srcId="{93F6CB2A-EA00-47D9-8F6A-11A3141AB470}" destId="{BF6DE44C-DA60-45EC-92D8-09924479FACF}" srcOrd="1" destOrd="0" parTransId="{174DAD72-FE29-497B-B1E1-A8EACA8B2A0B}" sibTransId="{CEEE07C2-0006-47BC-ADCB-D1302F67140E}"/>
    <dgm:cxn modelId="{05B3E6B4-95F7-45CF-91A1-2645939795C6}" type="presOf" srcId="{93F6CB2A-EA00-47D9-8F6A-11A3141AB470}" destId="{0AEC2F13-5B7A-492C-B39D-B3132C98125C}" srcOrd="0" destOrd="0" presId="urn:microsoft.com/office/officeart/2005/8/layout/bProcess3"/>
    <dgm:cxn modelId="{0A6222C3-DB9A-43CE-89CD-D9CAEF9F38DF}" type="presOf" srcId="{544AD610-E605-436B-A723-0B3172E0B834}" destId="{B1ED2754-94DC-46C7-94B7-304234FED425}" srcOrd="0" destOrd="0" presId="urn:microsoft.com/office/officeart/2005/8/layout/bProcess3"/>
    <dgm:cxn modelId="{1D3DC8C8-5D50-40B4-8B7F-28609F5A19C9}" type="presOf" srcId="{B50D78C6-7B6B-48B3-9F1F-A418598334DD}" destId="{1F5A4E6E-17A2-4509-B0BC-5916CE87460F}" srcOrd="1" destOrd="0" presId="urn:microsoft.com/office/officeart/2005/8/layout/bProcess3"/>
    <dgm:cxn modelId="{5147A5CF-8528-423E-B6F6-BC3A4305BDBF}" type="presOf" srcId="{CEEE07C2-0006-47BC-ADCB-D1302F67140E}" destId="{7B53907B-35EE-49E0-BE73-9B8C9A5FA97B}" srcOrd="0" destOrd="0" presId="urn:microsoft.com/office/officeart/2005/8/layout/bProcess3"/>
    <dgm:cxn modelId="{9A7B09D5-7183-4960-95A5-B3E41C8B2003}" type="presOf" srcId="{B50D78C6-7B6B-48B3-9F1F-A418598334DD}" destId="{0B6DB8D6-7400-4158-9890-620D38D8FF18}" srcOrd="0" destOrd="0" presId="urn:microsoft.com/office/officeart/2005/8/layout/bProcess3"/>
    <dgm:cxn modelId="{641E1BE9-ACFB-4DD4-AD24-BB06A7325BC8}" type="presOf" srcId="{CEEE07C2-0006-47BC-ADCB-D1302F67140E}" destId="{00B2A77E-4E87-4DE0-91C0-9A1765C4F521}" srcOrd="1" destOrd="0" presId="urn:microsoft.com/office/officeart/2005/8/layout/bProcess3"/>
    <dgm:cxn modelId="{520D1DF3-71A6-4C61-9397-644E4282EDFA}" type="presOf" srcId="{F118A107-DF87-4589-B558-30C5BAA6E2F5}" destId="{261ED8BC-DCB6-4C82-B954-B200B2B743A3}" srcOrd="1" destOrd="0" presId="urn:microsoft.com/office/officeart/2005/8/layout/bProcess3"/>
    <dgm:cxn modelId="{2F41B7F3-2E73-482B-B4CD-BBE6BBB9B487}" type="presParOf" srcId="{0AEC2F13-5B7A-492C-B39D-B3132C98125C}" destId="{BFEAA111-9C54-4DB6-86F9-C5F0F61ECD32}" srcOrd="0" destOrd="0" presId="urn:microsoft.com/office/officeart/2005/8/layout/bProcess3"/>
    <dgm:cxn modelId="{4C1A9480-056D-4951-8330-348A8ACD4B41}" type="presParOf" srcId="{0AEC2F13-5B7A-492C-B39D-B3132C98125C}" destId="{A00C4903-E539-4562-9BB7-6E12600BE579}" srcOrd="1" destOrd="0" presId="urn:microsoft.com/office/officeart/2005/8/layout/bProcess3"/>
    <dgm:cxn modelId="{11E74B0F-5D24-4A9E-A9A8-4BF0FC5DCFC7}" type="presParOf" srcId="{A00C4903-E539-4562-9BB7-6E12600BE579}" destId="{061C87A1-7771-40A2-8737-9E6F1ED1C441}" srcOrd="0" destOrd="0" presId="urn:microsoft.com/office/officeart/2005/8/layout/bProcess3"/>
    <dgm:cxn modelId="{2993D09F-76CA-4A24-A917-53DE81893577}" type="presParOf" srcId="{0AEC2F13-5B7A-492C-B39D-B3132C98125C}" destId="{29D49D27-2C77-45B0-99AB-B7C78F3B869C}" srcOrd="2" destOrd="0" presId="urn:microsoft.com/office/officeart/2005/8/layout/bProcess3"/>
    <dgm:cxn modelId="{F2F4032C-BF28-43FE-AAF6-DCB1C86CD53A}" type="presParOf" srcId="{0AEC2F13-5B7A-492C-B39D-B3132C98125C}" destId="{7B53907B-35EE-49E0-BE73-9B8C9A5FA97B}" srcOrd="3" destOrd="0" presId="urn:microsoft.com/office/officeart/2005/8/layout/bProcess3"/>
    <dgm:cxn modelId="{3FD9B5A2-EBB3-420F-9B80-DCCC94148124}" type="presParOf" srcId="{7B53907B-35EE-49E0-BE73-9B8C9A5FA97B}" destId="{00B2A77E-4E87-4DE0-91C0-9A1765C4F521}" srcOrd="0" destOrd="0" presId="urn:microsoft.com/office/officeart/2005/8/layout/bProcess3"/>
    <dgm:cxn modelId="{EC1FFF04-7111-4C9D-914D-BB5DAE0082A7}" type="presParOf" srcId="{0AEC2F13-5B7A-492C-B39D-B3132C98125C}" destId="{FF51B6B1-B2FA-4FBF-A260-287F32F7FDF9}" srcOrd="4" destOrd="0" presId="urn:microsoft.com/office/officeart/2005/8/layout/bProcess3"/>
    <dgm:cxn modelId="{8BECF22C-11EB-45DC-8110-9E610ECFF25D}" type="presParOf" srcId="{0AEC2F13-5B7A-492C-B39D-B3132C98125C}" destId="{3F586B17-BDDD-476D-87C6-A31D00E16B33}" srcOrd="5" destOrd="0" presId="urn:microsoft.com/office/officeart/2005/8/layout/bProcess3"/>
    <dgm:cxn modelId="{4721DC34-E551-4F80-BE4A-A1F6EDA25403}" type="presParOf" srcId="{3F586B17-BDDD-476D-87C6-A31D00E16B33}" destId="{261ED8BC-DCB6-4C82-B954-B200B2B743A3}" srcOrd="0" destOrd="0" presId="urn:microsoft.com/office/officeart/2005/8/layout/bProcess3"/>
    <dgm:cxn modelId="{E5DEC4C5-D46F-4CD4-9AAC-C99AB79758F9}" type="presParOf" srcId="{0AEC2F13-5B7A-492C-B39D-B3132C98125C}" destId="{BC0B8029-30EC-42D9-AB19-34A98DD94C32}" srcOrd="6" destOrd="0" presId="urn:microsoft.com/office/officeart/2005/8/layout/bProcess3"/>
    <dgm:cxn modelId="{07183894-A882-47A7-815A-9F57A923FC99}" type="presParOf" srcId="{0AEC2F13-5B7A-492C-B39D-B3132C98125C}" destId="{B1ED2754-94DC-46C7-94B7-304234FED425}" srcOrd="7" destOrd="0" presId="urn:microsoft.com/office/officeart/2005/8/layout/bProcess3"/>
    <dgm:cxn modelId="{58CE8A1F-3C56-431E-8EB3-2D69BECEC46C}" type="presParOf" srcId="{B1ED2754-94DC-46C7-94B7-304234FED425}" destId="{1D7B842B-DBB3-4E33-81D4-3E84B001F299}" srcOrd="0" destOrd="0" presId="urn:microsoft.com/office/officeart/2005/8/layout/bProcess3"/>
    <dgm:cxn modelId="{220DEA03-DC35-4D65-AD89-1813A81DF38E}" type="presParOf" srcId="{0AEC2F13-5B7A-492C-B39D-B3132C98125C}" destId="{55B0DFBB-8461-4087-929B-7AE9AEFBB8ED}" srcOrd="8" destOrd="0" presId="urn:microsoft.com/office/officeart/2005/8/layout/bProcess3"/>
    <dgm:cxn modelId="{1A386EB3-D424-4032-ADCE-707DB86EDD82}" type="presParOf" srcId="{0AEC2F13-5B7A-492C-B39D-B3132C98125C}" destId="{0B6DB8D6-7400-4158-9890-620D38D8FF18}" srcOrd="9" destOrd="0" presId="urn:microsoft.com/office/officeart/2005/8/layout/bProcess3"/>
    <dgm:cxn modelId="{7147F348-51B1-48B1-B411-7FAF237553AB}" type="presParOf" srcId="{0B6DB8D6-7400-4158-9890-620D38D8FF18}" destId="{1F5A4E6E-17A2-4509-B0BC-5916CE87460F}" srcOrd="0" destOrd="0" presId="urn:microsoft.com/office/officeart/2005/8/layout/bProcess3"/>
    <dgm:cxn modelId="{03A1ED57-66E8-47ED-B0A8-19EC337C4242}" type="presParOf" srcId="{0AEC2F13-5B7A-492C-B39D-B3132C98125C}" destId="{AC5DA224-6B37-4BA4-B5B7-89D5CBBA23BF}" srcOrd="10" destOrd="0" presId="urn:microsoft.com/office/officeart/2005/8/layout/bProcess3"/>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8F448C8-6B97-48D3-A86B-00190961EA33}" type="doc">
      <dgm:prSet loTypeId="urn:microsoft.com/office/officeart/2005/8/layout/cycle7" loCatId="cycle" qsTypeId="urn:microsoft.com/office/officeart/2005/8/quickstyle/simple2" qsCatId="simple" csTypeId="urn:microsoft.com/office/officeart/2005/8/colors/accent1_2" csCatId="accent1" phldr="1"/>
      <dgm:spPr/>
      <dgm:t>
        <a:bodyPr/>
        <a:lstStyle/>
        <a:p>
          <a:endParaRPr lang="en-US"/>
        </a:p>
      </dgm:t>
    </dgm:pt>
    <dgm:pt modelId="{74EF3251-C1E5-4A05-A28F-2DBE612B90A2}">
      <dgm:prSet phldrT="[Text]"/>
      <dgm:spPr/>
      <dgm:t>
        <a:bodyPr/>
        <a:lstStyle/>
        <a:p>
          <a:r>
            <a:rPr lang="id-ID"/>
            <a:t>Immigration Office</a:t>
          </a:r>
          <a:endParaRPr lang="en-US"/>
        </a:p>
      </dgm:t>
    </dgm:pt>
    <dgm:pt modelId="{EB8354D3-305E-44DC-B0DC-487E79B4179A}" type="parTrans" cxnId="{A5664933-FC7E-474C-97B7-F1C9A0483073}">
      <dgm:prSet/>
      <dgm:spPr/>
      <dgm:t>
        <a:bodyPr/>
        <a:lstStyle/>
        <a:p>
          <a:endParaRPr lang="en-US"/>
        </a:p>
      </dgm:t>
    </dgm:pt>
    <dgm:pt modelId="{AE0B5DE7-5776-46B5-9326-5F729C29B406}" type="sibTrans" cxnId="{A5664933-FC7E-474C-97B7-F1C9A0483073}">
      <dgm:prSet/>
      <dgm:spPr/>
      <dgm:t>
        <a:bodyPr/>
        <a:lstStyle/>
        <a:p>
          <a:endParaRPr lang="en-US"/>
        </a:p>
      </dgm:t>
    </dgm:pt>
    <dgm:pt modelId="{53C50EA0-C312-4A3A-8C51-2208CCE38C8D}">
      <dgm:prSet phldrT="[Text]"/>
      <dgm:spPr/>
      <dgm:t>
        <a:bodyPr/>
        <a:lstStyle/>
        <a:p>
          <a:r>
            <a:rPr lang="id-ID"/>
            <a:t>RW Police</a:t>
          </a:r>
          <a:endParaRPr lang="en-US"/>
        </a:p>
      </dgm:t>
    </dgm:pt>
    <dgm:pt modelId="{5FFCACBF-C75A-4C8D-9AE0-3624804A45A4}" type="parTrans" cxnId="{B1209A56-DAEF-4D29-A616-9A3880AF7B3D}">
      <dgm:prSet/>
      <dgm:spPr/>
      <dgm:t>
        <a:bodyPr/>
        <a:lstStyle/>
        <a:p>
          <a:endParaRPr lang="en-US"/>
        </a:p>
      </dgm:t>
    </dgm:pt>
    <dgm:pt modelId="{3616BD53-C817-4979-8A27-83597F075E54}" type="sibTrans" cxnId="{B1209A56-DAEF-4D29-A616-9A3880AF7B3D}">
      <dgm:prSet/>
      <dgm:spPr/>
      <dgm:t>
        <a:bodyPr/>
        <a:lstStyle/>
        <a:p>
          <a:endParaRPr lang="en-US"/>
        </a:p>
      </dgm:t>
    </dgm:pt>
    <dgm:pt modelId="{200EAAB8-E7AD-4CC7-90DB-F1001B9D090F}">
      <dgm:prSet phldrT="[Text]"/>
      <dgm:spPr/>
      <dgm:t>
        <a:bodyPr/>
        <a:lstStyle/>
        <a:p>
          <a:r>
            <a:rPr lang="id-ID"/>
            <a:t>Weekly Supervision Report</a:t>
          </a:r>
          <a:endParaRPr lang="en-US"/>
        </a:p>
      </dgm:t>
    </dgm:pt>
    <dgm:pt modelId="{00386F00-6211-4990-94A4-496A13126E85}" type="parTrans" cxnId="{E9B44CC2-1BD7-4E6F-87BB-8E0E88E52123}">
      <dgm:prSet/>
      <dgm:spPr/>
      <dgm:t>
        <a:bodyPr/>
        <a:lstStyle/>
        <a:p>
          <a:endParaRPr lang="en-US"/>
        </a:p>
      </dgm:t>
    </dgm:pt>
    <dgm:pt modelId="{F353B875-6B87-4085-B6C4-A8A1323D4CF2}" type="sibTrans" cxnId="{E9B44CC2-1BD7-4E6F-87BB-8E0E88E52123}">
      <dgm:prSet/>
      <dgm:spPr/>
      <dgm:t>
        <a:bodyPr/>
        <a:lstStyle/>
        <a:p>
          <a:endParaRPr lang="en-US"/>
        </a:p>
      </dgm:t>
    </dgm:pt>
    <dgm:pt modelId="{BFDD2840-CAEE-4287-8405-73354670FDA3}" type="pres">
      <dgm:prSet presAssocID="{98F448C8-6B97-48D3-A86B-00190961EA33}" presName="Name0" presStyleCnt="0">
        <dgm:presLayoutVars>
          <dgm:dir/>
          <dgm:resizeHandles val="exact"/>
        </dgm:presLayoutVars>
      </dgm:prSet>
      <dgm:spPr/>
    </dgm:pt>
    <dgm:pt modelId="{C9DF4518-04DF-4C7E-B7A6-EF0DA57CAEA5}" type="pres">
      <dgm:prSet presAssocID="{74EF3251-C1E5-4A05-A28F-2DBE612B90A2}" presName="node" presStyleLbl="node1" presStyleIdx="0" presStyleCnt="3">
        <dgm:presLayoutVars>
          <dgm:bulletEnabled val="1"/>
        </dgm:presLayoutVars>
      </dgm:prSet>
      <dgm:spPr/>
    </dgm:pt>
    <dgm:pt modelId="{C4E58807-0E92-43A1-BAF3-1AC81648AFEF}" type="pres">
      <dgm:prSet presAssocID="{AE0B5DE7-5776-46B5-9326-5F729C29B406}" presName="sibTrans" presStyleLbl="sibTrans2D1" presStyleIdx="0" presStyleCnt="3"/>
      <dgm:spPr/>
    </dgm:pt>
    <dgm:pt modelId="{03829642-8696-49FA-A317-6D198D806209}" type="pres">
      <dgm:prSet presAssocID="{AE0B5DE7-5776-46B5-9326-5F729C29B406}" presName="connectorText" presStyleLbl="sibTrans2D1" presStyleIdx="0" presStyleCnt="3"/>
      <dgm:spPr/>
    </dgm:pt>
    <dgm:pt modelId="{A587830A-FD97-4E5E-9AF4-76A3540BDE78}" type="pres">
      <dgm:prSet presAssocID="{53C50EA0-C312-4A3A-8C51-2208CCE38C8D}" presName="node" presStyleLbl="node1" presStyleIdx="1" presStyleCnt="3">
        <dgm:presLayoutVars>
          <dgm:bulletEnabled val="1"/>
        </dgm:presLayoutVars>
      </dgm:prSet>
      <dgm:spPr/>
    </dgm:pt>
    <dgm:pt modelId="{789D5ADC-7046-453A-B42D-AA4E050A8160}" type="pres">
      <dgm:prSet presAssocID="{3616BD53-C817-4979-8A27-83597F075E54}" presName="sibTrans" presStyleLbl="sibTrans2D1" presStyleIdx="1" presStyleCnt="3"/>
      <dgm:spPr/>
    </dgm:pt>
    <dgm:pt modelId="{228F87B2-3E27-4F61-8DA8-635B7E529777}" type="pres">
      <dgm:prSet presAssocID="{3616BD53-C817-4979-8A27-83597F075E54}" presName="connectorText" presStyleLbl="sibTrans2D1" presStyleIdx="1" presStyleCnt="3"/>
      <dgm:spPr/>
    </dgm:pt>
    <dgm:pt modelId="{C750DECA-D998-4AD0-ABD9-2B08646020B8}" type="pres">
      <dgm:prSet presAssocID="{200EAAB8-E7AD-4CC7-90DB-F1001B9D090F}" presName="node" presStyleLbl="node1" presStyleIdx="2" presStyleCnt="3">
        <dgm:presLayoutVars>
          <dgm:bulletEnabled val="1"/>
        </dgm:presLayoutVars>
      </dgm:prSet>
      <dgm:spPr/>
    </dgm:pt>
    <dgm:pt modelId="{B3A20BA4-A621-4DB3-9C35-4EBC5E90C140}" type="pres">
      <dgm:prSet presAssocID="{F353B875-6B87-4085-B6C4-A8A1323D4CF2}" presName="sibTrans" presStyleLbl="sibTrans2D1" presStyleIdx="2" presStyleCnt="3"/>
      <dgm:spPr/>
    </dgm:pt>
    <dgm:pt modelId="{D13A7431-60F2-45FD-ACB8-7D11A6208227}" type="pres">
      <dgm:prSet presAssocID="{F353B875-6B87-4085-B6C4-A8A1323D4CF2}" presName="connectorText" presStyleLbl="sibTrans2D1" presStyleIdx="2" presStyleCnt="3"/>
      <dgm:spPr/>
    </dgm:pt>
  </dgm:ptLst>
  <dgm:cxnLst>
    <dgm:cxn modelId="{09C64B26-DA36-472D-BFC8-052A9AC5C0FE}" type="presOf" srcId="{74EF3251-C1E5-4A05-A28F-2DBE612B90A2}" destId="{C9DF4518-04DF-4C7E-B7A6-EF0DA57CAEA5}" srcOrd="0" destOrd="0" presId="urn:microsoft.com/office/officeart/2005/8/layout/cycle7"/>
    <dgm:cxn modelId="{29888028-A734-4BE1-8D7A-16B69612B69B}" type="presOf" srcId="{200EAAB8-E7AD-4CC7-90DB-F1001B9D090F}" destId="{C750DECA-D998-4AD0-ABD9-2B08646020B8}" srcOrd="0" destOrd="0" presId="urn:microsoft.com/office/officeart/2005/8/layout/cycle7"/>
    <dgm:cxn modelId="{A5664933-FC7E-474C-97B7-F1C9A0483073}" srcId="{98F448C8-6B97-48D3-A86B-00190961EA33}" destId="{74EF3251-C1E5-4A05-A28F-2DBE612B90A2}" srcOrd="0" destOrd="0" parTransId="{EB8354D3-305E-44DC-B0DC-487E79B4179A}" sibTransId="{AE0B5DE7-5776-46B5-9326-5F729C29B406}"/>
    <dgm:cxn modelId="{724CF664-EF55-4F1D-84F6-267D559B5FA4}" type="presOf" srcId="{AE0B5DE7-5776-46B5-9326-5F729C29B406}" destId="{C4E58807-0E92-43A1-BAF3-1AC81648AFEF}" srcOrd="0" destOrd="0" presId="urn:microsoft.com/office/officeart/2005/8/layout/cycle7"/>
    <dgm:cxn modelId="{B1209A56-DAEF-4D29-A616-9A3880AF7B3D}" srcId="{98F448C8-6B97-48D3-A86B-00190961EA33}" destId="{53C50EA0-C312-4A3A-8C51-2208CCE38C8D}" srcOrd="1" destOrd="0" parTransId="{5FFCACBF-C75A-4C8D-9AE0-3624804A45A4}" sibTransId="{3616BD53-C817-4979-8A27-83597F075E54}"/>
    <dgm:cxn modelId="{C8CF368D-1E0D-42B3-B614-0CE7CA48AC7C}" type="presOf" srcId="{53C50EA0-C312-4A3A-8C51-2208CCE38C8D}" destId="{A587830A-FD97-4E5E-9AF4-76A3540BDE78}" srcOrd="0" destOrd="0" presId="urn:microsoft.com/office/officeart/2005/8/layout/cycle7"/>
    <dgm:cxn modelId="{05845D9E-ABE0-4CE9-BEF6-53FB220EC8E1}" type="presOf" srcId="{98F448C8-6B97-48D3-A86B-00190961EA33}" destId="{BFDD2840-CAEE-4287-8405-73354670FDA3}" srcOrd="0" destOrd="0" presId="urn:microsoft.com/office/officeart/2005/8/layout/cycle7"/>
    <dgm:cxn modelId="{8E8C68B0-3001-4B23-9657-18DAA5392600}" type="presOf" srcId="{3616BD53-C817-4979-8A27-83597F075E54}" destId="{228F87B2-3E27-4F61-8DA8-635B7E529777}" srcOrd="1" destOrd="0" presId="urn:microsoft.com/office/officeart/2005/8/layout/cycle7"/>
    <dgm:cxn modelId="{9D02A0B4-E298-407B-8993-9B5257695D47}" type="presOf" srcId="{AE0B5DE7-5776-46B5-9326-5F729C29B406}" destId="{03829642-8696-49FA-A317-6D198D806209}" srcOrd="1" destOrd="0" presId="urn:microsoft.com/office/officeart/2005/8/layout/cycle7"/>
    <dgm:cxn modelId="{E9B44CC2-1BD7-4E6F-87BB-8E0E88E52123}" srcId="{98F448C8-6B97-48D3-A86B-00190961EA33}" destId="{200EAAB8-E7AD-4CC7-90DB-F1001B9D090F}" srcOrd="2" destOrd="0" parTransId="{00386F00-6211-4990-94A4-496A13126E85}" sibTransId="{F353B875-6B87-4085-B6C4-A8A1323D4CF2}"/>
    <dgm:cxn modelId="{88E6B5EC-7164-462D-942D-3A0E7C520336}" type="presOf" srcId="{3616BD53-C817-4979-8A27-83597F075E54}" destId="{789D5ADC-7046-453A-B42D-AA4E050A8160}" srcOrd="0" destOrd="0" presId="urn:microsoft.com/office/officeart/2005/8/layout/cycle7"/>
    <dgm:cxn modelId="{F83F11FC-6275-47B1-8013-FFF700DA8404}" type="presOf" srcId="{F353B875-6B87-4085-B6C4-A8A1323D4CF2}" destId="{D13A7431-60F2-45FD-ACB8-7D11A6208227}" srcOrd="1" destOrd="0" presId="urn:microsoft.com/office/officeart/2005/8/layout/cycle7"/>
    <dgm:cxn modelId="{57D733FD-8A65-477C-9F43-74120F7E487C}" type="presOf" srcId="{F353B875-6B87-4085-B6C4-A8A1323D4CF2}" destId="{B3A20BA4-A621-4DB3-9C35-4EBC5E90C140}" srcOrd="0" destOrd="0" presId="urn:microsoft.com/office/officeart/2005/8/layout/cycle7"/>
    <dgm:cxn modelId="{BC8DDB7B-9B55-464E-BF41-00D32FB7A968}" type="presParOf" srcId="{BFDD2840-CAEE-4287-8405-73354670FDA3}" destId="{C9DF4518-04DF-4C7E-B7A6-EF0DA57CAEA5}" srcOrd="0" destOrd="0" presId="urn:microsoft.com/office/officeart/2005/8/layout/cycle7"/>
    <dgm:cxn modelId="{332B23E8-4E01-40CB-9E94-A9E7BF0A6EA5}" type="presParOf" srcId="{BFDD2840-CAEE-4287-8405-73354670FDA3}" destId="{C4E58807-0E92-43A1-BAF3-1AC81648AFEF}" srcOrd="1" destOrd="0" presId="urn:microsoft.com/office/officeart/2005/8/layout/cycle7"/>
    <dgm:cxn modelId="{46781903-683A-4C56-B62F-57D619939EAF}" type="presParOf" srcId="{C4E58807-0E92-43A1-BAF3-1AC81648AFEF}" destId="{03829642-8696-49FA-A317-6D198D806209}" srcOrd="0" destOrd="0" presId="urn:microsoft.com/office/officeart/2005/8/layout/cycle7"/>
    <dgm:cxn modelId="{A719D40A-FCF3-4105-9BBF-263F9A7FB763}" type="presParOf" srcId="{BFDD2840-CAEE-4287-8405-73354670FDA3}" destId="{A587830A-FD97-4E5E-9AF4-76A3540BDE78}" srcOrd="2" destOrd="0" presId="urn:microsoft.com/office/officeart/2005/8/layout/cycle7"/>
    <dgm:cxn modelId="{C0B1AFA9-82F7-4031-8EB4-929C1BE6B774}" type="presParOf" srcId="{BFDD2840-CAEE-4287-8405-73354670FDA3}" destId="{789D5ADC-7046-453A-B42D-AA4E050A8160}" srcOrd="3" destOrd="0" presId="urn:microsoft.com/office/officeart/2005/8/layout/cycle7"/>
    <dgm:cxn modelId="{8F7DC6AF-A8E2-4821-9ADC-5B4DB222A6E5}" type="presParOf" srcId="{789D5ADC-7046-453A-B42D-AA4E050A8160}" destId="{228F87B2-3E27-4F61-8DA8-635B7E529777}" srcOrd="0" destOrd="0" presId="urn:microsoft.com/office/officeart/2005/8/layout/cycle7"/>
    <dgm:cxn modelId="{FC6EAC80-782B-4D17-8338-7385B279A9F8}" type="presParOf" srcId="{BFDD2840-CAEE-4287-8405-73354670FDA3}" destId="{C750DECA-D998-4AD0-ABD9-2B08646020B8}" srcOrd="4" destOrd="0" presId="urn:microsoft.com/office/officeart/2005/8/layout/cycle7"/>
    <dgm:cxn modelId="{5C124F39-F239-4570-8A7E-E8F9961BCF0E}" type="presParOf" srcId="{BFDD2840-CAEE-4287-8405-73354670FDA3}" destId="{B3A20BA4-A621-4DB3-9C35-4EBC5E90C140}" srcOrd="5" destOrd="0" presId="urn:microsoft.com/office/officeart/2005/8/layout/cycle7"/>
    <dgm:cxn modelId="{A55EB199-2331-4D0D-AEF2-A5678B03F90B}" type="presParOf" srcId="{B3A20BA4-A621-4DB3-9C35-4EBC5E90C140}" destId="{D13A7431-60F2-45FD-ACB8-7D11A6208227}" srcOrd="0" destOrd="0" presId="urn:microsoft.com/office/officeart/2005/8/layout/cycle7"/>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A98E40F-DB99-49B6-B887-0F3BEB908172}">
      <dsp:nvSpPr>
        <dsp:cNvPr id="0" name=""/>
        <dsp:cNvSpPr/>
      </dsp:nvSpPr>
      <dsp:spPr>
        <a:xfrm>
          <a:off x="1585639" y="759325"/>
          <a:ext cx="333543" cy="91440"/>
        </a:xfrm>
        <a:custGeom>
          <a:avLst/>
          <a:gdLst/>
          <a:ahLst/>
          <a:cxnLst/>
          <a:rect l="0" t="0" r="0" b="0"/>
          <a:pathLst>
            <a:path>
              <a:moveTo>
                <a:pt x="0" y="45720"/>
              </a:moveTo>
              <a:lnTo>
                <a:pt x="333543" y="45720"/>
              </a:lnTo>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43307" y="803224"/>
        <a:ext cx="18207" cy="3641"/>
      </dsp:txXfrm>
    </dsp:sp>
    <dsp:sp modelId="{2B647378-B561-423D-BF0B-056F0DC05539}">
      <dsp:nvSpPr>
        <dsp:cNvPr id="0" name=""/>
        <dsp:cNvSpPr/>
      </dsp:nvSpPr>
      <dsp:spPr>
        <a:xfrm>
          <a:off x="4205" y="330075"/>
          <a:ext cx="1583233" cy="949940"/>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id-ID" sz="1000" kern="1200"/>
            <a:t>Foreigners</a:t>
          </a:r>
          <a:endParaRPr lang="en-US" sz="1000" kern="1200"/>
        </a:p>
      </dsp:txBody>
      <dsp:txXfrm>
        <a:off x="4205" y="330075"/>
        <a:ext cx="1583233" cy="949940"/>
      </dsp:txXfrm>
    </dsp:sp>
    <dsp:sp modelId="{AA952BFF-2C53-400F-915C-EF1A0090E542}">
      <dsp:nvSpPr>
        <dsp:cNvPr id="0" name=""/>
        <dsp:cNvSpPr/>
      </dsp:nvSpPr>
      <dsp:spPr>
        <a:xfrm>
          <a:off x="3533016" y="759325"/>
          <a:ext cx="333543" cy="91440"/>
        </a:xfrm>
        <a:custGeom>
          <a:avLst/>
          <a:gdLst/>
          <a:ahLst/>
          <a:cxnLst/>
          <a:rect l="0" t="0" r="0" b="0"/>
          <a:pathLst>
            <a:path>
              <a:moveTo>
                <a:pt x="0" y="45720"/>
              </a:moveTo>
              <a:lnTo>
                <a:pt x="333543" y="45720"/>
              </a:lnTo>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690685" y="803224"/>
        <a:ext cx="18207" cy="3641"/>
      </dsp:txXfrm>
    </dsp:sp>
    <dsp:sp modelId="{4B2E5ED6-CBBB-4D4B-A477-DBEC0751851C}">
      <dsp:nvSpPr>
        <dsp:cNvPr id="0" name=""/>
        <dsp:cNvSpPr/>
      </dsp:nvSpPr>
      <dsp:spPr>
        <a:xfrm>
          <a:off x="1951583" y="330075"/>
          <a:ext cx="1583233" cy="949940"/>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id-ID" sz="1000" kern="1200"/>
            <a:t>Immigration Checkpoint</a:t>
          </a:r>
          <a:endParaRPr lang="en-US" sz="1000" kern="1200"/>
        </a:p>
      </dsp:txBody>
      <dsp:txXfrm>
        <a:off x="1951583" y="330075"/>
        <a:ext cx="1583233" cy="949940"/>
      </dsp:txXfrm>
    </dsp:sp>
    <dsp:sp modelId="{2F652C57-5FEE-41F6-A1BD-3F438B543341}">
      <dsp:nvSpPr>
        <dsp:cNvPr id="0" name=""/>
        <dsp:cNvSpPr/>
      </dsp:nvSpPr>
      <dsp:spPr>
        <a:xfrm>
          <a:off x="795822" y="1278215"/>
          <a:ext cx="3894754" cy="333543"/>
        </a:xfrm>
        <a:custGeom>
          <a:avLst/>
          <a:gdLst/>
          <a:ahLst/>
          <a:cxnLst/>
          <a:rect l="0" t="0" r="0" b="0"/>
          <a:pathLst>
            <a:path>
              <a:moveTo>
                <a:pt x="3894754" y="0"/>
              </a:moveTo>
              <a:lnTo>
                <a:pt x="3894754" y="183871"/>
              </a:lnTo>
              <a:lnTo>
                <a:pt x="0" y="183871"/>
              </a:lnTo>
              <a:lnTo>
                <a:pt x="0" y="333543"/>
              </a:lnTo>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645406" y="1443166"/>
        <a:ext cx="195587" cy="3641"/>
      </dsp:txXfrm>
    </dsp:sp>
    <dsp:sp modelId="{9328A8DB-BB56-40D4-A018-DA07CC611C16}">
      <dsp:nvSpPr>
        <dsp:cNvPr id="0" name=""/>
        <dsp:cNvSpPr/>
      </dsp:nvSpPr>
      <dsp:spPr>
        <a:xfrm>
          <a:off x="3898960" y="330075"/>
          <a:ext cx="1583233" cy="949940"/>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id-ID" sz="1000" kern="1200"/>
            <a:t>Immigration Office</a:t>
          </a:r>
          <a:endParaRPr lang="en-US" sz="1000" kern="1200"/>
        </a:p>
      </dsp:txBody>
      <dsp:txXfrm>
        <a:off x="3898960" y="330075"/>
        <a:ext cx="1583233" cy="949940"/>
      </dsp:txXfrm>
    </dsp:sp>
    <dsp:sp modelId="{17D5BE4F-B6DD-4D43-9300-6DD07EB8E1E6}">
      <dsp:nvSpPr>
        <dsp:cNvPr id="0" name=""/>
        <dsp:cNvSpPr/>
      </dsp:nvSpPr>
      <dsp:spPr>
        <a:xfrm>
          <a:off x="1585639" y="2073409"/>
          <a:ext cx="333543" cy="91440"/>
        </a:xfrm>
        <a:custGeom>
          <a:avLst/>
          <a:gdLst/>
          <a:ahLst/>
          <a:cxnLst/>
          <a:rect l="0" t="0" r="0" b="0"/>
          <a:pathLst>
            <a:path>
              <a:moveTo>
                <a:pt x="0" y="45720"/>
              </a:moveTo>
              <a:lnTo>
                <a:pt x="333543" y="45720"/>
              </a:lnTo>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43307" y="2117308"/>
        <a:ext cx="18207" cy="3641"/>
      </dsp:txXfrm>
    </dsp:sp>
    <dsp:sp modelId="{E74CC4E9-AFB0-4608-B746-0DE4EF6620A7}">
      <dsp:nvSpPr>
        <dsp:cNvPr id="0" name=""/>
        <dsp:cNvSpPr/>
      </dsp:nvSpPr>
      <dsp:spPr>
        <a:xfrm>
          <a:off x="4205" y="1644159"/>
          <a:ext cx="1583233" cy="949940"/>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id-ID" sz="1000" kern="1200"/>
            <a:t>TIMPORA</a:t>
          </a:r>
        </a:p>
        <a:p>
          <a:pPr marL="0" lvl="0" indent="0" algn="ctr" defTabSz="444500">
            <a:lnSpc>
              <a:spcPct val="90000"/>
            </a:lnSpc>
            <a:spcBef>
              <a:spcPct val="0"/>
            </a:spcBef>
            <a:spcAft>
              <a:spcPct val="35000"/>
            </a:spcAft>
            <a:buNone/>
          </a:pPr>
          <a:r>
            <a:rPr lang="id-ID" sz="1000" kern="1200"/>
            <a:t>(RESULTS OF MONITORING THE PRESENCE AND ACTIVITIES OF FOREIGNERS)</a:t>
          </a:r>
          <a:endParaRPr lang="en-US" sz="1000" kern="1200"/>
        </a:p>
      </dsp:txBody>
      <dsp:txXfrm>
        <a:off x="4205" y="1644159"/>
        <a:ext cx="1583233" cy="949940"/>
      </dsp:txXfrm>
    </dsp:sp>
    <dsp:sp modelId="{FC64F0EC-62D4-41A8-824F-F250009E4B9E}">
      <dsp:nvSpPr>
        <dsp:cNvPr id="0" name=""/>
        <dsp:cNvSpPr/>
      </dsp:nvSpPr>
      <dsp:spPr>
        <a:xfrm>
          <a:off x="3533016" y="2073409"/>
          <a:ext cx="333543" cy="91440"/>
        </a:xfrm>
        <a:custGeom>
          <a:avLst/>
          <a:gdLst/>
          <a:ahLst/>
          <a:cxnLst/>
          <a:rect l="0" t="0" r="0" b="0"/>
          <a:pathLst>
            <a:path>
              <a:moveTo>
                <a:pt x="0" y="45720"/>
              </a:moveTo>
              <a:lnTo>
                <a:pt x="333543" y="45720"/>
              </a:lnTo>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690685" y="2117308"/>
        <a:ext cx="18207" cy="3641"/>
      </dsp:txXfrm>
    </dsp:sp>
    <dsp:sp modelId="{0891D96F-1596-4BD1-B01D-8C084A9293B8}">
      <dsp:nvSpPr>
        <dsp:cNvPr id="0" name=""/>
        <dsp:cNvSpPr/>
      </dsp:nvSpPr>
      <dsp:spPr>
        <a:xfrm>
          <a:off x="1951583" y="1644159"/>
          <a:ext cx="1583233" cy="949940"/>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id-ID" sz="1000" kern="1200"/>
            <a:t>Immigration Office</a:t>
          </a:r>
          <a:endParaRPr lang="en-US" sz="1000" kern="1200"/>
        </a:p>
        <a:p>
          <a:pPr marL="0" lvl="0" indent="0" algn="ctr" defTabSz="444500">
            <a:lnSpc>
              <a:spcPct val="90000"/>
            </a:lnSpc>
            <a:spcBef>
              <a:spcPct val="0"/>
            </a:spcBef>
            <a:spcAft>
              <a:spcPct val="35000"/>
            </a:spcAft>
            <a:buNone/>
          </a:pPr>
          <a:r>
            <a:rPr lang="en-US" sz="1000" kern="1200"/>
            <a:t>(</a:t>
          </a:r>
          <a:r>
            <a:rPr lang="en-US" sz="1000" i="1" kern="1200"/>
            <a:t>CROSS CHECK</a:t>
          </a:r>
          <a:r>
            <a:rPr lang="en-US" sz="1000" i="0" kern="1200"/>
            <a:t>)</a:t>
          </a:r>
          <a:endParaRPr lang="en-US" sz="1000" kern="1200"/>
        </a:p>
      </dsp:txBody>
      <dsp:txXfrm>
        <a:off x="1951583" y="1644159"/>
        <a:ext cx="1583233" cy="949940"/>
      </dsp:txXfrm>
    </dsp:sp>
    <dsp:sp modelId="{826AD37B-6533-4D9C-BD21-9140E7F061A1}">
      <dsp:nvSpPr>
        <dsp:cNvPr id="0" name=""/>
        <dsp:cNvSpPr/>
      </dsp:nvSpPr>
      <dsp:spPr>
        <a:xfrm>
          <a:off x="3898960" y="1644159"/>
          <a:ext cx="1583233" cy="949940"/>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a:t>1. </a:t>
          </a:r>
          <a:r>
            <a:rPr lang="id-ID" sz="1000" kern="1200"/>
            <a:t>Investigation</a:t>
          </a:r>
        </a:p>
        <a:p>
          <a:pPr marL="0" lvl="0" indent="0" algn="ctr" defTabSz="444500">
            <a:lnSpc>
              <a:spcPct val="90000"/>
            </a:lnSpc>
            <a:spcBef>
              <a:spcPct val="0"/>
            </a:spcBef>
            <a:spcAft>
              <a:spcPct val="35000"/>
            </a:spcAft>
            <a:buNone/>
          </a:pPr>
          <a:r>
            <a:rPr lang="id-ID" sz="1000" kern="1200"/>
            <a:t>2. Immigration Administrative Actions</a:t>
          </a:r>
          <a:endParaRPr lang="en-US" sz="1000" kern="1200"/>
        </a:p>
      </dsp:txBody>
      <dsp:txXfrm>
        <a:off x="3898960" y="1644159"/>
        <a:ext cx="1583233" cy="94994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0C4903-E539-4562-9BB7-6E12600BE579}">
      <dsp:nvSpPr>
        <dsp:cNvPr id="0" name=""/>
        <dsp:cNvSpPr/>
      </dsp:nvSpPr>
      <dsp:spPr>
        <a:xfrm>
          <a:off x="1337602" y="519088"/>
          <a:ext cx="276646" cy="91440"/>
        </a:xfrm>
        <a:custGeom>
          <a:avLst/>
          <a:gdLst/>
          <a:ahLst/>
          <a:cxnLst/>
          <a:rect l="0" t="0" r="0" b="0"/>
          <a:pathLst>
            <a:path>
              <a:moveTo>
                <a:pt x="0" y="45720"/>
              </a:moveTo>
              <a:lnTo>
                <a:pt x="276646"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468244" y="563272"/>
        <a:ext cx="15362" cy="3072"/>
      </dsp:txXfrm>
    </dsp:sp>
    <dsp:sp modelId="{BFEAA111-9C54-4DB6-86F9-C5F0F61ECD32}">
      <dsp:nvSpPr>
        <dsp:cNvPr id="0" name=""/>
        <dsp:cNvSpPr/>
      </dsp:nvSpPr>
      <dsp:spPr>
        <a:xfrm>
          <a:off x="3548" y="164052"/>
          <a:ext cx="1335853" cy="80151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id-ID" sz="900" kern="1200"/>
            <a:t>Foreigners</a:t>
          </a:r>
          <a:endParaRPr lang="en-US" sz="900" kern="1200"/>
        </a:p>
      </dsp:txBody>
      <dsp:txXfrm>
        <a:off x="3548" y="164052"/>
        <a:ext cx="1335853" cy="801512"/>
      </dsp:txXfrm>
    </dsp:sp>
    <dsp:sp modelId="{7B53907B-35EE-49E0-BE73-9B8C9A5FA97B}">
      <dsp:nvSpPr>
        <dsp:cNvPr id="0" name=""/>
        <dsp:cNvSpPr/>
      </dsp:nvSpPr>
      <dsp:spPr>
        <a:xfrm>
          <a:off x="2980701" y="519088"/>
          <a:ext cx="276646" cy="91440"/>
        </a:xfrm>
        <a:custGeom>
          <a:avLst/>
          <a:gdLst/>
          <a:ahLst/>
          <a:cxnLst/>
          <a:rect l="0" t="0" r="0" b="0"/>
          <a:pathLst>
            <a:path>
              <a:moveTo>
                <a:pt x="0" y="45720"/>
              </a:moveTo>
              <a:lnTo>
                <a:pt x="276646"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111343" y="563272"/>
        <a:ext cx="15362" cy="3072"/>
      </dsp:txXfrm>
    </dsp:sp>
    <dsp:sp modelId="{29D49D27-2C77-45B0-99AB-B7C78F3B869C}">
      <dsp:nvSpPr>
        <dsp:cNvPr id="0" name=""/>
        <dsp:cNvSpPr/>
      </dsp:nvSpPr>
      <dsp:spPr>
        <a:xfrm>
          <a:off x="1646648" y="164052"/>
          <a:ext cx="1335853" cy="80151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id-ID" sz="900" kern="1200"/>
            <a:t>Immigration Checkpoint</a:t>
          </a:r>
          <a:endParaRPr lang="en-US" sz="900" kern="1200"/>
        </a:p>
      </dsp:txBody>
      <dsp:txXfrm>
        <a:off x="1646648" y="164052"/>
        <a:ext cx="1335853" cy="801512"/>
      </dsp:txXfrm>
    </dsp:sp>
    <dsp:sp modelId="{3F586B17-BDDD-476D-87C6-A31D00E16B33}">
      <dsp:nvSpPr>
        <dsp:cNvPr id="0" name=""/>
        <dsp:cNvSpPr/>
      </dsp:nvSpPr>
      <dsp:spPr>
        <a:xfrm>
          <a:off x="671475" y="963764"/>
          <a:ext cx="3286199" cy="276646"/>
        </a:xfrm>
        <a:custGeom>
          <a:avLst/>
          <a:gdLst/>
          <a:ahLst/>
          <a:cxnLst/>
          <a:rect l="0" t="0" r="0" b="0"/>
          <a:pathLst>
            <a:path>
              <a:moveTo>
                <a:pt x="3286199" y="0"/>
              </a:moveTo>
              <a:lnTo>
                <a:pt x="3286199" y="155423"/>
              </a:lnTo>
              <a:lnTo>
                <a:pt x="0" y="155423"/>
              </a:lnTo>
              <a:lnTo>
                <a:pt x="0" y="276646"/>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232061" y="1100551"/>
        <a:ext cx="165026" cy="3072"/>
      </dsp:txXfrm>
    </dsp:sp>
    <dsp:sp modelId="{FF51B6B1-B2FA-4FBF-A260-287F32F7FDF9}">
      <dsp:nvSpPr>
        <dsp:cNvPr id="0" name=""/>
        <dsp:cNvSpPr/>
      </dsp:nvSpPr>
      <dsp:spPr>
        <a:xfrm>
          <a:off x="3289747" y="164052"/>
          <a:ext cx="1335853" cy="80151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id-ID" sz="900" kern="1200"/>
            <a:t>Immigration Office</a:t>
          </a:r>
          <a:endParaRPr lang="en-US" sz="900" kern="1200"/>
        </a:p>
      </dsp:txBody>
      <dsp:txXfrm>
        <a:off x="3289747" y="164052"/>
        <a:ext cx="1335853" cy="801512"/>
      </dsp:txXfrm>
    </dsp:sp>
    <dsp:sp modelId="{B1ED2754-94DC-46C7-94B7-304234FED425}">
      <dsp:nvSpPr>
        <dsp:cNvPr id="0" name=""/>
        <dsp:cNvSpPr/>
      </dsp:nvSpPr>
      <dsp:spPr>
        <a:xfrm>
          <a:off x="1337602" y="1627846"/>
          <a:ext cx="276646" cy="91440"/>
        </a:xfrm>
        <a:custGeom>
          <a:avLst/>
          <a:gdLst/>
          <a:ahLst/>
          <a:cxnLst/>
          <a:rect l="0" t="0" r="0" b="0"/>
          <a:pathLst>
            <a:path>
              <a:moveTo>
                <a:pt x="0" y="45720"/>
              </a:moveTo>
              <a:lnTo>
                <a:pt x="276646"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468244" y="1672030"/>
        <a:ext cx="15362" cy="3072"/>
      </dsp:txXfrm>
    </dsp:sp>
    <dsp:sp modelId="{BC0B8029-30EC-42D9-AB19-34A98DD94C32}">
      <dsp:nvSpPr>
        <dsp:cNvPr id="0" name=""/>
        <dsp:cNvSpPr/>
      </dsp:nvSpPr>
      <dsp:spPr>
        <a:xfrm>
          <a:off x="3548" y="1272810"/>
          <a:ext cx="1335853" cy="80151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US" sz="900" kern="1200"/>
            <a:t>RW</a:t>
          </a:r>
          <a:r>
            <a:rPr lang="id-ID" sz="900" kern="1200"/>
            <a:t> Police</a:t>
          </a:r>
          <a:endParaRPr lang="en-US" sz="900" kern="1200"/>
        </a:p>
        <a:p>
          <a:pPr marL="0" lvl="0" indent="0" algn="ctr" defTabSz="400050">
            <a:lnSpc>
              <a:spcPct val="90000"/>
            </a:lnSpc>
            <a:spcBef>
              <a:spcPct val="0"/>
            </a:spcBef>
            <a:spcAft>
              <a:spcPct val="35000"/>
            </a:spcAft>
            <a:buNone/>
          </a:pPr>
          <a:r>
            <a:rPr lang="en-US" sz="900" kern="1200"/>
            <a:t>(</a:t>
          </a:r>
          <a:r>
            <a:rPr lang="id-ID" sz="900" kern="1200"/>
            <a:t>Controlling</a:t>
          </a:r>
          <a:r>
            <a:rPr lang="en-US" sz="900" kern="1200"/>
            <a:t>)</a:t>
          </a:r>
        </a:p>
      </dsp:txBody>
      <dsp:txXfrm>
        <a:off x="3548" y="1272810"/>
        <a:ext cx="1335853" cy="801512"/>
      </dsp:txXfrm>
    </dsp:sp>
    <dsp:sp modelId="{0B6DB8D6-7400-4158-9890-620D38D8FF18}">
      <dsp:nvSpPr>
        <dsp:cNvPr id="0" name=""/>
        <dsp:cNvSpPr/>
      </dsp:nvSpPr>
      <dsp:spPr>
        <a:xfrm>
          <a:off x="2980701" y="1627846"/>
          <a:ext cx="276646" cy="91440"/>
        </a:xfrm>
        <a:custGeom>
          <a:avLst/>
          <a:gdLst/>
          <a:ahLst/>
          <a:cxnLst/>
          <a:rect l="0" t="0" r="0" b="0"/>
          <a:pathLst>
            <a:path>
              <a:moveTo>
                <a:pt x="0" y="45720"/>
              </a:moveTo>
              <a:lnTo>
                <a:pt x="276646"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111343" y="1672030"/>
        <a:ext cx="15362" cy="3072"/>
      </dsp:txXfrm>
    </dsp:sp>
    <dsp:sp modelId="{55B0DFBB-8461-4087-929B-7AE9AEFBB8ED}">
      <dsp:nvSpPr>
        <dsp:cNvPr id="0" name=""/>
        <dsp:cNvSpPr/>
      </dsp:nvSpPr>
      <dsp:spPr>
        <a:xfrm>
          <a:off x="1646648" y="1272810"/>
          <a:ext cx="1335853" cy="80151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id-ID" sz="900" kern="1200"/>
            <a:t>Immigration Office</a:t>
          </a:r>
          <a:endParaRPr lang="en-US" sz="900" kern="1200"/>
        </a:p>
        <a:p>
          <a:pPr marL="0" lvl="0" indent="0" algn="ctr" defTabSz="400050">
            <a:lnSpc>
              <a:spcPct val="90000"/>
            </a:lnSpc>
            <a:spcBef>
              <a:spcPct val="0"/>
            </a:spcBef>
            <a:spcAft>
              <a:spcPct val="35000"/>
            </a:spcAft>
            <a:buNone/>
          </a:pPr>
          <a:r>
            <a:rPr lang="en-US" sz="900" kern="1200"/>
            <a:t>(</a:t>
          </a:r>
          <a:r>
            <a:rPr lang="id-ID" sz="900" kern="1200"/>
            <a:t>Surveillance Report on the Presence &amp; Activities of Foreigners</a:t>
          </a:r>
          <a:r>
            <a:rPr lang="en-US" sz="900" kern="1200"/>
            <a:t>)</a:t>
          </a:r>
        </a:p>
      </dsp:txBody>
      <dsp:txXfrm>
        <a:off x="1646648" y="1272810"/>
        <a:ext cx="1335853" cy="801512"/>
      </dsp:txXfrm>
    </dsp:sp>
    <dsp:sp modelId="{AC5DA224-6B37-4BA4-B5B7-89D5CBBA23BF}">
      <dsp:nvSpPr>
        <dsp:cNvPr id="0" name=""/>
        <dsp:cNvSpPr/>
      </dsp:nvSpPr>
      <dsp:spPr>
        <a:xfrm>
          <a:off x="3289747" y="1272810"/>
          <a:ext cx="1335853" cy="80151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US" sz="900" kern="1200"/>
            <a:t>1. . </a:t>
          </a:r>
          <a:r>
            <a:rPr lang="id-ID" sz="900" kern="1200"/>
            <a:t>Investigation</a:t>
          </a:r>
        </a:p>
        <a:p>
          <a:pPr marL="0" lvl="0" indent="0" algn="ctr" defTabSz="400050">
            <a:lnSpc>
              <a:spcPct val="90000"/>
            </a:lnSpc>
            <a:spcBef>
              <a:spcPct val="0"/>
            </a:spcBef>
            <a:spcAft>
              <a:spcPct val="35000"/>
            </a:spcAft>
            <a:buNone/>
          </a:pPr>
          <a:r>
            <a:rPr lang="id-ID" sz="900" kern="1200"/>
            <a:t>2. Immigration Administrative Actions</a:t>
          </a:r>
          <a:endParaRPr lang="en-US" sz="900" kern="1200"/>
        </a:p>
      </dsp:txBody>
      <dsp:txXfrm>
        <a:off x="3289747" y="1272810"/>
        <a:ext cx="1335853" cy="80151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DF4518-04DF-4C7E-B7A6-EF0DA57CAEA5}">
      <dsp:nvSpPr>
        <dsp:cNvPr id="0" name=""/>
        <dsp:cNvSpPr/>
      </dsp:nvSpPr>
      <dsp:spPr>
        <a:xfrm>
          <a:off x="1732614" y="58"/>
          <a:ext cx="1197575" cy="598787"/>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id-ID" sz="1100" kern="1200"/>
            <a:t>Immigration Office</a:t>
          </a:r>
          <a:endParaRPr lang="en-US" sz="1100" kern="1200"/>
        </a:p>
      </dsp:txBody>
      <dsp:txXfrm>
        <a:off x="1750152" y="17596"/>
        <a:ext cx="1162499" cy="563711"/>
      </dsp:txXfrm>
    </dsp:sp>
    <dsp:sp modelId="{C4E58807-0E92-43A1-BAF3-1AC81648AFEF}">
      <dsp:nvSpPr>
        <dsp:cNvPr id="0" name=""/>
        <dsp:cNvSpPr/>
      </dsp:nvSpPr>
      <dsp:spPr>
        <a:xfrm rot="3600000">
          <a:off x="2513269" y="1052499"/>
          <a:ext cx="626808" cy="209575"/>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2576142" y="1094414"/>
        <a:ext cx="501063" cy="125745"/>
      </dsp:txXfrm>
    </dsp:sp>
    <dsp:sp modelId="{A587830A-FD97-4E5E-9AF4-76A3540BDE78}">
      <dsp:nvSpPr>
        <dsp:cNvPr id="0" name=""/>
        <dsp:cNvSpPr/>
      </dsp:nvSpPr>
      <dsp:spPr>
        <a:xfrm>
          <a:off x="2723157" y="1715728"/>
          <a:ext cx="1197575" cy="598787"/>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id-ID" sz="1100" kern="1200"/>
            <a:t>RW Police</a:t>
          </a:r>
          <a:endParaRPr lang="en-US" sz="1100" kern="1200"/>
        </a:p>
      </dsp:txBody>
      <dsp:txXfrm>
        <a:off x="2740695" y="1733266"/>
        <a:ext cx="1162499" cy="563711"/>
      </dsp:txXfrm>
    </dsp:sp>
    <dsp:sp modelId="{789D5ADC-7046-453A-B42D-AA4E050A8160}">
      <dsp:nvSpPr>
        <dsp:cNvPr id="0" name=""/>
        <dsp:cNvSpPr/>
      </dsp:nvSpPr>
      <dsp:spPr>
        <a:xfrm rot="10800000">
          <a:off x="2017998" y="1910335"/>
          <a:ext cx="626808" cy="209575"/>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10800000">
        <a:off x="2080870" y="1952250"/>
        <a:ext cx="501063" cy="125745"/>
      </dsp:txXfrm>
    </dsp:sp>
    <dsp:sp modelId="{C750DECA-D998-4AD0-ABD9-2B08646020B8}">
      <dsp:nvSpPr>
        <dsp:cNvPr id="0" name=""/>
        <dsp:cNvSpPr/>
      </dsp:nvSpPr>
      <dsp:spPr>
        <a:xfrm>
          <a:off x="742071" y="1715728"/>
          <a:ext cx="1197575" cy="598787"/>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id-ID" sz="1100" kern="1200"/>
            <a:t>Weekly Supervision Report</a:t>
          </a:r>
          <a:endParaRPr lang="en-US" sz="1100" kern="1200"/>
        </a:p>
      </dsp:txBody>
      <dsp:txXfrm>
        <a:off x="759609" y="1733266"/>
        <a:ext cx="1162499" cy="563711"/>
      </dsp:txXfrm>
    </dsp:sp>
    <dsp:sp modelId="{B3A20BA4-A621-4DB3-9C35-4EBC5E90C140}">
      <dsp:nvSpPr>
        <dsp:cNvPr id="0" name=""/>
        <dsp:cNvSpPr/>
      </dsp:nvSpPr>
      <dsp:spPr>
        <a:xfrm rot="18000000">
          <a:off x="1522726" y="1052499"/>
          <a:ext cx="626808" cy="209575"/>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1585599" y="1094414"/>
        <a:ext cx="501063" cy="125745"/>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357B1-6EB7-48D1-A9D0-103AE04DA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 JMHU NEW</Template>
  <TotalTime>970</TotalTime>
  <Pages>13</Pages>
  <Words>4887</Words>
  <Characters>27861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32683</CharactersWithSpaces>
  <SharedDoc>false</SharedDoc>
  <HLinks>
    <vt:vector size="30" baseType="variant">
      <vt:variant>
        <vt:i4>1900562</vt:i4>
      </vt:variant>
      <vt:variant>
        <vt:i4>9</vt:i4>
      </vt:variant>
      <vt:variant>
        <vt:i4>0</vt:i4>
      </vt:variant>
      <vt:variant>
        <vt:i4>5</vt:i4>
      </vt:variant>
      <vt:variant>
        <vt:lpwstr>https://www.wto.org/english/thewto_e/whatis_e/tif_e/agrm7_e.htm</vt:lpwstr>
      </vt:variant>
      <vt:variant>
        <vt:lpwstr/>
      </vt:variant>
      <vt:variant>
        <vt:i4>4653130</vt:i4>
      </vt:variant>
      <vt:variant>
        <vt:i4>6</vt:i4>
      </vt:variant>
      <vt:variant>
        <vt:i4>0</vt:i4>
      </vt:variant>
      <vt:variant>
        <vt:i4>5</vt:i4>
      </vt:variant>
      <vt:variant>
        <vt:lpwstr>https://www.un.org/ruleoflaw/thematic-areas/land-property-environment/environmental-law/</vt:lpwstr>
      </vt:variant>
      <vt:variant>
        <vt:lpwstr/>
      </vt:variant>
      <vt:variant>
        <vt:i4>8257603</vt:i4>
      </vt:variant>
      <vt:variant>
        <vt:i4>3</vt:i4>
      </vt:variant>
      <vt:variant>
        <vt:i4>0</vt:i4>
      </vt:variant>
      <vt:variant>
        <vt:i4>5</vt:i4>
      </vt:variant>
      <vt:variant>
        <vt:lpwstr>mailto:aguskurniawan2015@gmail.com</vt:lpwstr>
      </vt:variant>
      <vt:variant>
        <vt:lpwstr/>
      </vt:variant>
      <vt:variant>
        <vt:i4>7471185</vt:i4>
      </vt:variant>
      <vt:variant>
        <vt:i4>0</vt:i4>
      </vt:variant>
      <vt:variant>
        <vt:i4>0</vt:i4>
      </vt:variant>
      <vt:variant>
        <vt:i4>5</vt:i4>
      </vt:variant>
      <vt:variant>
        <vt:lpwstr>mailto:arassamsitha@yahoo.com</vt:lpwstr>
      </vt:variant>
      <vt:variant>
        <vt:lpwstr/>
      </vt:variant>
      <vt:variant>
        <vt:i4>1900562</vt:i4>
      </vt:variant>
      <vt:variant>
        <vt:i4>0</vt:i4>
      </vt:variant>
      <vt:variant>
        <vt:i4>0</vt:i4>
      </vt:variant>
      <vt:variant>
        <vt:i4>5</vt:i4>
      </vt:variant>
      <vt:variant>
        <vt:lpwstr>https://www.wto.org/english/thewto_e/whatis_e/tif_e/agrm7_e.htm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subject/>
  <dc:creator>toshiba</dc:creator>
  <cp:keywords/>
  <dc:description/>
  <cp:lastModifiedBy>amsal rinaldy</cp:lastModifiedBy>
  <cp:revision>183</cp:revision>
  <cp:lastPrinted>2020-12-12T08:40:00Z</cp:lastPrinted>
  <dcterms:created xsi:type="dcterms:W3CDTF">2020-10-09T14:21:00Z</dcterms:created>
  <dcterms:modified xsi:type="dcterms:W3CDTF">2025-08-01T15:37:00Z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5e4f48b2-02c8-32b5-9f50-4169b059cc1f</vt:lpwstr>
  </property>
  <property fmtid="{D5CDD505-2E9C-101B-9397-08002B2CF9AE}" pid="4" name="Mendeley Citation Style_1">
    <vt:lpwstr>http://www.zotero.org/styles/turabian-fullnote-bibliography-8th-edition</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4th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http://www.zotero.org/styles/turabian-fullnote-bibliography-8th-edition</vt:lpwstr>
  </property>
  <property fmtid="{D5CDD505-2E9C-101B-9397-08002B2CF9AE}" pid="24" name="Mendeley Recent Style Name 9_1">
    <vt:lpwstr>Turabian 8th edition (full note)</vt:lpwstr>
  </property>
</Properties>
</file>